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43CA9" w14:textId="6435D9D5" w:rsidR="0069237F" w:rsidRPr="00727F0C" w:rsidRDefault="0069237F" w:rsidP="0069237F">
      <w:pPr>
        <w:rPr>
          <w:rFonts w:ascii="Arial" w:hAnsi="Arial" w:cs="Arial"/>
          <w:b/>
          <w:bCs/>
        </w:rPr>
      </w:pPr>
      <w:r w:rsidRPr="00727F0C">
        <w:rPr>
          <w:rFonts w:ascii="Arial" w:hAnsi="Arial" w:cs="Arial"/>
          <w:b/>
          <w:bCs/>
        </w:rPr>
        <w:t>Supplementary Results</w:t>
      </w:r>
    </w:p>
    <w:p w14:paraId="77F0528B" w14:textId="77777777" w:rsidR="0069237F" w:rsidRDefault="0069237F" w:rsidP="0069237F">
      <w:pPr>
        <w:rPr>
          <w:rFonts w:ascii="Arial" w:hAnsi="Arial" w:cs="Arial"/>
          <w:b/>
          <w:bCs/>
        </w:rPr>
      </w:pPr>
    </w:p>
    <w:p w14:paraId="0FE35689" w14:textId="77777777" w:rsidR="00203763" w:rsidRDefault="00203763" w:rsidP="00203763">
      <w:pPr>
        <w:rPr>
          <w:rFonts w:ascii="Arial" w:hAnsi="Arial" w:cs="Arial"/>
          <w:b/>
          <w:bCs/>
        </w:rPr>
      </w:pPr>
      <w:r>
        <w:rPr>
          <w:rFonts w:ascii="Arial" w:hAnsi="Arial" w:cs="Arial"/>
          <w:b/>
          <w:bCs/>
        </w:rPr>
        <w:t xml:space="preserve">Table S1: </w:t>
      </w:r>
      <w:r w:rsidRPr="00203763">
        <w:rPr>
          <w:rFonts w:ascii="Arial" w:hAnsi="Arial" w:cs="Arial"/>
          <w:b/>
          <w:bCs/>
        </w:rPr>
        <w:t>Baseline demographic, clinical and pathological characteristics of the study cohort.</w:t>
      </w:r>
    </w:p>
    <w:p w14:paraId="1F7B8B9B" w14:textId="77777777" w:rsidR="00203763" w:rsidRDefault="00203763" w:rsidP="00203763">
      <w:pPr>
        <w:rPr>
          <w:rFonts w:ascii="Arial" w:hAnsi="Arial" w:cs="Arial"/>
          <w:b/>
          <w:bCs/>
        </w:rPr>
      </w:pPr>
    </w:p>
    <w:tbl>
      <w:tblPr>
        <w:tblW w:w="9269" w:type="dxa"/>
        <w:tblLayout w:type="fixed"/>
        <w:tblCellMar>
          <w:left w:w="0" w:type="dxa"/>
          <w:right w:w="0" w:type="dxa"/>
        </w:tblCellMar>
        <w:tblLook w:val="0000" w:firstRow="0" w:lastRow="0" w:firstColumn="0" w:lastColumn="0" w:noHBand="0" w:noVBand="0"/>
      </w:tblPr>
      <w:tblGrid>
        <w:gridCol w:w="2160"/>
        <w:gridCol w:w="1925"/>
        <w:gridCol w:w="1733"/>
        <w:gridCol w:w="1733"/>
        <w:gridCol w:w="1718"/>
      </w:tblGrid>
      <w:tr w:rsidR="00203763" w:rsidRPr="009F1FC3" w14:paraId="0938C19D" w14:textId="77777777" w:rsidTr="00DA1EBD">
        <w:tc>
          <w:tcPr>
            <w:tcW w:w="4085" w:type="dxa"/>
            <w:gridSpan w:val="2"/>
            <w:vMerge w:val="restart"/>
            <w:tcBorders>
              <w:top w:val="single" w:sz="6" w:space="0" w:color="000000"/>
              <w:left w:val="single" w:sz="6" w:space="0" w:color="000000"/>
              <w:right w:val="nil"/>
            </w:tcBorders>
            <w:shd w:val="clear" w:color="auto" w:fill="FFFFFF"/>
            <w:tcMar>
              <w:left w:w="60" w:type="dxa"/>
              <w:right w:w="60" w:type="dxa"/>
            </w:tcMar>
            <w:vAlign w:val="bottom"/>
          </w:tcPr>
          <w:p w14:paraId="61A777DF" w14:textId="77777777" w:rsidR="00203763" w:rsidRPr="009F1FC3" w:rsidRDefault="00203763" w:rsidP="00DA1EBD">
            <w:pPr>
              <w:autoSpaceDE w:val="0"/>
              <w:autoSpaceDN w:val="0"/>
              <w:adjustRightInd w:val="0"/>
              <w:spacing w:before="60" w:after="60"/>
              <w:jc w:val="center"/>
              <w:rPr>
                <w:rFonts w:ascii="Arial" w:hAnsi="Arial" w:cs="Arial"/>
                <w:b/>
                <w:bCs/>
                <w:color w:val="000000"/>
                <w:sz w:val="20"/>
                <w:szCs w:val="20"/>
                <w:lang w:eastAsia="en-GB"/>
              </w:rPr>
            </w:pPr>
          </w:p>
        </w:tc>
        <w:tc>
          <w:tcPr>
            <w:tcW w:w="3466" w:type="dxa"/>
            <w:gridSpan w:val="2"/>
            <w:tcBorders>
              <w:top w:val="single" w:sz="6" w:space="0" w:color="000000"/>
              <w:left w:val="single" w:sz="2" w:space="0" w:color="000000"/>
              <w:bottom w:val="single" w:sz="2" w:space="0" w:color="000000"/>
              <w:right w:val="nil"/>
            </w:tcBorders>
            <w:shd w:val="clear" w:color="auto" w:fill="FFFFFF"/>
            <w:tcMar>
              <w:left w:w="60" w:type="dxa"/>
              <w:right w:w="60" w:type="dxa"/>
            </w:tcMar>
            <w:vAlign w:val="bottom"/>
          </w:tcPr>
          <w:p w14:paraId="70AE998C" w14:textId="77777777" w:rsidR="00203763" w:rsidRPr="009F1FC3" w:rsidRDefault="00203763" w:rsidP="00DA1EBD">
            <w:pPr>
              <w:autoSpaceDE w:val="0"/>
              <w:autoSpaceDN w:val="0"/>
              <w:adjustRightInd w:val="0"/>
              <w:spacing w:before="60" w:after="60"/>
              <w:jc w:val="center"/>
              <w:rPr>
                <w:rFonts w:ascii="Arial" w:hAnsi="Arial" w:cs="Arial"/>
                <w:b/>
                <w:bCs/>
                <w:color w:val="000000"/>
                <w:sz w:val="20"/>
                <w:szCs w:val="20"/>
                <w:lang w:eastAsia="en-GB"/>
              </w:rPr>
            </w:pPr>
            <w:r w:rsidRPr="009F1FC3">
              <w:rPr>
                <w:rFonts w:ascii="Arial" w:hAnsi="Arial" w:cs="Arial"/>
                <w:b/>
                <w:bCs/>
                <w:color w:val="000000"/>
                <w:sz w:val="20"/>
                <w:szCs w:val="20"/>
                <w:lang w:eastAsia="en-GB"/>
              </w:rPr>
              <w:t>Post-(</w:t>
            </w:r>
            <w:proofErr w:type="gramStart"/>
            <w:r w:rsidRPr="009F1FC3">
              <w:rPr>
                <w:rFonts w:ascii="Arial" w:hAnsi="Arial" w:cs="Arial"/>
                <w:b/>
                <w:bCs/>
                <w:color w:val="000000"/>
                <w:sz w:val="20"/>
                <w:szCs w:val="20"/>
                <w:lang w:eastAsia="en-GB"/>
              </w:rPr>
              <w:t>C)RT</w:t>
            </w:r>
            <w:proofErr w:type="gramEnd"/>
            <w:r w:rsidRPr="009F1FC3">
              <w:rPr>
                <w:rFonts w:ascii="Arial" w:hAnsi="Arial" w:cs="Arial"/>
                <w:b/>
                <w:bCs/>
                <w:color w:val="000000"/>
                <w:sz w:val="20"/>
                <w:szCs w:val="20"/>
                <w:lang w:eastAsia="en-GB"/>
              </w:rPr>
              <w:t xml:space="preserve"> allocation (n=17)</w:t>
            </w:r>
          </w:p>
        </w:tc>
        <w:tc>
          <w:tcPr>
            <w:tcW w:w="1718" w:type="dxa"/>
            <w:vMerge w:val="restart"/>
            <w:tcBorders>
              <w:top w:val="single" w:sz="6" w:space="0" w:color="000000"/>
              <w:left w:val="single" w:sz="2" w:space="0" w:color="000000"/>
              <w:right w:val="single" w:sz="6" w:space="0" w:color="000000"/>
            </w:tcBorders>
            <w:shd w:val="clear" w:color="auto" w:fill="FFFFFF"/>
            <w:tcMar>
              <w:left w:w="60" w:type="dxa"/>
              <w:right w:w="60" w:type="dxa"/>
            </w:tcMar>
            <w:vAlign w:val="bottom"/>
          </w:tcPr>
          <w:p w14:paraId="75459381" w14:textId="77777777" w:rsidR="00203763" w:rsidRPr="009F1FC3" w:rsidRDefault="00203763" w:rsidP="00DA1EBD">
            <w:pPr>
              <w:autoSpaceDE w:val="0"/>
              <w:autoSpaceDN w:val="0"/>
              <w:adjustRightInd w:val="0"/>
              <w:spacing w:before="60" w:after="60"/>
              <w:jc w:val="center"/>
              <w:rPr>
                <w:rFonts w:ascii="Arial" w:hAnsi="Arial" w:cs="Arial"/>
                <w:b/>
                <w:bCs/>
                <w:color w:val="000000"/>
                <w:sz w:val="20"/>
                <w:szCs w:val="20"/>
                <w:lang w:eastAsia="en-GB"/>
              </w:rPr>
            </w:pPr>
            <w:r w:rsidRPr="009F1FC3">
              <w:rPr>
                <w:rFonts w:ascii="Arial" w:hAnsi="Arial" w:cs="Arial"/>
                <w:b/>
                <w:bCs/>
                <w:color w:val="000000"/>
                <w:sz w:val="20"/>
                <w:szCs w:val="20"/>
                <w:lang w:eastAsia="en-GB"/>
              </w:rPr>
              <w:t>Pre- and post-(</w:t>
            </w:r>
            <w:proofErr w:type="gramStart"/>
            <w:r w:rsidRPr="009F1FC3">
              <w:rPr>
                <w:rFonts w:ascii="Arial" w:hAnsi="Arial" w:cs="Arial"/>
                <w:b/>
                <w:bCs/>
                <w:color w:val="000000"/>
                <w:sz w:val="20"/>
                <w:szCs w:val="20"/>
                <w:lang w:eastAsia="en-GB"/>
              </w:rPr>
              <w:t>C)RT</w:t>
            </w:r>
            <w:proofErr w:type="gramEnd"/>
            <w:r w:rsidRPr="009F1FC3">
              <w:rPr>
                <w:rFonts w:ascii="Arial" w:hAnsi="Arial" w:cs="Arial"/>
                <w:b/>
                <w:bCs/>
                <w:color w:val="000000"/>
                <w:sz w:val="20"/>
                <w:szCs w:val="20"/>
                <w:lang w:eastAsia="en-GB"/>
              </w:rPr>
              <w:t xml:space="preserve"> allocation</w:t>
            </w:r>
            <w:r w:rsidRPr="009F1FC3">
              <w:rPr>
                <w:rFonts w:ascii="Arial" w:hAnsi="Arial" w:cs="Arial"/>
                <w:b/>
                <w:bCs/>
                <w:color w:val="000000"/>
                <w:sz w:val="20"/>
                <w:szCs w:val="20"/>
                <w:lang w:eastAsia="en-GB"/>
              </w:rPr>
              <w:br/>
              <w:t>(n=23)</w:t>
            </w:r>
          </w:p>
        </w:tc>
      </w:tr>
      <w:tr w:rsidR="00203763" w:rsidRPr="009F1FC3" w14:paraId="29BF9B10" w14:textId="77777777" w:rsidTr="00DA1EBD">
        <w:tc>
          <w:tcPr>
            <w:tcW w:w="4085" w:type="dxa"/>
            <w:gridSpan w:val="2"/>
            <w:vMerge/>
            <w:tcBorders>
              <w:left w:val="single" w:sz="6" w:space="0" w:color="000000"/>
              <w:bottom w:val="single" w:sz="2" w:space="0" w:color="000000"/>
              <w:right w:val="nil"/>
            </w:tcBorders>
            <w:shd w:val="clear" w:color="auto" w:fill="FFFFFF"/>
            <w:tcMar>
              <w:left w:w="60" w:type="dxa"/>
              <w:right w:w="60" w:type="dxa"/>
            </w:tcMar>
            <w:vAlign w:val="bottom"/>
          </w:tcPr>
          <w:p w14:paraId="6168605A" w14:textId="77777777" w:rsidR="00203763" w:rsidRPr="009F1FC3" w:rsidRDefault="00203763" w:rsidP="00DA1EBD">
            <w:pPr>
              <w:autoSpaceDE w:val="0"/>
              <w:autoSpaceDN w:val="0"/>
              <w:adjustRightInd w:val="0"/>
              <w:spacing w:before="60" w:after="60"/>
              <w:jc w:val="center"/>
              <w:rPr>
                <w:rFonts w:ascii="Arial" w:hAnsi="Arial" w:cs="Arial"/>
                <w:b/>
                <w:bCs/>
                <w:color w:val="000000"/>
                <w:sz w:val="20"/>
                <w:szCs w:val="20"/>
                <w:lang w:eastAsia="en-GB"/>
              </w:rPr>
            </w:pPr>
          </w:p>
        </w:tc>
        <w:tc>
          <w:tcPr>
            <w:tcW w:w="1733" w:type="dxa"/>
            <w:tcBorders>
              <w:top w:val="nil"/>
              <w:left w:val="single" w:sz="2" w:space="0" w:color="000000"/>
              <w:bottom w:val="single" w:sz="2" w:space="0" w:color="000000"/>
              <w:right w:val="nil"/>
            </w:tcBorders>
            <w:shd w:val="clear" w:color="auto" w:fill="FFFFFF"/>
            <w:tcMar>
              <w:left w:w="60" w:type="dxa"/>
              <w:right w:w="60" w:type="dxa"/>
            </w:tcMar>
            <w:vAlign w:val="bottom"/>
          </w:tcPr>
          <w:p w14:paraId="7C453EFF" w14:textId="77777777" w:rsidR="00203763" w:rsidRPr="009F1FC3" w:rsidRDefault="00203763" w:rsidP="00DA1EBD">
            <w:pPr>
              <w:autoSpaceDE w:val="0"/>
              <w:autoSpaceDN w:val="0"/>
              <w:adjustRightInd w:val="0"/>
              <w:spacing w:before="60" w:after="60"/>
              <w:jc w:val="center"/>
              <w:rPr>
                <w:rFonts w:ascii="Arial" w:hAnsi="Arial" w:cs="Arial"/>
                <w:b/>
                <w:bCs/>
                <w:color w:val="000000"/>
                <w:sz w:val="20"/>
                <w:szCs w:val="20"/>
                <w:lang w:eastAsia="en-GB"/>
              </w:rPr>
            </w:pPr>
            <w:r w:rsidRPr="009F1FC3">
              <w:rPr>
                <w:rFonts w:ascii="Arial" w:hAnsi="Arial" w:cs="Arial"/>
                <w:b/>
                <w:bCs/>
                <w:color w:val="000000"/>
                <w:sz w:val="20"/>
                <w:szCs w:val="20"/>
                <w:lang w:eastAsia="en-GB"/>
              </w:rPr>
              <w:t>RT</w:t>
            </w:r>
            <w:r w:rsidRPr="009F1FC3">
              <w:rPr>
                <w:rFonts w:ascii="Arial" w:hAnsi="Arial" w:cs="Arial"/>
                <w:b/>
                <w:bCs/>
                <w:color w:val="000000"/>
                <w:sz w:val="20"/>
                <w:szCs w:val="20"/>
                <w:lang w:eastAsia="en-GB"/>
              </w:rPr>
              <w:br/>
              <w:t>(n=9)</w:t>
            </w:r>
          </w:p>
        </w:tc>
        <w:tc>
          <w:tcPr>
            <w:tcW w:w="1733" w:type="dxa"/>
            <w:tcBorders>
              <w:top w:val="nil"/>
              <w:left w:val="single" w:sz="2" w:space="0" w:color="000000"/>
              <w:bottom w:val="single" w:sz="2" w:space="0" w:color="000000"/>
              <w:right w:val="nil"/>
            </w:tcBorders>
            <w:shd w:val="clear" w:color="auto" w:fill="FFFFFF"/>
            <w:tcMar>
              <w:left w:w="60" w:type="dxa"/>
              <w:right w:w="60" w:type="dxa"/>
            </w:tcMar>
            <w:vAlign w:val="bottom"/>
          </w:tcPr>
          <w:p w14:paraId="078EC8D5" w14:textId="77777777" w:rsidR="00203763" w:rsidRPr="009F1FC3" w:rsidRDefault="00203763" w:rsidP="00DA1EBD">
            <w:pPr>
              <w:autoSpaceDE w:val="0"/>
              <w:autoSpaceDN w:val="0"/>
              <w:adjustRightInd w:val="0"/>
              <w:spacing w:before="60" w:after="60"/>
              <w:jc w:val="center"/>
              <w:rPr>
                <w:rFonts w:ascii="Arial" w:hAnsi="Arial" w:cs="Arial"/>
                <w:b/>
                <w:bCs/>
                <w:color w:val="000000"/>
                <w:sz w:val="20"/>
                <w:szCs w:val="20"/>
                <w:lang w:eastAsia="en-GB"/>
              </w:rPr>
            </w:pPr>
            <w:r w:rsidRPr="009F1FC3">
              <w:rPr>
                <w:rFonts w:ascii="Arial" w:hAnsi="Arial" w:cs="Arial"/>
                <w:b/>
                <w:bCs/>
                <w:color w:val="000000"/>
                <w:sz w:val="20"/>
                <w:szCs w:val="20"/>
                <w:lang w:eastAsia="en-GB"/>
              </w:rPr>
              <w:t>CRT</w:t>
            </w:r>
            <w:r w:rsidRPr="009F1FC3">
              <w:rPr>
                <w:rFonts w:ascii="Arial" w:hAnsi="Arial" w:cs="Arial"/>
                <w:b/>
                <w:bCs/>
                <w:color w:val="000000"/>
                <w:sz w:val="20"/>
                <w:szCs w:val="20"/>
                <w:lang w:eastAsia="en-GB"/>
              </w:rPr>
              <w:br/>
              <w:t>(n=8)</w:t>
            </w:r>
          </w:p>
        </w:tc>
        <w:tc>
          <w:tcPr>
            <w:tcW w:w="1718" w:type="dxa"/>
            <w:vMerge/>
            <w:tcBorders>
              <w:left w:val="single" w:sz="2" w:space="0" w:color="000000"/>
              <w:bottom w:val="single" w:sz="2" w:space="0" w:color="000000"/>
              <w:right w:val="single" w:sz="6" w:space="0" w:color="000000"/>
            </w:tcBorders>
            <w:shd w:val="clear" w:color="auto" w:fill="FFFFFF"/>
            <w:tcMar>
              <w:left w:w="60" w:type="dxa"/>
              <w:right w:w="60" w:type="dxa"/>
            </w:tcMar>
            <w:vAlign w:val="bottom"/>
          </w:tcPr>
          <w:p w14:paraId="0BBB412A" w14:textId="77777777" w:rsidR="00203763" w:rsidRPr="009F1FC3" w:rsidRDefault="00203763" w:rsidP="00DA1EBD">
            <w:pPr>
              <w:autoSpaceDE w:val="0"/>
              <w:autoSpaceDN w:val="0"/>
              <w:adjustRightInd w:val="0"/>
              <w:spacing w:before="60" w:after="60"/>
              <w:jc w:val="center"/>
              <w:rPr>
                <w:rFonts w:ascii="Arial" w:hAnsi="Arial" w:cs="Arial"/>
                <w:b/>
                <w:bCs/>
                <w:color w:val="000000"/>
                <w:sz w:val="20"/>
                <w:szCs w:val="20"/>
                <w:lang w:eastAsia="en-GB"/>
              </w:rPr>
            </w:pPr>
          </w:p>
        </w:tc>
      </w:tr>
      <w:tr w:rsidR="00203763" w:rsidRPr="009F1FC3" w14:paraId="53033C37" w14:textId="77777777" w:rsidTr="00DA1EBD">
        <w:tc>
          <w:tcPr>
            <w:tcW w:w="2160" w:type="dxa"/>
            <w:tcBorders>
              <w:top w:val="nil"/>
              <w:left w:val="single" w:sz="6" w:space="0" w:color="000000"/>
              <w:bottom w:val="single" w:sz="2" w:space="0" w:color="000000"/>
              <w:right w:val="single" w:sz="6" w:space="0" w:color="FFFFFF"/>
            </w:tcBorders>
            <w:shd w:val="clear" w:color="auto" w:fill="FFFFFF"/>
            <w:tcMar>
              <w:left w:w="60" w:type="dxa"/>
              <w:right w:w="60" w:type="dxa"/>
            </w:tcMar>
          </w:tcPr>
          <w:p w14:paraId="36AC6E22" w14:textId="77777777" w:rsidR="00203763" w:rsidRPr="009F1FC3" w:rsidRDefault="00203763" w:rsidP="00DA1EBD">
            <w:pPr>
              <w:autoSpaceDE w:val="0"/>
              <w:autoSpaceDN w:val="0"/>
              <w:adjustRightInd w:val="0"/>
              <w:spacing w:before="60" w:after="60"/>
              <w:rPr>
                <w:rFonts w:ascii="Arial" w:hAnsi="Arial" w:cs="Arial"/>
                <w:b/>
                <w:bCs/>
                <w:color w:val="000000"/>
                <w:sz w:val="20"/>
                <w:szCs w:val="20"/>
                <w:lang w:eastAsia="en-GB"/>
              </w:rPr>
            </w:pPr>
            <w:r w:rsidRPr="009F1FC3">
              <w:rPr>
                <w:rFonts w:ascii="Arial" w:hAnsi="Arial" w:cs="Arial"/>
                <w:b/>
                <w:bCs/>
                <w:color w:val="000000"/>
                <w:sz w:val="20"/>
                <w:szCs w:val="20"/>
                <w:lang w:eastAsia="en-GB"/>
              </w:rPr>
              <w:t>Demographics</w:t>
            </w:r>
          </w:p>
        </w:tc>
        <w:tc>
          <w:tcPr>
            <w:tcW w:w="1925" w:type="dxa"/>
            <w:tcBorders>
              <w:top w:val="nil"/>
              <w:left w:val="single" w:sz="2" w:space="0" w:color="000000"/>
              <w:bottom w:val="single" w:sz="2" w:space="0" w:color="000000"/>
              <w:right w:val="single" w:sz="6" w:space="0" w:color="FFFFFF"/>
            </w:tcBorders>
            <w:shd w:val="clear" w:color="auto" w:fill="FFFFFF"/>
            <w:tcMar>
              <w:left w:w="60" w:type="dxa"/>
              <w:right w:w="60" w:type="dxa"/>
            </w:tcMar>
          </w:tcPr>
          <w:p w14:paraId="1009E678"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p>
        </w:tc>
        <w:tc>
          <w:tcPr>
            <w:tcW w:w="1733" w:type="dxa"/>
            <w:tcBorders>
              <w:top w:val="nil"/>
              <w:left w:val="single" w:sz="2" w:space="0" w:color="000000"/>
              <w:bottom w:val="single" w:sz="2" w:space="0" w:color="000000"/>
              <w:right w:val="single" w:sz="6" w:space="0" w:color="FFFFFF"/>
            </w:tcBorders>
            <w:shd w:val="clear" w:color="auto" w:fill="FFFFFF"/>
            <w:tcMar>
              <w:left w:w="60" w:type="dxa"/>
              <w:right w:w="60" w:type="dxa"/>
            </w:tcMar>
          </w:tcPr>
          <w:p w14:paraId="66DB5472"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p>
        </w:tc>
        <w:tc>
          <w:tcPr>
            <w:tcW w:w="1733" w:type="dxa"/>
            <w:tcBorders>
              <w:top w:val="nil"/>
              <w:left w:val="single" w:sz="2" w:space="0" w:color="000000"/>
              <w:bottom w:val="single" w:sz="2" w:space="0" w:color="000000"/>
              <w:right w:val="single" w:sz="6" w:space="0" w:color="FFFFFF"/>
            </w:tcBorders>
            <w:shd w:val="clear" w:color="auto" w:fill="FFFFFF"/>
            <w:tcMar>
              <w:left w:w="60" w:type="dxa"/>
              <w:right w:w="60" w:type="dxa"/>
            </w:tcMar>
          </w:tcPr>
          <w:p w14:paraId="074384DD"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p>
        </w:tc>
        <w:tc>
          <w:tcPr>
            <w:tcW w:w="171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444CD7E5"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p>
        </w:tc>
      </w:tr>
      <w:tr w:rsidR="00203763" w:rsidRPr="009F1FC3" w14:paraId="36950ACB" w14:textId="77777777" w:rsidTr="00DA1EBD">
        <w:tc>
          <w:tcPr>
            <w:tcW w:w="2160" w:type="dxa"/>
            <w:vMerge w:val="restart"/>
            <w:tcBorders>
              <w:top w:val="nil"/>
              <w:left w:val="single" w:sz="6" w:space="0" w:color="000000"/>
              <w:bottom w:val="single" w:sz="2" w:space="0" w:color="000000"/>
              <w:right w:val="nil"/>
            </w:tcBorders>
            <w:shd w:val="clear" w:color="auto" w:fill="FFFFFF"/>
            <w:tcMar>
              <w:left w:w="60" w:type="dxa"/>
              <w:right w:w="60" w:type="dxa"/>
            </w:tcMar>
          </w:tcPr>
          <w:p w14:paraId="3E29E385" w14:textId="77777777" w:rsidR="00203763" w:rsidRPr="009F1FC3" w:rsidRDefault="00203763" w:rsidP="00DA1EBD">
            <w:pPr>
              <w:autoSpaceDE w:val="0"/>
              <w:autoSpaceDN w:val="0"/>
              <w:adjustRightInd w:val="0"/>
              <w:spacing w:before="60" w:after="60"/>
              <w:rPr>
                <w:rFonts w:ascii="Arial" w:hAnsi="Arial" w:cs="Arial"/>
                <w:color w:val="000000"/>
                <w:sz w:val="20"/>
                <w:szCs w:val="20"/>
                <w:lang w:eastAsia="en-GB"/>
              </w:rPr>
            </w:pPr>
            <w:r w:rsidRPr="009F1FC3">
              <w:rPr>
                <w:rFonts w:ascii="Arial" w:hAnsi="Arial" w:cs="Arial"/>
                <w:color w:val="000000"/>
                <w:sz w:val="20"/>
                <w:szCs w:val="20"/>
                <w:lang w:eastAsia="en-GB"/>
              </w:rPr>
              <w:t>Sex: n (%)</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680A417A"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Male</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6C7ECF31"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4 (44.4)</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57DF7DE4"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7 (87.5)</w:t>
            </w:r>
          </w:p>
        </w:tc>
        <w:tc>
          <w:tcPr>
            <w:tcW w:w="171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3ED6DAB"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14 (60.9)</w:t>
            </w:r>
          </w:p>
        </w:tc>
      </w:tr>
      <w:tr w:rsidR="00203763" w:rsidRPr="009F1FC3" w14:paraId="19C1F170" w14:textId="77777777" w:rsidTr="00DA1EBD">
        <w:tc>
          <w:tcPr>
            <w:tcW w:w="2160" w:type="dxa"/>
            <w:vMerge/>
            <w:tcBorders>
              <w:top w:val="nil"/>
              <w:left w:val="single" w:sz="6" w:space="0" w:color="000000"/>
              <w:bottom w:val="single" w:sz="2" w:space="0" w:color="000000"/>
              <w:right w:val="nil"/>
            </w:tcBorders>
            <w:shd w:val="clear" w:color="auto" w:fill="FFFFFF"/>
            <w:tcMar>
              <w:left w:w="60" w:type="dxa"/>
              <w:right w:w="60" w:type="dxa"/>
            </w:tcMar>
          </w:tcPr>
          <w:p w14:paraId="0ECBE724" w14:textId="77777777" w:rsidR="00203763" w:rsidRPr="009F1FC3" w:rsidRDefault="00203763" w:rsidP="00DA1EBD">
            <w:pPr>
              <w:autoSpaceDE w:val="0"/>
              <w:autoSpaceDN w:val="0"/>
              <w:adjustRightInd w:val="0"/>
              <w:rPr>
                <w:rFonts w:ascii="Arial" w:hAnsi="Arial" w:cs="Arial"/>
                <w:sz w:val="20"/>
                <w:szCs w:val="20"/>
                <w:lang w:eastAsia="en-GB"/>
              </w:rPr>
            </w:pPr>
          </w:p>
        </w:tc>
        <w:tc>
          <w:tcPr>
            <w:tcW w:w="1925"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3F6EF7F1"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Female</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1F2AA44E"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5 (55.6)</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41EE1050"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(12.5)</w:t>
            </w:r>
          </w:p>
        </w:tc>
        <w:tc>
          <w:tcPr>
            <w:tcW w:w="1718" w:type="dxa"/>
            <w:tcBorders>
              <w:top w:val="single" w:sz="6" w:space="0" w:color="FFFFFF"/>
              <w:left w:val="single" w:sz="2" w:space="0" w:color="000000"/>
              <w:bottom w:val="single" w:sz="2" w:space="0" w:color="000000"/>
              <w:right w:val="single" w:sz="6" w:space="0" w:color="000000"/>
            </w:tcBorders>
            <w:shd w:val="clear" w:color="auto" w:fill="FFFFFF"/>
            <w:tcMar>
              <w:left w:w="60" w:type="dxa"/>
              <w:right w:w="60" w:type="dxa"/>
            </w:tcMar>
          </w:tcPr>
          <w:p w14:paraId="64F4ADF1"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9 (39.1)</w:t>
            </w:r>
          </w:p>
        </w:tc>
      </w:tr>
      <w:tr w:rsidR="00203763" w:rsidRPr="009F1FC3" w14:paraId="23C4A621" w14:textId="77777777" w:rsidTr="00DA1EBD">
        <w:tc>
          <w:tcPr>
            <w:tcW w:w="2160" w:type="dxa"/>
            <w:tcBorders>
              <w:top w:val="nil"/>
              <w:left w:val="single" w:sz="6" w:space="0" w:color="000000"/>
              <w:bottom w:val="single" w:sz="2" w:space="0" w:color="000000"/>
              <w:right w:val="nil"/>
            </w:tcBorders>
            <w:shd w:val="clear" w:color="auto" w:fill="FFFFFF"/>
            <w:tcMar>
              <w:left w:w="60" w:type="dxa"/>
              <w:right w:w="60" w:type="dxa"/>
            </w:tcMar>
          </w:tcPr>
          <w:p w14:paraId="405804F8" w14:textId="77777777" w:rsidR="00203763" w:rsidRPr="009F1FC3" w:rsidRDefault="00203763" w:rsidP="00DA1EBD">
            <w:pPr>
              <w:autoSpaceDE w:val="0"/>
              <w:autoSpaceDN w:val="0"/>
              <w:adjustRightInd w:val="0"/>
              <w:spacing w:before="60" w:after="60"/>
              <w:rPr>
                <w:rFonts w:ascii="Arial" w:hAnsi="Arial" w:cs="Arial"/>
                <w:color w:val="000000"/>
                <w:sz w:val="20"/>
                <w:szCs w:val="20"/>
                <w:lang w:eastAsia="en-GB"/>
              </w:rPr>
            </w:pPr>
            <w:r w:rsidRPr="009F1FC3">
              <w:rPr>
                <w:rFonts w:ascii="Arial" w:hAnsi="Arial" w:cs="Arial"/>
                <w:color w:val="000000"/>
                <w:sz w:val="20"/>
                <w:szCs w:val="20"/>
                <w:lang w:eastAsia="en-GB"/>
              </w:rPr>
              <w:t>Age (years)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0BC3692D"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Median (IQR)</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62A696F9"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64.0 (55.0-66.0)</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2BFAAE11"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56.0 (43.0-62.5)</w:t>
            </w:r>
          </w:p>
        </w:tc>
        <w:tc>
          <w:tcPr>
            <w:tcW w:w="171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4AF49353"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62.0 (47.0-66.0)</w:t>
            </w:r>
          </w:p>
        </w:tc>
      </w:tr>
      <w:tr w:rsidR="00203763" w:rsidRPr="009F1FC3" w14:paraId="1F0BDAA8" w14:textId="77777777" w:rsidTr="00DA1EBD">
        <w:tc>
          <w:tcPr>
            <w:tcW w:w="2160" w:type="dxa"/>
            <w:vMerge w:val="restart"/>
            <w:tcBorders>
              <w:top w:val="nil"/>
              <w:left w:val="single" w:sz="6" w:space="0" w:color="000000"/>
              <w:bottom w:val="single" w:sz="2" w:space="0" w:color="000000"/>
              <w:right w:val="nil"/>
            </w:tcBorders>
            <w:shd w:val="clear" w:color="auto" w:fill="FFFFFF"/>
            <w:tcMar>
              <w:left w:w="60" w:type="dxa"/>
              <w:right w:w="60" w:type="dxa"/>
            </w:tcMar>
          </w:tcPr>
          <w:p w14:paraId="4A2604B2" w14:textId="77777777" w:rsidR="00203763" w:rsidRPr="009F1FC3" w:rsidRDefault="00203763" w:rsidP="00DA1EBD">
            <w:pPr>
              <w:autoSpaceDE w:val="0"/>
              <w:autoSpaceDN w:val="0"/>
              <w:adjustRightInd w:val="0"/>
              <w:spacing w:before="60" w:after="60"/>
              <w:rPr>
                <w:rFonts w:ascii="Arial" w:hAnsi="Arial" w:cs="Arial"/>
                <w:color w:val="000000"/>
                <w:sz w:val="20"/>
                <w:szCs w:val="20"/>
                <w:lang w:eastAsia="en-GB"/>
              </w:rPr>
            </w:pPr>
            <w:r w:rsidRPr="009F1FC3">
              <w:rPr>
                <w:rFonts w:ascii="Arial" w:hAnsi="Arial" w:cs="Arial"/>
                <w:color w:val="000000"/>
                <w:sz w:val="20"/>
                <w:szCs w:val="20"/>
                <w:lang w:eastAsia="en-GB"/>
              </w:rPr>
              <w:t>Age: n (%)</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2F8F1029"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18 to 64 years</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1E6BB32A"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5 (55.6)</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24C50390"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7 (87.5)</w:t>
            </w:r>
          </w:p>
        </w:tc>
        <w:tc>
          <w:tcPr>
            <w:tcW w:w="171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52672B8"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15 (65.2)</w:t>
            </w:r>
          </w:p>
        </w:tc>
      </w:tr>
      <w:tr w:rsidR="00203763" w:rsidRPr="009F1FC3" w14:paraId="4A9FF785" w14:textId="77777777" w:rsidTr="00DA1EBD">
        <w:tc>
          <w:tcPr>
            <w:tcW w:w="2160" w:type="dxa"/>
            <w:vMerge/>
            <w:tcBorders>
              <w:top w:val="nil"/>
              <w:left w:val="single" w:sz="6" w:space="0" w:color="000000"/>
              <w:bottom w:val="single" w:sz="2" w:space="0" w:color="000000"/>
              <w:right w:val="nil"/>
            </w:tcBorders>
            <w:shd w:val="clear" w:color="auto" w:fill="FFFFFF"/>
            <w:tcMar>
              <w:left w:w="60" w:type="dxa"/>
              <w:right w:w="60" w:type="dxa"/>
            </w:tcMar>
          </w:tcPr>
          <w:p w14:paraId="24D02265" w14:textId="77777777" w:rsidR="00203763" w:rsidRPr="009F1FC3" w:rsidRDefault="00203763" w:rsidP="00DA1EBD">
            <w:pPr>
              <w:autoSpaceDE w:val="0"/>
              <w:autoSpaceDN w:val="0"/>
              <w:adjustRightInd w:val="0"/>
              <w:rPr>
                <w:rFonts w:ascii="Arial" w:hAnsi="Arial" w:cs="Arial"/>
                <w:sz w:val="20"/>
                <w:szCs w:val="20"/>
                <w:lang w:eastAsia="en-GB"/>
              </w:rPr>
            </w:pPr>
          </w:p>
        </w:tc>
        <w:tc>
          <w:tcPr>
            <w:tcW w:w="1925"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5FC43B7B"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65 to 84 years</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062ABFC5"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4 (44.4)</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310B9320"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(12.5)</w:t>
            </w:r>
          </w:p>
        </w:tc>
        <w:tc>
          <w:tcPr>
            <w:tcW w:w="1718" w:type="dxa"/>
            <w:tcBorders>
              <w:top w:val="single" w:sz="6" w:space="0" w:color="FFFFFF"/>
              <w:left w:val="single" w:sz="2" w:space="0" w:color="000000"/>
              <w:bottom w:val="single" w:sz="2" w:space="0" w:color="000000"/>
              <w:right w:val="single" w:sz="6" w:space="0" w:color="000000"/>
            </w:tcBorders>
            <w:shd w:val="clear" w:color="auto" w:fill="FFFFFF"/>
            <w:tcMar>
              <w:left w:w="60" w:type="dxa"/>
              <w:right w:w="60" w:type="dxa"/>
            </w:tcMar>
          </w:tcPr>
          <w:p w14:paraId="2418130F"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8 (34.8)</w:t>
            </w:r>
          </w:p>
        </w:tc>
      </w:tr>
      <w:tr w:rsidR="00203763" w:rsidRPr="009F1FC3" w14:paraId="53A55D66" w14:textId="77777777" w:rsidTr="00DA1EBD">
        <w:tc>
          <w:tcPr>
            <w:tcW w:w="2160" w:type="dxa"/>
            <w:vMerge w:val="restart"/>
            <w:tcBorders>
              <w:top w:val="nil"/>
              <w:left w:val="single" w:sz="6" w:space="0" w:color="000000"/>
              <w:bottom w:val="single" w:sz="2" w:space="0" w:color="000000"/>
              <w:right w:val="nil"/>
            </w:tcBorders>
            <w:shd w:val="clear" w:color="auto" w:fill="FFFFFF"/>
            <w:tcMar>
              <w:left w:w="60" w:type="dxa"/>
              <w:right w:w="60" w:type="dxa"/>
            </w:tcMar>
          </w:tcPr>
          <w:p w14:paraId="75E797AF" w14:textId="77777777" w:rsidR="00203763" w:rsidRPr="009F1FC3" w:rsidRDefault="00203763" w:rsidP="00DA1EBD">
            <w:pPr>
              <w:autoSpaceDE w:val="0"/>
              <w:autoSpaceDN w:val="0"/>
              <w:adjustRightInd w:val="0"/>
              <w:spacing w:before="60" w:after="60"/>
              <w:rPr>
                <w:rFonts w:ascii="Arial" w:hAnsi="Arial" w:cs="Arial"/>
                <w:color w:val="000000"/>
                <w:sz w:val="20"/>
                <w:szCs w:val="20"/>
                <w:lang w:eastAsia="en-GB"/>
              </w:rPr>
            </w:pPr>
            <w:r w:rsidRPr="009F1FC3">
              <w:rPr>
                <w:rFonts w:ascii="Arial" w:hAnsi="Arial" w:cs="Arial"/>
                <w:color w:val="000000"/>
                <w:sz w:val="20"/>
                <w:szCs w:val="20"/>
                <w:lang w:eastAsia="en-GB"/>
              </w:rPr>
              <w:t>Smoking: n (%)</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50B303C4"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Non-smoker</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7EA46551"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5 (55.6)</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03CFE2F2"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3 (37.5)</w:t>
            </w:r>
          </w:p>
        </w:tc>
        <w:tc>
          <w:tcPr>
            <w:tcW w:w="171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5941FD75"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10 (43.5)</w:t>
            </w:r>
          </w:p>
        </w:tc>
      </w:tr>
      <w:tr w:rsidR="00203763" w:rsidRPr="009F1FC3" w14:paraId="476FC911" w14:textId="77777777" w:rsidTr="00DA1EBD">
        <w:tc>
          <w:tcPr>
            <w:tcW w:w="2160" w:type="dxa"/>
            <w:vMerge/>
            <w:tcBorders>
              <w:top w:val="nil"/>
              <w:left w:val="single" w:sz="6" w:space="0" w:color="000000"/>
              <w:bottom w:val="single" w:sz="2" w:space="0" w:color="000000"/>
              <w:right w:val="nil"/>
            </w:tcBorders>
            <w:shd w:val="clear" w:color="auto" w:fill="FFFFFF"/>
            <w:tcMar>
              <w:left w:w="60" w:type="dxa"/>
              <w:right w:w="60" w:type="dxa"/>
            </w:tcMar>
          </w:tcPr>
          <w:p w14:paraId="09FD017A" w14:textId="77777777" w:rsidR="00203763" w:rsidRPr="009F1FC3" w:rsidRDefault="00203763" w:rsidP="00DA1EBD">
            <w:pPr>
              <w:autoSpaceDE w:val="0"/>
              <w:autoSpaceDN w:val="0"/>
              <w:adjustRightInd w:val="0"/>
              <w:rPr>
                <w:rFonts w:ascii="Arial" w:hAnsi="Arial" w:cs="Arial"/>
                <w:sz w:val="20"/>
                <w:szCs w:val="20"/>
                <w:lang w:eastAsia="en-GB"/>
              </w:rPr>
            </w:pPr>
          </w:p>
        </w:tc>
        <w:tc>
          <w:tcPr>
            <w:tcW w:w="1925"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4A2E5C9E"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Current smoker</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6FA3F52F"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2 (22.2)</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0001F979"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3 (37.5)</w:t>
            </w:r>
          </w:p>
        </w:tc>
        <w:tc>
          <w:tcPr>
            <w:tcW w:w="1718" w:type="dxa"/>
            <w:tcBorders>
              <w:top w:val="single" w:sz="6" w:space="0" w:color="FFFFFF"/>
              <w:left w:val="single" w:sz="2" w:space="0" w:color="000000"/>
              <w:bottom w:val="single" w:sz="2" w:space="0" w:color="000000"/>
              <w:right w:val="single" w:sz="6" w:space="0" w:color="000000"/>
            </w:tcBorders>
            <w:shd w:val="clear" w:color="auto" w:fill="FFFFFF"/>
            <w:tcMar>
              <w:left w:w="60" w:type="dxa"/>
              <w:right w:w="60" w:type="dxa"/>
            </w:tcMar>
          </w:tcPr>
          <w:p w14:paraId="66CC51EC"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7 (30.4)</w:t>
            </w:r>
          </w:p>
        </w:tc>
      </w:tr>
      <w:tr w:rsidR="00203763" w:rsidRPr="009F1FC3" w14:paraId="76334F75" w14:textId="77777777" w:rsidTr="00DA1EBD">
        <w:tc>
          <w:tcPr>
            <w:tcW w:w="2160" w:type="dxa"/>
            <w:vMerge/>
            <w:tcBorders>
              <w:top w:val="nil"/>
              <w:left w:val="single" w:sz="6" w:space="0" w:color="000000"/>
              <w:bottom w:val="single" w:sz="2" w:space="0" w:color="000000"/>
              <w:right w:val="nil"/>
            </w:tcBorders>
            <w:shd w:val="clear" w:color="auto" w:fill="FFFFFF"/>
            <w:tcMar>
              <w:left w:w="60" w:type="dxa"/>
              <w:right w:w="60" w:type="dxa"/>
            </w:tcMar>
          </w:tcPr>
          <w:p w14:paraId="26815BF5" w14:textId="77777777" w:rsidR="00203763" w:rsidRPr="009F1FC3" w:rsidRDefault="00203763" w:rsidP="00DA1EBD">
            <w:pPr>
              <w:autoSpaceDE w:val="0"/>
              <w:autoSpaceDN w:val="0"/>
              <w:adjustRightInd w:val="0"/>
              <w:rPr>
                <w:rFonts w:ascii="Arial" w:hAnsi="Arial" w:cs="Arial"/>
                <w:sz w:val="20"/>
                <w:szCs w:val="20"/>
                <w:lang w:eastAsia="en-GB"/>
              </w:rPr>
            </w:pPr>
          </w:p>
        </w:tc>
        <w:tc>
          <w:tcPr>
            <w:tcW w:w="1925"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4BB1841E"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Ex-smoker</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742662FD"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2 (22.2)</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7FB079EB"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2 (25.0)</w:t>
            </w:r>
          </w:p>
        </w:tc>
        <w:tc>
          <w:tcPr>
            <w:tcW w:w="1718" w:type="dxa"/>
            <w:tcBorders>
              <w:top w:val="single" w:sz="6" w:space="0" w:color="FFFFFF"/>
              <w:left w:val="single" w:sz="2" w:space="0" w:color="000000"/>
              <w:bottom w:val="single" w:sz="2" w:space="0" w:color="000000"/>
              <w:right w:val="single" w:sz="6" w:space="0" w:color="000000"/>
            </w:tcBorders>
            <w:shd w:val="clear" w:color="auto" w:fill="FFFFFF"/>
            <w:tcMar>
              <w:left w:w="60" w:type="dxa"/>
              <w:right w:w="60" w:type="dxa"/>
            </w:tcMar>
          </w:tcPr>
          <w:p w14:paraId="30422FDF"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6 (26.1)</w:t>
            </w:r>
          </w:p>
        </w:tc>
      </w:tr>
      <w:tr w:rsidR="00203763" w:rsidRPr="009F1FC3" w14:paraId="71688B1A" w14:textId="77777777" w:rsidTr="00DA1EBD">
        <w:tc>
          <w:tcPr>
            <w:tcW w:w="2160" w:type="dxa"/>
            <w:vMerge w:val="restart"/>
            <w:tcBorders>
              <w:top w:val="nil"/>
              <w:left w:val="single" w:sz="6" w:space="0" w:color="000000"/>
              <w:bottom w:val="single" w:sz="2" w:space="0" w:color="000000"/>
              <w:right w:val="nil"/>
            </w:tcBorders>
            <w:shd w:val="clear" w:color="auto" w:fill="FFFFFF"/>
            <w:tcMar>
              <w:left w:w="60" w:type="dxa"/>
              <w:right w:w="60" w:type="dxa"/>
            </w:tcMar>
          </w:tcPr>
          <w:p w14:paraId="297C265A" w14:textId="77777777" w:rsidR="00203763" w:rsidRPr="009F1FC3" w:rsidRDefault="00203763" w:rsidP="00DA1EBD">
            <w:pPr>
              <w:autoSpaceDE w:val="0"/>
              <w:autoSpaceDN w:val="0"/>
              <w:adjustRightInd w:val="0"/>
              <w:spacing w:before="60" w:after="60"/>
              <w:rPr>
                <w:rFonts w:ascii="Arial" w:hAnsi="Arial" w:cs="Arial"/>
                <w:color w:val="000000"/>
                <w:sz w:val="20"/>
                <w:szCs w:val="20"/>
                <w:lang w:eastAsia="en-GB"/>
              </w:rPr>
            </w:pPr>
            <w:r w:rsidRPr="009F1FC3">
              <w:rPr>
                <w:rFonts w:ascii="Arial" w:hAnsi="Arial" w:cs="Arial"/>
                <w:color w:val="000000"/>
                <w:sz w:val="20"/>
                <w:szCs w:val="20"/>
                <w:lang w:eastAsia="en-GB"/>
              </w:rPr>
              <w:t>Alcohol (units per week): n (%)</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1AD82549"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0-14 units</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711B2C25"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6 (66.7)</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3A798459"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5 (62.5)</w:t>
            </w:r>
          </w:p>
        </w:tc>
        <w:tc>
          <w:tcPr>
            <w:tcW w:w="171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62D71C60"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15 (65.2)</w:t>
            </w:r>
          </w:p>
        </w:tc>
      </w:tr>
      <w:tr w:rsidR="00203763" w:rsidRPr="009F1FC3" w14:paraId="04053042" w14:textId="77777777" w:rsidTr="00DA1EBD">
        <w:tc>
          <w:tcPr>
            <w:tcW w:w="2160" w:type="dxa"/>
            <w:vMerge/>
            <w:tcBorders>
              <w:top w:val="nil"/>
              <w:left w:val="single" w:sz="6" w:space="0" w:color="000000"/>
              <w:bottom w:val="single" w:sz="2" w:space="0" w:color="000000"/>
              <w:right w:val="nil"/>
            </w:tcBorders>
            <w:shd w:val="clear" w:color="auto" w:fill="FFFFFF"/>
            <w:tcMar>
              <w:left w:w="60" w:type="dxa"/>
              <w:right w:w="60" w:type="dxa"/>
            </w:tcMar>
          </w:tcPr>
          <w:p w14:paraId="52AD6ACA" w14:textId="77777777" w:rsidR="00203763" w:rsidRPr="009F1FC3" w:rsidRDefault="00203763" w:rsidP="00DA1EBD">
            <w:pPr>
              <w:autoSpaceDE w:val="0"/>
              <w:autoSpaceDN w:val="0"/>
              <w:adjustRightInd w:val="0"/>
              <w:rPr>
                <w:rFonts w:ascii="Arial" w:hAnsi="Arial" w:cs="Arial"/>
                <w:sz w:val="20"/>
                <w:szCs w:val="20"/>
                <w:lang w:eastAsia="en-GB"/>
              </w:rPr>
            </w:pPr>
          </w:p>
        </w:tc>
        <w:tc>
          <w:tcPr>
            <w:tcW w:w="1925"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61E6BB72"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15-35 units</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6BB1EC1D"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2 (22.2)</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23BBFD5D"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2 (25.0)</w:t>
            </w:r>
          </w:p>
        </w:tc>
        <w:tc>
          <w:tcPr>
            <w:tcW w:w="1718" w:type="dxa"/>
            <w:tcBorders>
              <w:top w:val="single" w:sz="6" w:space="0" w:color="FFFFFF"/>
              <w:left w:val="single" w:sz="2" w:space="0" w:color="000000"/>
              <w:bottom w:val="single" w:sz="2" w:space="0" w:color="000000"/>
              <w:right w:val="single" w:sz="6" w:space="0" w:color="000000"/>
            </w:tcBorders>
            <w:shd w:val="clear" w:color="auto" w:fill="FFFFFF"/>
            <w:tcMar>
              <w:left w:w="60" w:type="dxa"/>
              <w:right w:w="60" w:type="dxa"/>
            </w:tcMar>
          </w:tcPr>
          <w:p w14:paraId="7DF390C1"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4 (17.4)</w:t>
            </w:r>
          </w:p>
        </w:tc>
      </w:tr>
      <w:tr w:rsidR="00203763" w:rsidRPr="009F1FC3" w14:paraId="4B5FE34A" w14:textId="77777777" w:rsidTr="00DA1EBD">
        <w:tc>
          <w:tcPr>
            <w:tcW w:w="2160" w:type="dxa"/>
            <w:vMerge/>
            <w:tcBorders>
              <w:top w:val="nil"/>
              <w:left w:val="single" w:sz="6" w:space="0" w:color="000000"/>
              <w:bottom w:val="single" w:sz="2" w:space="0" w:color="000000"/>
              <w:right w:val="nil"/>
            </w:tcBorders>
            <w:shd w:val="clear" w:color="auto" w:fill="FFFFFF"/>
            <w:tcMar>
              <w:left w:w="60" w:type="dxa"/>
              <w:right w:w="60" w:type="dxa"/>
            </w:tcMar>
          </w:tcPr>
          <w:p w14:paraId="5618F5EB" w14:textId="77777777" w:rsidR="00203763" w:rsidRPr="009F1FC3" w:rsidRDefault="00203763" w:rsidP="00DA1EBD">
            <w:pPr>
              <w:autoSpaceDE w:val="0"/>
              <w:autoSpaceDN w:val="0"/>
              <w:adjustRightInd w:val="0"/>
              <w:rPr>
                <w:rFonts w:ascii="Arial" w:hAnsi="Arial" w:cs="Arial"/>
                <w:sz w:val="20"/>
                <w:szCs w:val="20"/>
                <w:lang w:eastAsia="en-GB"/>
              </w:rPr>
            </w:pPr>
          </w:p>
        </w:tc>
        <w:tc>
          <w:tcPr>
            <w:tcW w:w="1925"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169F1D14"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&gt;35 units</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712B4089"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(11.1)</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2357B16C"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(12.5)</w:t>
            </w:r>
          </w:p>
        </w:tc>
        <w:tc>
          <w:tcPr>
            <w:tcW w:w="1718" w:type="dxa"/>
            <w:tcBorders>
              <w:top w:val="single" w:sz="6" w:space="0" w:color="FFFFFF"/>
              <w:left w:val="single" w:sz="2" w:space="0" w:color="000000"/>
              <w:bottom w:val="single" w:sz="2" w:space="0" w:color="000000"/>
              <w:right w:val="single" w:sz="6" w:space="0" w:color="000000"/>
            </w:tcBorders>
            <w:shd w:val="clear" w:color="auto" w:fill="FFFFFF"/>
            <w:tcMar>
              <w:left w:w="60" w:type="dxa"/>
              <w:right w:w="60" w:type="dxa"/>
            </w:tcMar>
          </w:tcPr>
          <w:p w14:paraId="763E340E"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4 (17.4)</w:t>
            </w:r>
          </w:p>
        </w:tc>
      </w:tr>
      <w:tr w:rsidR="00203763" w:rsidRPr="009F1FC3" w14:paraId="40506EE0" w14:textId="77777777" w:rsidTr="00DA1EBD">
        <w:tc>
          <w:tcPr>
            <w:tcW w:w="2160" w:type="dxa"/>
            <w:tcBorders>
              <w:top w:val="nil"/>
              <w:left w:val="single" w:sz="6" w:space="0" w:color="000000"/>
              <w:bottom w:val="single" w:sz="2" w:space="0" w:color="000000"/>
              <w:right w:val="single" w:sz="6" w:space="0" w:color="FFFFFF"/>
            </w:tcBorders>
            <w:shd w:val="clear" w:color="auto" w:fill="FFFFFF"/>
            <w:tcMar>
              <w:left w:w="60" w:type="dxa"/>
              <w:right w:w="60" w:type="dxa"/>
            </w:tcMar>
          </w:tcPr>
          <w:p w14:paraId="389F5E6E" w14:textId="77777777" w:rsidR="00203763" w:rsidRPr="009F1FC3" w:rsidRDefault="00203763" w:rsidP="00DA1EBD">
            <w:pPr>
              <w:autoSpaceDE w:val="0"/>
              <w:autoSpaceDN w:val="0"/>
              <w:adjustRightInd w:val="0"/>
              <w:spacing w:before="60" w:after="60"/>
              <w:rPr>
                <w:rFonts w:ascii="Arial" w:hAnsi="Arial" w:cs="Arial"/>
                <w:b/>
                <w:bCs/>
                <w:color w:val="000000"/>
                <w:sz w:val="20"/>
                <w:szCs w:val="20"/>
                <w:lang w:eastAsia="en-GB"/>
              </w:rPr>
            </w:pPr>
            <w:r w:rsidRPr="009F1FC3">
              <w:rPr>
                <w:rFonts w:ascii="Arial" w:hAnsi="Arial" w:cs="Arial"/>
                <w:b/>
                <w:bCs/>
                <w:color w:val="000000"/>
                <w:sz w:val="20"/>
                <w:szCs w:val="20"/>
                <w:lang w:eastAsia="en-GB"/>
              </w:rPr>
              <w:t>Physical Assessment</w:t>
            </w:r>
          </w:p>
        </w:tc>
        <w:tc>
          <w:tcPr>
            <w:tcW w:w="1925" w:type="dxa"/>
            <w:tcBorders>
              <w:top w:val="nil"/>
              <w:left w:val="single" w:sz="2" w:space="0" w:color="000000"/>
              <w:bottom w:val="single" w:sz="2" w:space="0" w:color="000000"/>
              <w:right w:val="single" w:sz="6" w:space="0" w:color="FFFFFF"/>
            </w:tcBorders>
            <w:shd w:val="clear" w:color="auto" w:fill="FFFFFF"/>
            <w:tcMar>
              <w:left w:w="60" w:type="dxa"/>
              <w:right w:w="60" w:type="dxa"/>
            </w:tcMar>
          </w:tcPr>
          <w:p w14:paraId="54F685EA"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p>
        </w:tc>
        <w:tc>
          <w:tcPr>
            <w:tcW w:w="1733" w:type="dxa"/>
            <w:tcBorders>
              <w:top w:val="nil"/>
              <w:left w:val="single" w:sz="2" w:space="0" w:color="000000"/>
              <w:bottom w:val="single" w:sz="2" w:space="0" w:color="000000"/>
              <w:right w:val="single" w:sz="6" w:space="0" w:color="FFFFFF"/>
            </w:tcBorders>
            <w:shd w:val="clear" w:color="auto" w:fill="FFFFFF"/>
            <w:tcMar>
              <w:left w:w="60" w:type="dxa"/>
              <w:right w:w="60" w:type="dxa"/>
            </w:tcMar>
          </w:tcPr>
          <w:p w14:paraId="107C47B0"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p>
        </w:tc>
        <w:tc>
          <w:tcPr>
            <w:tcW w:w="1733" w:type="dxa"/>
            <w:tcBorders>
              <w:top w:val="nil"/>
              <w:left w:val="single" w:sz="2" w:space="0" w:color="000000"/>
              <w:bottom w:val="single" w:sz="2" w:space="0" w:color="000000"/>
              <w:right w:val="single" w:sz="6" w:space="0" w:color="FFFFFF"/>
            </w:tcBorders>
            <w:shd w:val="clear" w:color="auto" w:fill="FFFFFF"/>
            <w:tcMar>
              <w:left w:w="60" w:type="dxa"/>
              <w:right w:w="60" w:type="dxa"/>
            </w:tcMar>
          </w:tcPr>
          <w:p w14:paraId="0AD6F113"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p>
        </w:tc>
        <w:tc>
          <w:tcPr>
            <w:tcW w:w="171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72EB19FA"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p>
        </w:tc>
      </w:tr>
      <w:tr w:rsidR="00203763" w:rsidRPr="009F1FC3" w14:paraId="660B98BF" w14:textId="77777777" w:rsidTr="00DA1EBD">
        <w:tc>
          <w:tcPr>
            <w:tcW w:w="2160" w:type="dxa"/>
            <w:vMerge w:val="restart"/>
            <w:tcBorders>
              <w:top w:val="nil"/>
              <w:left w:val="single" w:sz="6" w:space="0" w:color="000000"/>
              <w:bottom w:val="single" w:sz="2" w:space="0" w:color="000000"/>
              <w:right w:val="nil"/>
            </w:tcBorders>
            <w:shd w:val="clear" w:color="auto" w:fill="FFFFFF"/>
            <w:tcMar>
              <w:left w:w="60" w:type="dxa"/>
              <w:right w:w="60" w:type="dxa"/>
            </w:tcMar>
          </w:tcPr>
          <w:p w14:paraId="68BA6628" w14:textId="77777777" w:rsidR="00203763" w:rsidRPr="009F1FC3" w:rsidRDefault="00203763" w:rsidP="00DA1EBD">
            <w:pPr>
              <w:autoSpaceDE w:val="0"/>
              <w:autoSpaceDN w:val="0"/>
              <w:adjustRightInd w:val="0"/>
              <w:spacing w:before="60" w:after="60"/>
              <w:rPr>
                <w:rFonts w:ascii="Arial" w:hAnsi="Arial" w:cs="Arial"/>
                <w:color w:val="000000"/>
                <w:sz w:val="20"/>
                <w:szCs w:val="20"/>
                <w:lang w:eastAsia="en-GB"/>
              </w:rPr>
            </w:pPr>
            <w:r w:rsidRPr="009F1FC3">
              <w:rPr>
                <w:rFonts w:ascii="Arial" w:hAnsi="Arial" w:cs="Arial"/>
                <w:color w:val="000000"/>
                <w:sz w:val="20"/>
                <w:szCs w:val="20"/>
                <w:lang w:eastAsia="en-GB"/>
              </w:rPr>
              <w:t>WHO Performance status: n (%)</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51EE041E"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0</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3320C8D8"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7 (77.8)</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0BC5C70F"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8 (100.0)</w:t>
            </w:r>
          </w:p>
        </w:tc>
        <w:tc>
          <w:tcPr>
            <w:tcW w:w="171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D7253F4"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19 (82.6)</w:t>
            </w:r>
          </w:p>
        </w:tc>
      </w:tr>
      <w:tr w:rsidR="00203763" w:rsidRPr="009F1FC3" w14:paraId="44EBFC3D" w14:textId="77777777" w:rsidTr="00DA1EBD">
        <w:tc>
          <w:tcPr>
            <w:tcW w:w="2160" w:type="dxa"/>
            <w:vMerge/>
            <w:tcBorders>
              <w:top w:val="nil"/>
              <w:left w:val="single" w:sz="6" w:space="0" w:color="000000"/>
              <w:bottom w:val="single" w:sz="2" w:space="0" w:color="000000"/>
              <w:right w:val="nil"/>
            </w:tcBorders>
            <w:shd w:val="clear" w:color="auto" w:fill="FFFFFF"/>
            <w:tcMar>
              <w:left w:w="60" w:type="dxa"/>
              <w:right w:w="60" w:type="dxa"/>
            </w:tcMar>
          </w:tcPr>
          <w:p w14:paraId="65EFC0CF" w14:textId="77777777" w:rsidR="00203763" w:rsidRPr="009F1FC3" w:rsidRDefault="00203763" w:rsidP="00DA1EBD">
            <w:pPr>
              <w:autoSpaceDE w:val="0"/>
              <w:autoSpaceDN w:val="0"/>
              <w:adjustRightInd w:val="0"/>
              <w:rPr>
                <w:rFonts w:ascii="Arial" w:hAnsi="Arial" w:cs="Arial"/>
                <w:sz w:val="20"/>
                <w:szCs w:val="20"/>
                <w:lang w:eastAsia="en-GB"/>
              </w:rPr>
            </w:pPr>
          </w:p>
        </w:tc>
        <w:tc>
          <w:tcPr>
            <w:tcW w:w="1925"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39C4B4D8"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1</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4A5A8EAC"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2 (22.2)</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0F202BE9"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0 (0.0)</w:t>
            </w:r>
          </w:p>
        </w:tc>
        <w:tc>
          <w:tcPr>
            <w:tcW w:w="1718" w:type="dxa"/>
            <w:tcBorders>
              <w:top w:val="single" w:sz="6" w:space="0" w:color="FFFFFF"/>
              <w:left w:val="single" w:sz="2" w:space="0" w:color="000000"/>
              <w:bottom w:val="single" w:sz="2" w:space="0" w:color="000000"/>
              <w:right w:val="single" w:sz="6" w:space="0" w:color="000000"/>
            </w:tcBorders>
            <w:shd w:val="clear" w:color="auto" w:fill="FFFFFF"/>
            <w:tcMar>
              <w:left w:w="60" w:type="dxa"/>
              <w:right w:w="60" w:type="dxa"/>
            </w:tcMar>
          </w:tcPr>
          <w:p w14:paraId="604151CD"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4 (17.4)</w:t>
            </w:r>
          </w:p>
        </w:tc>
      </w:tr>
      <w:tr w:rsidR="00203763" w:rsidRPr="009F1FC3" w14:paraId="548D30B9" w14:textId="77777777" w:rsidTr="00DA1EBD">
        <w:tc>
          <w:tcPr>
            <w:tcW w:w="2160" w:type="dxa"/>
            <w:tcBorders>
              <w:top w:val="nil"/>
              <w:left w:val="single" w:sz="6" w:space="0" w:color="000000"/>
              <w:bottom w:val="single" w:sz="2" w:space="0" w:color="000000"/>
              <w:right w:val="single" w:sz="4" w:space="0" w:color="FFFFFF" w:themeColor="background1"/>
            </w:tcBorders>
            <w:shd w:val="clear" w:color="auto" w:fill="FFFFFF"/>
            <w:tcMar>
              <w:left w:w="60" w:type="dxa"/>
              <w:right w:w="60" w:type="dxa"/>
            </w:tcMar>
          </w:tcPr>
          <w:p w14:paraId="2C38970A" w14:textId="77777777" w:rsidR="00203763" w:rsidRPr="009F1FC3" w:rsidRDefault="00203763" w:rsidP="00DA1EBD">
            <w:pPr>
              <w:autoSpaceDE w:val="0"/>
              <w:autoSpaceDN w:val="0"/>
              <w:adjustRightInd w:val="0"/>
              <w:spacing w:before="60" w:after="60"/>
              <w:rPr>
                <w:rFonts w:ascii="Arial" w:hAnsi="Arial" w:cs="Arial"/>
                <w:b/>
                <w:bCs/>
                <w:color w:val="000000"/>
                <w:sz w:val="20"/>
                <w:szCs w:val="20"/>
                <w:lang w:eastAsia="en-GB"/>
              </w:rPr>
            </w:pPr>
            <w:r w:rsidRPr="009F1FC3">
              <w:rPr>
                <w:rFonts w:ascii="Arial" w:hAnsi="Arial" w:cs="Arial"/>
                <w:b/>
                <w:bCs/>
                <w:color w:val="000000"/>
                <w:sz w:val="20"/>
                <w:szCs w:val="20"/>
                <w:lang w:eastAsia="en-GB"/>
              </w:rPr>
              <w:t>Clinical Characteristics</w:t>
            </w:r>
          </w:p>
        </w:tc>
        <w:tc>
          <w:tcPr>
            <w:tcW w:w="1925" w:type="dxa"/>
            <w:tcBorders>
              <w:top w:val="nil"/>
              <w:left w:val="single" w:sz="4" w:space="0" w:color="FFFFFF" w:themeColor="background1"/>
              <w:bottom w:val="single" w:sz="2" w:space="0" w:color="000000"/>
              <w:right w:val="single" w:sz="6" w:space="0" w:color="FFFFFF"/>
            </w:tcBorders>
            <w:shd w:val="clear" w:color="auto" w:fill="FFFFFF"/>
            <w:tcMar>
              <w:left w:w="60" w:type="dxa"/>
              <w:right w:w="60" w:type="dxa"/>
            </w:tcMar>
          </w:tcPr>
          <w:p w14:paraId="12071D2C"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p>
        </w:tc>
        <w:tc>
          <w:tcPr>
            <w:tcW w:w="1733" w:type="dxa"/>
            <w:tcBorders>
              <w:top w:val="nil"/>
              <w:left w:val="single" w:sz="2" w:space="0" w:color="000000"/>
              <w:bottom w:val="single" w:sz="2" w:space="0" w:color="000000"/>
              <w:right w:val="single" w:sz="6" w:space="0" w:color="FFFFFF"/>
            </w:tcBorders>
            <w:shd w:val="clear" w:color="auto" w:fill="FFFFFF"/>
            <w:tcMar>
              <w:left w:w="60" w:type="dxa"/>
              <w:right w:w="60" w:type="dxa"/>
            </w:tcMar>
          </w:tcPr>
          <w:p w14:paraId="35F6DFDA"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p>
        </w:tc>
        <w:tc>
          <w:tcPr>
            <w:tcW w:w="1733" w:type="dxa"/>
            <w:tcBorders>
              <w:top w:val="nil"/>
              <w:left w:val="single" w:sz="2" w:space="0" w:color="000000"/>
              <w:bottom w:val="single" w:sz="2" w:space="0" w:color="000000"/>
              <w:right w:val="single" w:sz="6" w:space="0" w:color="FFFFFF"/>
            </w:tcBorders>
            <w:shd w:val="clear" w:color="auto" w:fill="FFFFFF"/>
            <w:tcMar>
              <w:left w:w="60" w:type="dxa"/>
              <w:right w:w="60" w:type="dxa"/>
            </w:tcMar>
          </w:tcPr>
          <w:p w14:paraId="5AF670E1"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p>
        </w:tc>
        <w:tc>
          <w:tcPr>
            <w:tcW w:w="171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B555AE7"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p>
        </w:tc>
      </w:tr>
      <w:tr w:rsidR="00203763" w:rsidRPr="009F1FC3" w14:paraId="4930559E" w14:textId="77777777" w:rsidTr="00DA1EBD">
        <w:tc>
          <w:tcPr>
            <w:tcW w:w="2160" w:type="dxa"/>
            <w:tcBorders>
              <w:top w:val="nil"/>
              <w:left w:val="single" w:sz="6" w:space="0" w:color="000000"/>
              <w:bottom w:val="single" w:sz="2" w:space="0" w:color="000000"/>
              <w:right w:val="single" w:sz="4" w:space="0" w:color="000000" w:themeColor="text1"/>
            </w:tcBorders>
            <w:shd w:val="clear" w:color="auto" w:fill="FFFFFF"/>
            <w:tcMar>
              <w:left w:w="60" w:type="dxa"/>
              <w:right w:w="60" w:type="dxa"/>
            </w:tcMar>
          </w:tcPr>
          <w:p w14:paraId="47931D1F" w14:textId="77777777" w:rsidR="00203763" w:rsidRPr="009F1FC3" w:rsidRDefault="00203763" w:rsidP="00DA1EBD">
            <w:pPr>
              <w:autoSpaceDE w:val="0"/>
              <w:autoSpaceDN w:val="0"/>
              <w:adjustRightInd w:val="0"/>
              <w:spacing w:before="60" w:after="60"/>
              <w:rPr>
                <w:rFonts w:ascii="Arial" w:hAnsi="Arial" w:cs="Arial"/>
                <w:bCs/>
                <w:color w:val="000000"/>
                <w:sz w:val="20"/>
                <w:szCs w:val="20"/>
                <w:lang w:eastAsia="en-GB"/>
              </w:rPr>
            </w:pPr>
            <w:r w:rsidRPr="009F1FC3">
              <w:rPr>
                <w:rFonts w:ascii="Arial" w:hAnsi="Arial" w:cs="Arial"/>
                <w:bCs/>
                <w:color w:val="000000"/>
                <w:sz w:val="20"/>
                <w:szCs w:val="20"/>
                <w:lang w:eastAsia="en-GB"/>
              </w:rPr>
              <w:t>Tumour Site</w:t>
            </w:r>
          </w:p>
        </w:tc>
        <w:tc>
          <w:tcPr>
            <w:tcW w:w="1925" w:type="dxa"/>
            <w:tcBorders>
              <w:top w:val="nil"/>
              <w:left w:val="single" w:sz="4" w:space="0" w:color="000000" w:themeColor="text1"/>
              <w:bottom w:val="single" w:sz="2" w:space="0" w:color="000000"/>
              <w:right w:val="single" w:sz="4" w:space="0" w:color="000000" w:themeColor="text1"/>
            </w:tcBorders>
            <w:shd w:val="clear" w:color="auto" w:fill="FFFFFF"/>
            <w:tcMar>
              <w:left w:w="60" w:type="dxa"/>
              <w:right w:w="60" w:type="dxa"/>
            </w:tcMar>
          </w:tcPr>
          <w:p w14:paraId="71D10806"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Tongue</w:t>
            </w:r>
          </w:p>
          <w:p w14:paraId="7B2DBF3E"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Mandible</w:t>
            </w:r>
          </w:p>
          <w:p w14:paraId="250EB179"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Retromolar trigone</w:t>
            </w:r>
          </w:p>
          <w:p w14:paraId="3FBB43DA"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Floor of mouth</w:t>
            </w:r>
          </w:p>
          <w:p w14:paraId="0E26D452"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Maxillary alveolus</w:t>
            </w:r>
          </w:p>
          <w:p w14:paraId="02AC0444"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Buccal</w:t>
            </w:r>
          </w:p>
        </w:tc>
        <w:tc>
          <w:tcPr>
            <w:tcW w:w="1733" w:type="dxa"/>
            <w:tcBorders>
              <w:top w:val="nil"/>
              <w:left w:val="single" w:sz="4" w:space="0" w:color="000000" w:themeColor="text1"/>
              <w:bottom w:val="single" w:sz="2" w:space="0" w:color="000000"/>
              <w:right w:val="single" w:sz="4" w:space="0" w:color="000000" w:themeColor="text1"/>
            </w:tcBorders>
            <w:shd w:val="clear" w:color="auto" w:fill="FFFFFF"/>
            <w:tcMar>
              <w:left w:w="60" w:type="dxa"/>
              <w:right w:w="60" w:type="dxa"/>
            </w:tcMar>
          </w:tcPr>
          <w:p w14:paraId="1C2C5A34"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3 (33.3)</w:t>
            </w:r>
          </w:p>
          <w:p w14:paraId="6C8D4AE4"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3 (33.3)</w:t>
            </w:r>
          </w:p>
          <w:p w14:paraId="037F010C"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0 (0.0)</w:t>
            </w:r>
          </w:p>
          <w:p w14:paraId="3A57D259"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(11.1)</w:t>
            </w:r>
          </w:p>
          <w:p w14:paraId="562D6185"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(11.1)</w:t>
            </w:r>
          </w:p>
          <w:p w14:paraId="26030635"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0 (0.0)</w:t>
            </w:r>
          </w:p>
        </w:tc>
        <w:tc>
          <w:tcPr>
            <w:tcW w:w="1733" w:type="dxa"/>
            <w:tcBorders>
              <w:top w:val="nil"/>
              <w:left w:val="single" w:sz="4" w:space="0" w:color="000000" w:themeColor="text1"/>
              <w:bottom w:val="single" w:sz="2" w:space="0" w:color="000000"/>
              <w:right w:val="single" w:sz="4" w:space="0" w:color="000000" w:themeColor="text1"/>
            </w:tcBorders>
            <w:shd w:val="clear" w:color="auto" w:fill="FFFFFF"/>
            <w:tcMar>
              <w:left w:w="60" w:type="dxa"/>
              <w:right w:w="60" w:type="dxa"/>
            </w:tcMar>
          </w:tcPr>
          <w:p w14:paraId="5D11DF64"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(12.5)</w:t>
            </w:r>
          </w:p>
          <w:p w14:paraId="11B3EBC1"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4 (50)</w:t>
            </w:r>
          </w:p>
          <w:p w14:paraId="3E67F838"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(12.5)</w:t>
            </w:r>
          </w:p>
          <w:p w14:paraId="35AA6385"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(12.5)</w:t>
            </w:r>
          </w:p>
          <w:p w14:paraId="64B8C3B9"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0 (0.0)</w:t>
            </w:r>
          </w:p>
          <w:p w14:paraId="1F398B51"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(12.5)</w:t>
            </w:r>
          </w:p>
        </w:tc>
        <w:tc>
          <w:tcPr>
            <w:tcW w:w="1718" w:type="dxa"/>
            <w:tcBorders>
              <w:top w:val="nil"/>
              <w:left w:val="single" w:sz="4" w:space="0" w:color="000000" w:themeColor="text1"/>
              <w:bottom w:val="single" w:sz="2" w:space="0" w:color="000000"/>
              <w:right w:val="single" w:sz="6" w:space="0" w:color="000000"/>
            </w:tcBorders>
            <w:shd w:val="clear" w:color="auto" w:fill="FFFFFF"/>
            <w:tcMar>
              <w:left w:w="60" w:type="dxa"/>
              <w:right w:w="60" w:type="dxa"/>
            </w:tcMar>
          </w:tcPr>
          <w:p w14:paraId="7DA2669B"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7 (30.4)</w:t>
            </w:r>
          </w:p>
          <w:p w14:paraId="5A4753C0"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9 (39.1)</w:t>
            </w:r>
          </w:p>
          <w:p w14:paraId="7D64C7EF"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(4.3)</w:t>
            </w:r>
          </w:p>
          <w:p w14:paraId="1E571E34"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4 (17.4)</w:t>
            </w:r>
          </w:p>
          <w:p w14:paraId="0F2E6678"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(4.3)</w:t>
            </w:r>
          </w:p>
          <w:p w14:paraId="021DB834"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(4.3)</w:t>
            </w:r>
          </w:p>
        </w:tc>
      </w:tr>
      <w:tr w:rsidR="00203763" w:rsidRPr="009F1FC3" w14:paraId="70E7118D" w14:textId="77777777" w:rsidTr="00DA1EBD">
        <w:tc>
          <w:tcPr>
            <w:tcW w:w="2160" w:type="dxa"/>
            <w:vMerge w:val="restart"/>
            <w:tcBorders>
              <w:top w:val="nil"/>
              <w:left w:val="single" w:sz="6" w:space="0" w:color="000000"/>
              <w:bottom w:val="single" w:sz="2" w:space="0" w:color="000000"/>
              <w:right w:val="nil"/>
            </w:tcBorders>
            <w:shd w:val="clear" w:color="auto" w:fill="FFFFFF"/>
            <w:tcMar>
              <w:left w:w="60" w:type="dxa"/>
              <w:right w:w="60" w:type="dxa"/>
            </w:tcMar>
          </w:tcPr>
          <w:p w14:paraId="5E51671D" w14:textId="77777777" w:rsidR="00203763" w:rsidRPr="009F1FC3" w:rsidRDefault="00203763" w:rsidP="00DA1EBD">
            <w:pPr>
              <w:autoSpaceDE w:val="0"/>
              <w:autoSpaceDN w:val="0"/>
              <w:adjustRightInd w:val="0"/>
              <w:spacing w:before="60" w:after="60"/>
              <w:rPr>
                <w:rFonts w:ascii="Arial" w:hAnsi="Arial" w:cs="Arial"/>
                <w:color w:val="000000"/>
                <w:sz w:val="20"/>
                <w:szCs w:val="20"/>
                <w:lang w:eastAsia="en-GB"/>
              </w:rPr>
            </w:pPr>
            <w:r w:rsidRPr="009F1FC3">
              <w:rPr>
                <w:rFonts w:ascii="Arial" w:hAnsi="Arial" w:cs="Arial"/>
                <w:color w:val="000000"/>
                <w:sz w:val="20"/>
                <w:szCs w:val="20"/>
                <w:lang w:eastAsia="en-GB"/>
              </w:rPr>
              <w:t>Tumour: n (%)</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3EDB6C6"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T2</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0189B1B6"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0 (0.0)</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1A733643"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2 (25.0)</w:t>
            </w:r>
          </w:p>
        </w:tc>
        <w:tc>
          <w:tcPr>
            <w:tcW w:w="171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50F56316"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2 (8.7)</w:t>
            </w:r>
          </w:p>
        </w:tc>
      </w:tr>
      <w:tr w:rsidR="00203763" w:rsidRPr="009F1FC3" w14:paraId="6A8DCD58" w14:textId="77777777" w:rsidTr="00DA1EBD">
        <w:tc>
          <w:tcPr>
            <w:tcW w:w="2160" w:type="dxa"/>
            <w:vMerge/>
            <w:tcBorders>
              <w:top w:val="nil"/>
              <w:left w:val="single" w:sz="6" w:space="0" w:color="000000"/>
              <w:bottom w:val="single" w:sz="2" w:space="0" w:color="000000"/>
              <w:right w:val="nil"/>
            </w:tcBorders>
            <w:shd w:val="clear" w:color="auto" w:fill="FFFFFF"/>
            <w:tcMar>
              <w:left w:w="60" w:type="dxa"/>
              <w:right w:w="60" w:type="dxa"/>
            </w:tcMar>
          </w:tcPr>
          <w:p w14:paraId="6B994C8D" w14:textId="77777777" w:rsidR="00203763" w:rsidRPr="009F1FC3" w:rsidRDefault="00203763" w:rsidP="00DA1EBD">
            <w:pPr>
              <w:autoSpaceDE w:val="0"/>
              <w:autoSpaceDN w:val="0"/>
              <w:adjustRightInd w:val="0"/>
              <w:rPr>
                <w:rFonts w:ascii="Arial" w:hAnsi="Arial" w:cs="Arial"/>
                <w:sz w:val="20"/>
                <w:szCs w:val="20"/>
                <w:lang w:eastAsia="en-GB"/>
              </w:rPr>
            </w:pPr>
          </w:p>
        </w:tc>
        <w:tc>
          <w:tcPr>
            <w:tcW w:w="1925"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731AA080"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T3</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5F8C4243"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(11.1)</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22D6F69C"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2 (25.0)</w:t>
            </w:r>
          </w:p>
        </w:tc>
        <w:tc>
          <w:tcPr>
            <w:tcW w:w="1718" w:type="dxa"/>
            <w:tcBorders>
              <w:top w:val="single" w:sz="6" w:space="0" w:color="FFFFFF"/>
              <w:left w:val="single" w:sz="2" w:space="0" w:color="000000"/>
              <w:bottom w:val="single" w:sz="2" w:space="0" w:color="000000"/>
              <w:right w:val="single" w:sz="6" w:space="0" w:color="000000"/>
            </w:tcBorders>
            <w:shd w:val="clear" w:color="auto" w:fill="FFFFFF"/>
            <w:tcMar>
              <w:left w:w="60" w:type="dxa"/>
              <w:right w:w="60" w:type="dxa"/>
            </w:tcMar>
          </w:tcPr>
          <w:p w14:paraId="2BBF7239"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5 (21.7)</w:t>
            </w:r>
          </w:p>
        </w:tc>
      </w:tr>
      <w:tr w:rsidR="00203763" w:rsidRPr="009F1FC3" w14:paraId="78EDF171" w14:textId="77777777" w:rsidTr="00DA1EBD">
        <w:tc>
          <w:tcPr>
            <w:tcW w:w="2160" w:type="dxa"/>
            <w:vMerge/>
            <w:tcBorders>
              <w:top w:val="nil"/>
              <w:left w:val="single" w:sz="6" w:space="0" w:color="000000"/>
              <w:bottom w:val="single" w:sz="2" w:space="0" w:color="000000"/>
              <w:right w:val="nil"/>
            </w:tcBorders>
            <w:shd w:val="clear" w:color="auto" w:fill="FFFFFF"/>
            <w:tcMar>
              <w:left w:w="60" w:type="dxa"/>
              <w:right w:w="60" w:type="dxa"/>
            </w:tcMar>
          </w:tcPr>
          <w:p w14:paraId="5D0BA499" w14:textId="77777777" w:rsidR="00203763" w:rsidRPr="009F1FC3" w:rsidRDefault="00203763" w:rsidP="00DA1EBD">
            <w:pPr>
              <w:autoSpaceDE w:val="0"/>
              <w:autoSpaceDN w:val="0"/>
              <w:adjustRightInd w:val="0"/>
              <w:rPr>
                <w:rFonts w:ascii="Arial" w:hAnsi="Arial" w:cs="Arial"/>
                <w:sz w:val="20"/>
                <w:szCs w:val="20"/>
                <w:lang w:eastAsia="en-GB"/>
              </w:rPr>
            </w:pPr>
          </w:p>
        </w:tc>
        <w:tc>
          <w:tcPr>
            <w:tcW w:w="1925"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22B6768C"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T4</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4CEEA117"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8 (88.9)</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79A6CD16"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4 (50)</w:t>
            </w:r>
          </w:p>
        </w:tc>
        <w:tc>
          <w:tcPr>
            <w:tcW w:w="1718" w:type="dxa"/>
            <w:tcBorders>
              <w:top w:val="single" w:sz="6" w:space="0" w:color="FFFFFF"/>
              <w:left w:val="single" w:sz="2" w:space="0" w:color="000000"/>
              <w:bottom w:val="single" w:sz="2" w:space="0" w:color="000000"/>
              <w:right w:val="single" w:sz="6" w:space="0" w:color="000000"/>
            </w:tcBorders>
            <w:shd w:val="clear" w:color="auto" w:fill="FFFFFF"/>
            <w:tcMar>
              <w:left w:w="60" w:type="dxa"/>
              <w:right w:w="60" w:type="dxa"/>
            </w:tcMar>
          </w:tcPr>
          <w:p w14:paraId="0F16CE1D"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16 (69.6)</w:t>
            </w:r>
          </w:p>
        </w:tc>
      </w:tr>
      <w:tr w:rsidR="00203763" w:rsidRPr="009F1FC3" w14:paraId="1CF22A5C" w14:textId="77777777" w:rsidTr="00DA1EBD">
        <w:tc>
          <w:tcPr>
            <w:tcW w:w="2160" w:type="dxa"/>
            <w:vMerge w:val="restart"/>
            <w:tcBorders>
              <w:top w:val="nil"/>
              <w:left w:val="single" w:sz="6" w:space="0" w:color="000000"/>
              <w:bottom w:val="single" w:sz="2" w:space="0" w:color="000000"/>
              <w:right w:val="nil"/>
            </w:tcBorders>
            <w:shd w:val="clear" w:color="auto" w:fill="FFFFFF"/>
            <w:tcMar>
              <w:left w:w="60" w:type="dxa"/>
              <w:right w:w="60" w:type="dxa"/>
            </w:tcMar>
          </w:tcPr>
          <w:p w14:paraId="5B54841F" w14:textId="77777777" w:rsidR="00203763" w:rsidRPr="009F1FC3" w:rsidRDefault="00203763" w:rsidP="00DA1EBD">
            <w:pPr>
              <w:autoSpaceDE w:val="0"/>
              <w:autoSpaceDN w:val="0"/>
              <w:adjustRightInd w:val="0"/>
              <w:spacing w:before="60" w:after="60"/>
              <w:rPr>
                <w:rFonts w:ascii="Arial" w:hAnsi="Arial" w:cs="Arial"/>
                <w:color w:val="000000"/>
                <w:sz w:val="20"/>
                <w:szCs w:val="20"/>
                <w:lang w:eastAsia="en-GB"/>
              </w:rPr>
            </w:pPr>
            <w:r w:rsidRPr="009F1FC3">
              <w:rPr>
                <w:rFonts w:ascii="Arial" w:hAnsi="Arial" w:cs="Arial"/>
                <w:color w:val="000000"/>
                <w:sz w:val="20"/>
                <w:szCs w:val="20"/>
                <w:lang w:eastAsia="en-GB"/>
              </w:rPr>
              <w:t>Nodes: n (%)</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545D6DB4"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N0</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1F46876E"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2 (22.2)</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6FC65628"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(12.5)</w:t>
            </w:r>
          </w:p>
        </w:tc>
        <w:tc>
          <w:tcPr>
            <w:tcW w:w="171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6E43C83"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5 (21.7)</w:t>
            </w:r>
          </w:p>
        </w:tc>
      </w:tr>
      <w:tr w:rsidR="00203763" w:rsidRPr="009F1FC3" w14:paraId="12382610" w14:textId="77777777" w:rsidTr="00DA1EBD">
        <w:tc>
          <w:tcPr>
            <w:tcW w:w="2160" w:type="dxa"/>
            <w:vMerge/>
            <w:tcBorders>
              <w:top w:val="nil"/>
              <w:left w:val="single" w:sz="6" w:space="0" w:color="000000"/>
              <w:bottom w:val="single" w:sz="2" w:space="0" w:color="000000"/>
              <w:right w:val="nil"/>
            </w:tcBorders>
            <w:shd w:val="clear" w:color="auto" w:fill="FFFFFF"/>
            <w:tcMar>
              <w:left w:w="60" w:type="dxa"/>
              <w:right w:w="60" w:type="dxa"/>
            </w:tcMar>
          </w:tcPr>
          <w:p w14:paraId="114FCAD0" w14:textId="77777777" w:rsidR="00203763" w:rsidRPr="009F1FC3" w:rsidRDefault="00203763" w:rsidP="00DA1EBD">
            <w:pPr>
              <w:autoSpaceDE w:val="0"/>
              <w:autoSpaceDN w:val="0"/>
              <w:adjustRightInd w:val="0"/>
              <w:rPr>
                <w:rFonts w:ascii="Arial" w:hAnsi="Arial" w:cs="Arial"/>
                <w:sz w:val="20"/>
                <w:szCs w:val="20"/>
                <w:lang w:eastAsia="en-GB"/>
              </w:rPr>
            </w:pPr>
          </w:p>
        </w:tc>
        <w:tc>
          <w:tcPr>
            <w:tcW w:w="1925"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3D245AAA"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N1</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36B70213"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5 (55.6)</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25D77656"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2 (25.0)</w:t>
            </w:r>
          </w:p>
        </w:tc>
        <w:tc>
          <w:tcPr>
            <w:tcW w:w="1718" w:type="dxa"/>
            <w:tcBorders>
              <w:top w:val="single" w:sz="6" w:space="0" w:color="FFFFFF"/>
              <w:left w:val="single" w:sz="2" w:space="0" w:color="000000"/>
              <w:bottom w:val="single" w:sz="2" w:space="0" w:color="000000"/>
              <w:right w:val="single" w:sz="6" w:space="0" w:color="000000"/>
            </w:tcBorders>
            <w:shd w:val="clear" w:color="auto" w:fill="FFFFFF"/>
            <w:tcMar>
              <w:left w:w="60" w:type="dxa"/>
              <w:right w:w="60" w:type="dxa"/>
            </w:tcMar>
          </w:tcPr>
          <w:p w14:paraId="55E37624"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8 (34.8)</w:t>
            </w:r>
          </w:p>
        </w:tc>
      </w:tr>
      <w:tr w:rsidR="00203763" w:rsidRPr="009F1FC3" w14:paraId="7CCA3DE8" w14:textId="77777777" w:rsidTr="00DA1EBD">
        <w:tc>
          <w:tcPr>
            <w:tcW w:w="2160" w:type="dxa"/>
            <w:vMerge/>
            <w:tcBorders>
              <w:top w:val="nil"/>
              <w:left w:val="single" w:sz="6" w:space="0" w:color="000000"/>
              <w:bottom w:val="single" w:sz="2" w:space="0" w:color="000000"/>
              <w:right w:val="nil"/>
            </w:tcBorders>
            <w:shd w:val="clear" w:color="auto" w:fill="FFFFFF"/>
            <w:tcMar>
              <w:left w:w="60" w:type="dxa"/>
              <w:right w:w="60" w:type="dxa"/>
            </w:tcMar>
          </w:tcPr>
          <w:p w14:paraId="0F18E545" w14:textId="77777777" w:rsidR="00203763" w:rsidRPr="009F1FC3" w:rsidRDefault="00203763" w:rsidP="00DA1EBD">
            <w:pPr>
              <w:autoSpaceDE w:val="0"/>
              <w:autoSpaceDN w:val="0"/>
              <w:adjustRightInd w:val="0"/>
              <w:rPr>
                <w:rFonts w:ascii="Arial" w:hAnsi="Arial" w:cs="Arial"/>
                <w:sz w:val="20"/>
                <w:szCs w:val="20"/>
                <w:lang w:eastAsia="en-GB"/>
              </w:rPr>
            </w:pPr>
          </w:p>
        </w:tc>
        <w:tc>
          <w:tcPr>
            <w:tcW w:w="1925"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4920370C"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N2b</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73EC9CED"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0 (0.0)</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574D1A92"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3 (37.5)</w:t>
            </w:r>
          </w:p>
        </w:tc>
        <w:tc>
          <w:tcPr>
            <w:tcW w:w="1718" w:type="dxa"/>
            <w:tcBorders>
              <w:top w:val="single" w:sz="6" w:space="0" w:color="FFFFFF"/>
              <w:left w:val="single" w:sz="2" w:space="0" w:color="000000"/>
              <w:bottom w:val="single" w:sz="2" w:space="0" w:color="000000"/>
              <w:right w:val="single" w:sz="6" w:space="0" w:color="000000"/>
            </w:tcBorders>
            <w:shd w:val="clear" w:color="auto" w:fill="FFFFFF"/>
            <w:tcMar>
              <w:left w:w="60" w:type="dxa"/>
              <w:right w:w="60" w:type="dxa"/>
            </w:tcMar>
          </w:tcPr>
          <w:p w14:paraId="44013139"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6 (26.1)</w:t>
            </w:r>
          </w:p>
        </w:tc>
      </w:tr>
      <w:tr w:rsidR="00203763" w:rsidRPr="009F1FC3" w14:paraId="4FDC9FF9" w14:textId="77777777" w:rsidTr="00DA1EBD">
        <w:tc>
          <w:tcPr>
            <w:tcW w:w="2160" w:type="dxa"/>
            <w:vMerge/>
            <w:tcBorders>
              <w:top w:val="nil"/>
              <w:left w:val="single" w:sz="6" w:space="0" w:color="000000"/>
              <w:bottom w:val="single" w:sz="2" w:space="0" w:color="000000"/>
              <w:right w:val="nil"/>
            </w:tcBorders>
            <w:shd w:val="clear" w:color="auto" w:fill="FFFFFF"/>
            <w:tcMar>
              <w:left w:w="60" w:type="dxa"/>
              <w:right w:w="60" w:type="dxa"/>
            </w:tcMar>
          </w:tcPr>
          <w:p w14:paraId="75B5E431" w14:textId="77777777" w:rsidR="00203763" w:rsidRPr="009F1FC3" w:rsidRDefault="00203763" w:rsidP="00DA1EBD">
            <w:pPr>
              <w:autoSpaceDE w:val="0"/>
              <w:autoSpaceDN w:val="0"/>
              <w:adjustRightInd w:val="0"/>
              <w:rPr>
                <w:rFonts w:ascii="Arial" w:hAnsi="Arial" w:cs="Arial"/>
                <w:sz w:val="20"/>
                <w:szCs w:val="20"/>
                <w:lang w:eastAsia="en-GB"/>
              </w:rPr>
            </w:pPr>
          </w:p>
        </w:tc>
        <w:tc>
          <w:tcPr>
            <w:tcW w:w="1925"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5E000FD4"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N2c</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436C24BD"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(11.1)</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26CA2FA4"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2 (25.0)</w:t>
            </w:r>
          </w:p>
        </w:tc>
        <w:tc>
          <w:tcPr>
            <w:tcW w:w="1718" w:type="dxa"/>
            <w:tcBorders>
              <w:top w:val="single" w:sz="6" w:space="0" w:color="FFFFFF"/>
              <w:left w:val="single" w:sz="2" w:space="0" w:color="000000"/>
              <w:bottom w:val="single" w:sz="2" w:space="0" w:color="000000"/>
              <w:right w:val="single" w:sz="6" w:space="0" w:color="000000"/>
            </w:tcBorders>
            <w:shd w:val="clear" w:color="auto" w:fill="FFFFFF"/>
            <w:tcMar>
              <w:left w:w="60" w:type="dxa"/>
              <w:right w:w="60" w:type="dxa"/>
            </w:tcMar>
          </w:tcPr>
          <w:p w14:paraId="35927D45"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3 (13.0)</w:t>
            </w:r>
          </w:p>
        </w:tc>
      </w:tr>
      <w:tr w:rsidR="00203763" w:rsidRPr="009F1FC3" w14:paraId="7C83736A" w14:textId="77777777" w:rsidTr="00DA1EBD">
        <w:tc>
          <w:tcPr>
            <w:tcW w:w="2160" w:type="dxa"/>
            <w:vMerge/>
            <w:tcBorders>
              <w:top w:val="nil"/>
              <w:left w:val="single" w:sz="6" w:space="0" w:color="000000"/>
              <w:bottom w:val="single" w:sz="2" w:space="0" w:color="000000"/>
              <w:right w:val="nil"/>
            </w:tcBorders>
            <w:shd w:val="clear" w:color="auto" w:fill="FFFFFF"/>
            <w:tcMar>
              <w:left w:w="60" w:type="dxa"/>
              <w:right w:w="60" w:type="dxa"/>
            </w:tcMar>
          </w:tcPr>
          <w:p w14:paraId="5DF2007A" w14:textId="77777777" w:rsidR="00203763" w:rsidRPr="009F1FC3" w:rsidRDefault="00203763" w:rsidP="00DA1EBD">
            <w:pPr>
              <w:autoSpaceDE w:val="0"/>
              <w:autoSpaceDN w:val="0"/>
              <w:adjustRightInd w:val="0"/>
              <w:rPr>
                <w:rFonts w:ascii="Arial" w:hAnsi="Arial" w:cs="Arial"/>
                <w:sz w:val="20"/>
                <w:szCs w:val="20"/>
                <w:lang w:eastAsia="en-GB"/>
              </w:rPr>
            </w:pPr>
          </w:p>
        </w:tc>
        <w:tc>
          <w:tcPr>
            <w:tcW w:w="1925"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28092D2D"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N3b</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0316DD8F"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(11.1)</w:t>
            </w:r>
          </w:p>
        </w:tc>
        <w:tc>
          <w:tcPr>
            <w:tcW w:w="1733" w:type="dxa"/>
            <w:tcBorders>
              <w:top w:val="single" w:sz="6" w:space="0" w:color="FFFFFF"/>
              <w:left w:val="single" w:sz="2" w:space="0" w:color="000000"/>
              <w:bottom w:val="single" w:sz="2" w:space="0" w:color="000000"/>
              <w:right w:val="nil"/>
            </w:tcBorders>
            <w:shd w:val="clear" w:color="auto" w:fill="FFFFFF"/>
            <w:tcMar>
              <w:left w:w="60" w:type="dxa"/>
              <w:right w:w="60" w:type="dxa"/>
            </w:tcMar>
          </w:tcPr>
          <w:p w14:paraId="1F3E71FF"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0 (0.0)</w:t>
            </w:r>
          </w:p>
        </w:tc>
        <w:tc>
          <w:tcPr>
            <w:tcW w:w="1718" w:type="dxa"/>
            <w:tcBorders>
              <w:top w:val="single" w:sz="6" w:space="0" w:color="FFFFFF"/>
              <w:left w:val="single" w:sz="2" w:space="0" w:color="000000"/>
              <w:bottom w:val="single" w:sz="2" w:space="0" w:color="000000"/>
              <w:right w:val="single" w:sz="6" w:space="0" w:color="000000"/>
            </w:tcBorders>
            <w:shd w:val="clear" w:color="auto" w:fill="FFFFFF"/>
            <w:tcMar>
              <w:left w:w="60" w:type="dxa"/>
              <w:right w:w="60" w:type="dxa"/>
            </w:tcMar>
          </w:tcPr>
          <w:p w14:paraId="39A7FC36"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1 (4.3)</w:t>
            </w:r>
          </w:p>
        </w:tc>
      </w:tr>
      <w:tr w:rsidR="00203763" w:rsidRPr="009F1FC3" w14:paraId="2785C3FA" w14:textId="77777777" w:rsidTr="00DA1EBD">
        <w:tc>
          <w:tcPr>
            <w:tcW w:w="2160" w:type="dxa"/>
            <w:tcBorders>
              <w:top w:val="nil"/>
              <w:left w:val="single" w:sz="6" w:space="0" w:color="000000"/>
              <w:bottom w:val="single" w:sz="2" w:space="0" w:color="000000"/>
              <w:right w:val="nil"/>
            </w:tcBorders>
            <w:shd w:val="clear" w:color="auto" w:fill="FFFFFF"/>
            <w:tcMar>
              <w:left w:w="60" w:type="dxa"/>
              <w:right w:w="60" w:type="dxa"/>
            </w:tcMar>
          </w:tcPr>
          <w:p w14:paraId="59EF9481" w14:textId="77777777" w:rsidR="00203763" w:rsidRPr="009F1FC3" w:rsidRDefault="00203763" w:rsidP="00DA1EBD">
            <w:pPr>
              <w:autoSpaceDE w:val="0"/>
              <w:autoSpaceDN w:val="0"/>
              <w:adjustRightInd w:val="0"/>
              <w:spacing w:before="60" w:after="60"/>
              <w:rPr>
                <w:rFonts w:ascii="Arial" w:hAnsi="Arial" w:cs="Arial"/>
                <w:color w:val="000000"/>
                <w:sz w:val="20"/>
                <w:szCs w:val="20"/>
                <w:lang w:eastAsia="en-GB"/>
              </w:rPr>
            </w:pPr>
            <w:r w:rsidRPr="009F1FC3">
              <w:rPr>
                <w:rFonts w:ascii="Arial" w:hAnsi="Arial" w:cs="Arial"/>
                <w:color w:val="000000"/>
                <w:sz w:val="20"/>
                <w:szCs w:val="20"/>
                <w:lang w:eastAsia="en-GB"/>
              </w:rPr>
              <w:t>Metastases: n (%)</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57210163" w14:textId="77777777" w:rsidR="00203763" w:rsidRPr="009F1FC3" w:rsidRDefault="00203763" w:rsidP="00DA1EBD">
            <w:pPr>
              <w:autoSpaceDE w:val="0"/>
              <w:autoSpaceDN w:val="0"/>
              <w:adjustRightInd w:val="0"/>
              <w:spacing w:before="60" w:after="60"/>
              <w:jc w:val="right"/>
              <w:rPr>
                <w:rFonts w:ascii="Arial" w:hAnsi="Arial" w:cs="Arial"/>
                <w:color w:val="000000"/>
                <w:sz w:val="20"/>
                <w:szCs w:val="20"/>
                <w:lang w:eastAsia="en-GB"/>
              </w:rPr>
            </w:pPr>
            <w:r w:rsidRPr="009F1FC3">
              <w:rPr>
                <w:rFonts w:ascii="Arial" w:hAnsi="Arial" w:cs="Arial"/>
                <w:color w:val="000000"/>
                <w:sz w:val="20"/>
                <w:szCs w:val="20"/>
                <w:lang w:eastAsia="en-GB"/>
              </w:rPr>
              <w:t>M0</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283F1BB7"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9 (100.0)</w:t>
            </w:r>
          </w:p>
        </w:tc>
        <w:tc>
          <w:tcPr>
            <w:tcW w:w="1733" w:type="dxa"/>
            <w:tcBorders>
              <w:top w:val="nil"/>
              <w:left w:val="single" w:sz="2" w:space="0" w:color="000000"/>
              <w:bottom w:val="single" w:sz="2" w:space="0" w:color="000000"/>
              <w:right w:val="nil"/>
            </w:tcBorders>
            <w:shd w:val="clear" w:color="auto" w:fill="FFFFFF"/>
            <w:tcMar>
              <w:left w:w="60" w:type="dxa"/>
              <w:right w:w="60" w:type="dxa"/>
            </w:tcMar>
          </w:tcPr>
          <w:p w14:paraId="181712C6"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8 (100.0)</w:t>
            </w:r>
          </w:p>
        </w:tc>
        <w:tc>
          <w:tcPr>
            <w:tcW w:w="1718"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483800DC" w14:textId="77777777" w:rsidR="00203763" w:rsidRPr="009F1FC3" w:rsidRDefault="00203763" w:rsidP="00DA1EBD">
            <w:pPr>
              <w:autoSpaceDE w:val="0"/>
              <w:autoSpaceDN w:val="0"/>
              <w:adjustRightInd w:val="0"/>
              <w:spacing w:before="60" w:after="60"/>
              <w:jc w:val="center"/>
              <w:rPr>
                <w:rFonts w:ascii="Arial" w:hAnsi="Arial" w:cs="Arial"/>
                <w:color w:val="000000"/>
                <w:sz w:val="20"/>
                <w:szCs w:val="20"/>
                <w:lang w:eastAsia="en-GB"/>
              </w:rPr>
            </w:pPr>
            <w:r w:rsidRPr="009F1FC3">
              <w:rPr>
                <w:rFonts w:ascii="Arial" w:hAnsi="Arial" w:cs="Arial"/>
                <w:color w:val="000000"/>
                <w:sz w:val="20"/>
                <w:szCs w:val="20"/>
                <w:lang w:eastAsia="en-GB"/>
              </w:rPr>
              <w:t>23 (100.0)</w:t>
            </w:r>
          </w:p>
        </w:tc>
      </w:tr>
    </w:tbl>
    <w:p w14:paraId="51BC0F4F" w14:textId="77777777" w:rsidR="00203763" w:rsidRDefault="00203763" w:rsidP="00203763">
      <w:pPr>
        <w:rPr>
          <w:rFonts w:ascii="Arial" w:hAnsi="Arial" w:cs="Arial"/>
          <w:b/>
          <w:bCs/>
        </w:rPr>
      </w:pPr>
    </w:p>
    <w:p w14:paraId="36A41A19" w14:textId="77777777" w:rsidR="00203763" w:rsidRDefault="00203763" w:rsidP="00203763">
      <w:pPr>
        <w:rPr>
          <w:rFonts w:ascii="Arial" w:hAnsi="Arial" w:cs="Arial"/>
          <w:b/>
          <w:bCs/>
        </w:rPr>
      </w:pPr>
    </w:p>
    <w:p w14:paraId="6A2E5E44" w14:textId="77777777" w:rsidR="00203763" w:rsidRPr="00727F0C" w:rsidRDefault="00203763" w:rsidP="0069237F">
      <w:pPr>
        <w:rPr>
          <w:rFonts w:ascii="Arial" w:hAnsi="Arial" w:cs="Arial"/>
          <w:b/>
          <w:bCs/>
        </w:rPr>
      </w:pPr>
    </w:p>
    <w:p w14:paraId="256802D4" w14:textId="66B84C97" w:rsidR="0069237F" w:rsidRPr="00727F0C" w:rsidRDefault="0069237F" w:rsidP="0069237F">
      <w:pPr>
        <w:rPr>
          <w:rFonts w:ascii="Arial" w:hAnsi="Arial" w:cs="Arial"/>
          <w:b/>
          <w:bCs/>
        </w:rPr>
      </w:pPr>
      <w:r w:rsidRPr="00727F0C">
        <w:rPr>
          <w:rFonts w:ascii="Arial" w:hAnsi="Arial" w:cs="Arial"/>
          <w:b/>
          <w:bCs/>
        </w:rPr>
        <w:t>Safety and Treatment Delivery</w:t>
      </w:r>
    </w:p>
    <w:p w14:paraId="22413F62" w14:textId="77777777" w:rsidR="0069237F" w:rsidRPr="00727F0C" w:rsidRDefault="0069237F" w:rsidP="0069237F">
      <w:pPr>
        <w:rPr>
          <w:rFonts w:ascii="Arial" w:hAnsi="Arial" w:cs="Arial"/>
          <w:b/>
          <w:bCs/>
        </w:rPr>
      </w:pPr>
    </w:p>
    <w:p w14:paraId="3C294734" w14:textId="17B5CDE1" w:rsidR="0069237F" w:rsidRPr="00727F0C" w:rsidRDefault="0069237F" w:rsidP="0069237F">
      <w:pPr>
        <w:rPr>
          <w:rFonts w:ascii="Arial" w:hAnsi="Arial" w:cs="Arial"/>
        </w:rPr>
      </w:pPr>
      <w:r w:rsidRPr="00727F0C">
        <w:rPr>
          <w:rFonts w:ascii="Arial" w:hAnsi="Arial" w:cs="Arial"/>
        </w:rPr>
        <w:t xml:space="preserve">Safety analyses included all 22 </w:t>
      </w:r>
      <w:r w:rsidR="00004971" w:rsidRPr="00727F0C">
        <w:rPr>
          <w:rFonts w:ascii="Arial" w:hAnsi="Arial" w:cs="Arial"/>
        </w:rPr>
        <w:t xml:space="preserve">patients </w:t>
      </w:r>
      <w:r w:rsidRPr="00727F0C">
        <w:rPr>
          <w:rFonts w:ascii="Arial" w:hAnsi="Arial" w:cs="Arial"/>
        </w:rPr>
        <w:t>who received at least one dose of nivolumab. Fourteen serious adverse events (SAEs) were reported in eight patients, of which nine were grade 3 or higher. Immune</w:t>
      </w:r>
      <w:r w:rsidR="00004971" w:rsidRPr="00727F0C">
        <w:rPr>
          <w:rFonts w:ascii="Arial" w:hAnsi="Arial" w:cs="Arial"/>
        </w:rPr>
        <w:t>-</w:t>
      </w:r>
      <w:r w:rsidRPr="00727F0C">
        <w:rPr>
          <w:rFonts w:ascii="Arial" w:hAnsi="Arial" w:cs="Arial"/>
        </w:rPr>
        <w:t xml:space="preserve">related adverse events were consistent with the known toxicity profile of PD-1 blockade. The most frequently observed immune-mediated toxicities were hypothyroidism (23%), diarrhoea (23%) and colitis (18%). Grade ≥3 immune-related events occurred in five patients (22%) and </w:t>
      </w:r>
      <w:r w:rsidR="00004971" w:rsidRPr="00727F0C">
        <w:rPr>
          <w:rFonts w:ascii="Arial" w:hAnsi="Arial" w:cs="Arial"/>
        </w:rPr>
        <w:t>consisted primarily of</w:t>
      </w:r>
      <w:r w:rsidRPr="00727F0C">
        <w:rPr>
          <w:rFonts w:ascii="Arial" w:hAnsi="Arial" w:cs="Arial"/>
        </w:rPr>
        <w:t xml:space="preserve"> severe diarrhoea/colitis and one case of toxic epidermal necrolysis.</w:t>
      </w:r>
    </w:p>
    <w:p w14:paraId="169D5D00" w14:textId="77777777" w:rsidR="0069237F" w:rsidRPr="00727F0C" w:rsidRDefault="0069237F" w:rsidP="0069237F">
      <w:pPr>
        <w:rPr>
          <w:rFonts w:ascii="Arial" w:hAnsi="Arial" w:cs="Arial"/>
        </w:rPr>
      </w:pPr>
    </w:p>
    <w:p w14:paraId="2E058AF0" w14:textId="17572D4E" w:rsidR="0069237F" w:rsidRPr="00727F0C" w:rsidRDefault="0069237F" w:rsidP="0069237F">
      <w:pPr>
        <w:rPr>
          <w:rFonts w:ascii="Arial" w:hAnsi="Arial" w:cs="Arial"/>
        </w:rPr>
      </w:pPr>
      <w:r w:rsidRPr="00727F0C">
        <w:rPr>
          <w:rFonts w:ascii="Arial" w:hAnsi="Arial" w:cs="Arial"/>
        </w:rPr>
        <w:t xml:space="preserve">Neoadjuvant nivolumab had minimal impact on planned surgical </w:t>
      </w:r>
      <w:r w:rsidR="00004971" w:rsidRPr="00727F0C">
        <w:rPr>
          <w:rFonts w:ascii="Arial" w:hAnsi="Arial" w:cs="Arial"/>
        </w:rPr>
        <w:t>treatment</w:t>
      </w:r>
      <w:r w:rsidRPr="00727F0C">
        <w:rPr>
          <w:rFonts w:ascii="Arial" w:hAnsi="Arial" w:cs="Arial"/>
        </w:rPr>
        <w:t xml:space="preserve">. One patient experienced a 7-day delay to surgery secondary to immune-related colitis. Two patients did not proceed to radical resection because of disease progression or intercurrent illness. Among patients undergoing surgery, postoperative complication rates were comparable to historical institutional series, with 20% experiencing </w:t>
      </w:r>
      <w:proofErr w:type="spellStart"/>
      <w:r w:rsidRPr="00727F0C">
        <w:rPr>
          <w:rFonts w:ascii="Arial" w:hAnsi="Arial" w:cs="Arial"/>
        </w:rPr>
        <w:t>Clavien</w:t>
      </w:r>
      <w:proofErr w:type="spellEnd"/>
      <w:r w:rsidRPr="00727F0C">
        <w:rPr>
          <w:rFonts w:ascii="Arial" w:hAnsi="Arial" w:cs="Arial"/>
        </w:rPr>
        <w:t>–Dindo grade III or higher complications</w:t>
      </w:r>
      <w:r w:rsidR="00004971" w:rsidRPr="00727F0C">
        <w:rPr>
          <w:rFonts w:ascii="Arial" w:hAnsi="Arial" w:cs="Arial"/>
        </w:rPr>
        <w:fldChar w:fldCharType="begin"/>
      </w:r>
      <w:r w:rsidR="00004971" w:rsidRPr="00727F0C">
        <w:rPr>
          <w:rFonts w:ascii="Arial" w:hAnsi="Arial" w:cs="Arial"/>
        </w:rPr>
        <w:instrText xml:space="preserve"> ADDIN ZOTERO_ITEM CSL_CITATION {"citationID":"pY0ia3Tv","properties":{"unsorted":false,"formattedCitation":"\\super 1\\nosupersub{}","plainCitation":"1","noteIndex":0},"citationItems":[{"id":283,"uris":["http://zotero.org/users/20928239/items/I5XGK9KQ"],"itemData":{"id":283,"type":"book","abstract":"Second report culminating the completion of the first audit cycle of the UK National Quality and Outcomes in Oral and Maxillofacial Surgery Initiative by BAOMS","source":"ResearchGate","title":"QUALITY AND OUTCOMES IN ORAL AND MAXILLOFACIAL SURGERY SECOND REPORT: 2021-24 https://www.baoms.org.uk/professionals/qoms_reports.aspx","title-short":"QUALITY AND OUTCOMES IN ORAL AND MAXILLOFACIAL SURGERY SECOND REPORT","author":[{"family":"Ho","given":"Michael"},{"family":"Tighe","given":"David"},{"family":"Puglia","given":"Fabien"},{"family":"chiu","given":"Geoff"},{"family":"ayoub","given":"ashraf"}],"issued":{"date-parts":[["2025",6,16]]}}}],"schema":"https://github.com/citation-style-language/schema/raw/master/csl-citation.json"} </w:instrText>
      </w:r>
      <w:r w:rsidR="00004971" w:rsidRPr="00727F0C">
        <w:rPr>
          <w:rFonts w:ascii="Arial" w:hAnsi="Arial" w:cs="Arial"/>
        </w:rPr>
        <w:fldChar w:fldCharType="separate"/>
      </w:r>
      <w:r w:rsidR="00004971" w:rsidRPr="00727F0C">
        <w:rPr>
          <w:rFonts w:ascii="Arial" w:hAnsi="Arial" w:cs="Arial"/>
          <w:kern w:val="0"/>
          <w:vertAlign w:val="superscript"/>
        </w:rPr>
        <w:t>1</w:t>
      </w:r>
      <w:r w:rsidR="00004971" w:rsidRPr="00727F0C">
        <w:rPr>
          <w:rFonts w:ascii="Arial" w:hAnsi="Arial" w:cs="Arial"/>
        </w:rPr>
        <w:fldChar w:fldCharType="end"/>
      </w:r>
      <w:r w:rsidRPr="00727F0C">
        <w:rPr>
          <w:rFonts w:ascii="Arial" w:hAnsi="Arial" w:cs="Arial"/>
        </w:rPr>
        <w:t>.</w:t>
      </w:r>
    </w:p>
    <w:p w14:paraId="25AFED09" w14:textId="77777777" w:rsidR="0069237F" w:rsidRPr="00727F0C" w:rsidRDefault="0069237F" w:rsidP="0069237F">
      <w:pPr>
        <w:rPr>
          <w:rFonts w:ascii="Arial" w:hAnsi="Arial" w:cs="Arial"/>
        </w:rPr>
      </w:pPr>
    </w:p>
    <w:p w14:paraId="69252F8F" w14:textId="241F90A1" w:rsidR="0069237F" w:rsidRPr="00727F0C" w:rsidRDefault="0069237F" w:rsidP="0069237F">
      <w:pPr>
        <w:rPr>
          <w:rFonts w:ascii="Arial" w:hAnsi="Arial" w:cs="Arial"/>
        </w:rPr>
      </w:pPr>
      <w:r w:rsidRPr="00727F0C">
        <w:rPr>
          <w:rFonts w:ascii="Arial" w:hAnsi="Arial" w:cs="Arial"/>
        </w:rPr>
        <w:t xml:space="preserve">Of the 20 patients undergoing definitive resection, seven (35%) completed all planned perioperative nivolumab </w:t>
      </w:r>
      <w:r w:rsidR="00004971" w:rsidRPr="00727F0C">
        <w:rPr>
          <w:rFonts w:ascii="Arial" w:hAnsi="Arial" w:cs="Arial"/>
        </w:rPr>
        <w:t>regimen</w:t>
      </w:r>
      <w:r w:rsidRPr="00727F0C">
        <w:rPr>
          <w:rFonts w:ascii="Arial" w:hAnsi="Arial" w:cs="Arial"/>
        </w:rPr>
        <w:t xml:space="preserve">. </w:t>
      </w:r>
      <w:r w:rsidR="00004971" w:rsidRPr="00727F0C">
        <w:rPr>
          <w:rFonts w:ascii="Arial" w:hAnsi="Arial" w:cs="Arial"/>
        </w:rPr>
        <w:t xml:space="preserve">Early discontinuation most commonly reflected protocol-defined treatment cessation due to immune-related toxicity, declining performance status, </w:t>
      </w:r>
      <w:r w:rsidRPr="00727F0C">
        <w:rPr>
          <w:rFonts w:ascii="Arial" w:hAnsi="Arial" w:cs="Arial"/>
        </w:rPr>
        <w:t xml:space="preserve">disease </w:t>
      </w:r>
      <w:r w:rsidR="00004971" w:rsidRPr="00727F0C">
        <w:rPr>
          <w:rFonts w:ascii="Arial" w:hAnsi="Arial" w:cs="Arial"/>
        </w:rPr>
        <w:t>recurrence, or patient preference</w:t>
      </w:r>
      <w:r w:rsidRPr="00727F0C">
        <w:rPr>
          <w:rFonts w:ascii="Arial" w:hAnsi="Arial" w:cs="Arial"/>
        </w:rPr>
        <w:t>. Rates of radiotherapy-associated toxicity were consistent with expectations for postoperative treatment of locally advanced oral cavity cancer.</w:t>
      </w:r>
    </w:p>
    <w:p w14:paraId="529E711E" w14:textId="77777777" w:rsidR="0069237F" w:rsidRPr="00727F0C" w:rsidRDefault="0069237F" w:rsidP="0069237F">
      <w:pPr>
        <w:rPr>
          <w:rFonts w:ascii="Arial" w:hAnsi="Arial" w:cs="Arial"/>
        </w:rPr>
      </w:pPr>
    </w:p>
    <w:p w14:paraId="23666285" w14:textId="39360D43" w:rsidR="0069237F" w:rsidRPr="00727F0C" w:rsidRDefault="0069237F" w:rsidP="0069237F">
      <w:pPr>
        <w:pStyle w:val="Caption"/>
        <w:keepNext/>
        <w:rPr>
          <w:rFonts w:ascii="Arial" w:hAnsi="Arial" w:cs="Arial"/>
          <w:sz w:val="24"/>
          <w:szCs w:val="24"/>
        </w:rPr>
      </w:pPr>
      <w:bookmarkStart w:id="0" w:name="_Toc138411578"/>
      <w:bookmarkStart w:id="1" w:name="_Toc158123365"/>
      <w:r w:rsidRPr="00727F0C">
        <w:rPr>
          <w:rFonts w:ascii="Arial" w:hAnsi="Arial" w:cs="Arial"/>
          <w:b/>
          <w:bCs/>
          <w:sz w:val="24"/>
          <w:szCs w:val="24"/>
        </w:rPr>
        <w:t>Table S</w:t>
      </w:r>
      <w:r w:rsidR="00203763">
        <w:rPr>
          <w:rFonts w:ascii="Arial" w:hAnsi="Arial" w:cs="Arial"/>
          <w:b/>
          <w:bCs/>
          <w:sz w:val="24"/>
          <w:szCs w:val="24"/>
        </w:rPr>
        <w:t>2</w:t>
      </w:r>
      <w:r w:rsidR="00004971" w:rsidRPr="00727F0C">
        <w:rPr>
          <w:rFonts w:ascii="Arial" w:hAnsi="Arial" w:cs="Arial"/>
          <w:b/>
          <w:bCs/>
          <w:sz w:val="24"/>
          <w:szCs w:val="24"/>
        </w:rPr>
        <w:t>.</w:t>
      </w:r>
      <w:r w:rsidRPr="00727F0C">
        <w:rPr>
          <w:rFonts w:ascii="Arial" w:hAnsi="Arial" w:cs="Arial"/>
          <w:sz w:val="24"/>
          <w:szCs w:val="24"/>
        </w:rPr>
        <w:t xml:space="preserve"> Non-serious adverse events by System Organ Class and </w:t>
      </w:r>
      <w:proofErr w:type="gramStart"/>
      <w:r w:rsidRPr="00727F0C">
        <w:rPr>
          <w:rFonts w:ascii="Arial" w:hAnsi="Arial" w:cs="Arial"/>
          <w:sz w:val="24"/>
          <w:szCs w:val="24"/>
        </w:rPr>
        <w:t>Lower Level</w:t>
      </w:r>
      <w:proofErr w:type="gramEnd"/>
      <w:r w:rsidRPr="00727F0C">
        <w:rPr>
          <w:rFonts w:ascii="Arial" w:hAnsi="Arial" w:cs="Arial"/>
          <w:sz w:val="24"/>
          <w:szCs w:val="24"/>
        </w:rPr>
        <w:t xml:space="preserve"> Term</w:t>
      </w:r>
      <w:bookmarkEnd w:id="0"/>
      <w:bookmarkEnd w:id="1"/>
    </w:p>
    <w:tbl>
      <w:tblPr>
        <w:tblW w:w="10504" w:type="dxa"/>
        <w:tblInd w:w="-859" w:type="dxa"/>
        <w:tblLayout w:type="fixed"/>
        <w:tblCellMar>
          <w:left w:w="0" w:type="dxa"/>
          <w:right w:w="0" w:type="dxa"/>
        </w:tblCellMar>
        <w:tblLook w:val="0000" w:firstRow="0" w:lastRow="0" w:firstColumn="0" w:lastColumn="0" w:noHBand="0" w:noVBand="0"/>
      </w:tblPr>
      <w:tblGrid>
        <w:gridCol w:w="1440"/>
        <w:gridCol w:w="1925"/>
        <w:gridCol w:w="1925"/>
        <w:gridCol w:w="773"/>
        <w:gridCol w:w="965"/>
        <w:gridCol w:w="773"/>
        <w:gridCol w:w="965"/>
        <w:gridCol w:w="773"/>
        <w:gridCol w:w="965"/>
      </w:tblGrid>
      <w:tr w:rsidR="0069237F" w:rsidRPr="00727F0C" w14:paraId="5027B400" w14:textId="77777777" w:rsidTr="00977224">
        <w:tc>
          <w:tcPr>
            <w:tcW w:w="5290" w:type="dxa"/>
            <w:gridSpan w:val="3"/>
            <w:vMerge w:val="restart"/>
            <w:tcBorders>
              <w:top w:val="single" w:sz="6" w:space="0" w:color="000000"/>
              <w:left w:val="single" w:sz="6" w:space="0" w:color="000000"/>
              <w:right w:val="nil"/>
            </w:tcBorders>
            <w:shd w:val="clear" w:color="auto" w:fill="FFFFFF"/>
            <w:tcMar>
              <w:left w:w="60" w:type="dxa"/>
              <w:right w:w="60" w:type="dxa"/>
            </w:tcMar>
          </w:tcPr>
          <w:p w14:paraId="29DE3AE5"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Adverse Event</w:t>
            </w:r>
          </w:p>
        </w:tc>
        <w:tc>
          <w:tcPr>
            <w:tcW w:w="3476" w:type="dxa"/>
            <w:gridSpan w:val="4"/>
            <w:tcBorders>
              <w:top w:val="single" w:sz="6" w:space="0" w:color="000000"/>
              <w:left w:val="single" w:sz="2" w:space="0" w:color="000000"/>
              <w:bottom w:val="single" w:sz="2" w:space="0" w:color="000000"/>
              <w:right w:val="nil"/>
            </w:tcBorders>
            <w:shd w:val="clear" w:color="auto" w:fill="FFFFFF"/>
            <w:tcMar>
              <w:left w:w="60" w:type="dxa"/>
              <w:right w:w="60" w:type="dxa"/>
            </w:tcMar>
            <w:vAlign w:val="bottom"/>
          </w:tcPr>
          <w:p w14:paraId="4D862DF8"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Post-(</w:t>
            </w:r>
            <w:proofErr w:type="gramStart"/>
            <w:r w:rsidRPr="00727F0C">
              <w:rPr>
                <w:rFonts w:ascii="Arial" w:hAnsi="Arial" w:cs="Arial"/>
                <w:b/>
                <w:bCs/>
                <w:color w:val="000000"/>
                <w:sz w:val="20"/>
                <w:szCs w:val="20"/>
                <w:lang w:eastAsia="en-GB"/>
              </w:rPr>
              <w:t>C)RT</w:t>
            </w:r>
            <w:proofErr w:type="gramEnd"/>
            <w:r w:rsidRPr="00727F0C">
              <w:rPr>
                <w:rFonts w:ascii="Arial" w:hAnsi="Arial" w:cs="Arial"/>
                <w:b/>
                <w:bCs/>
                <w:color w:val="000000"/>
                <w:sz w:val="20"/>
                <w:szCs w:val="20"/>
                <w:lang w:eastAsia="en-GB"/>
              </w:rPr>
              <w:t xml:space="preserve"> allocation (n=17)</w:t>
            </w:r>
          </w:p>
        </w:tc>
        <w:tc>
          <w:tcPr>
            <w:tcW w:w="1738" w:type="dxa"/>
            <w:gridSpan w:val="2"/>
            <w:vMerge w:val="restart"/>
            <w:tcBorders>
              <w:top w:val="single" w:sz="6" w:space="0" w:color="000000"/>
              <w:left w:val="single" w:sz="2" w:space="0" w:color="000000"/>
              <w:right w:val="single" w:sz="6" w:space="0" w:color="000000"/>
            </w:tcBorders>
            <w:shd w:val="clear" w:color="auto" w:fill="FFFFFF"/>
            <w:tcMar>
              <w:left w:w="60" w:type="dxa"/>
              <w:right w:w="60" w:type="dxa"/>
            </w:tcMar>
            <w:vAlign w:val="bottom"/>
          </w:tcPr>
          <w:p w14:paraId="2F9E6793"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Pre- and post-(C)RT allocation</w:t>
            </w:r>
          </w:p>
          <w:p w14:paraId="6AF83C21"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(n=22)</w:t>
            </w:r>
          </w:p>
        </w:tc>
      </w:tr>
      <w:tr w:rsidR="0069237F" w:rsidRPr="00727F0C" w14:paraId="086E5077" w14:textId="77777777" w:rsidTr="00977224">
        <w:tc>
          <w:tcPr>
            <w:tcW w:w="5290" w:type="dxa"/>
            <w:gridSpan w:val="3"/>
            <w:vMerge/>
            <w:tcBorders>
              <w:left w:val="single" w:sz="6" w:space="0" w:color="000000"/>
              <w:bottom w:val="single" w:sz="2" w:space="0" w:color="000000"/>
              <w:right w:val="nil"/>
            </w:tcBorders>
            <w:shd w:val="clear" w:color="auto" w:fill="FFFFFF"/>
            <w:tcMar>
              <w:left w:w="60" w:type="dxa"/>
              <w:right w:w="60" w:type="dxa"/>
            </w:tcMar>
          </w:tcPr>
          <w:p w14:paraId="1E314123"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p>
        </w:tc>
        <w:tc>
          <w:tcPr>
            <w:tcW w:w="1738" w:type="dxa"/>
            <w:gridSpan w:val="2"/>
            <w:tcBorders>
              <w:top w:val="single" w:sz="6" w:space="0" w:color="000000"/>
              <w:left w:val="single" w:sz="2" w:space="0" w:color="000000"/>
              <w:bottom w:val="single" w:sz="2" w:space="0" w:color="000000"/>
              <w:right w:val="nil"/>
            </w:tcBorders>
            <w:shd w:val="clear" w:color="auto" w:fill="FFFFFF"/>
            <w:tcMar>
              <w:left w:w="60" w:type="dxa"/>
              <w:right w:w="60" w:type="dxa"/>
            </w:tcMar>
            <w:vAlign w:val="bottom"/>
          </w:tcPr>
          <w:p w14:paraId="629CAD16"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RT</w:t>
            </w:r>
            <w:r w:rsidRPr="00727F0C">
              <w:rPr>
                <w:rFonts w:ascii="Arial" w:hAnsi="Arial" w:cs="Arial"/>
                <w:b/>
                <w:bCs/>
                <w:color w:val="000000"/>
                <w:sz w:val="20"/>
                <w:szCs w:val="20"/>
                <w:lang w:eastAsia="en-GB"/>
              </w:rPr>
              <w:br/>
              <w:t>(n=9)</w:t>
            </w:r>
          </w:p>
        </w:tc>
        <w:tc>
          <w:tcPr>
            <w:tcW w:w="1738" w:type="dxa"/>
            <w:gridSpan w:val="2"/>
            <w:tcBorders>
              <w:top w:val="single" w:sz="6" w:space="0" w:color="000000"/>
              <w:left w:val="single" w:sz="2" w:space="0" w:color="000000"/>
              <w:bottom w:val="single" w:sz="2" w:space="0" w:color="000000"/>
              <w:right w:val="nil"/>
            </w:tcBorders>
            <w:shd w:val="clear" w:color="auto" w:fill="FFFFFF"/>
            <w:tcMar>
              <w:left w:w="60" w:type="dxa"/>
              <w:right w:w="60" w:type="dxa"/>
            </w:tcMar>
            <w:vAlign w:val="bottom"/>
          </w:tcPr>
          <w:p w14:paraId="2FA908DF"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CRT</w:t>
            </w:r>
            <w:r w:rsidRPr="00727F0C">
              <w:rPr>
                <w:rFonts w:ascii="Arial" w:hAnsi="Arial" w:cs="Arial"/>
                <w:b/>
                <w:bCs/>
                <w:color w:val="000000"/>
                <w:sz w:val="20"/>
                <w:szCs w:val="20"/>
                <w:lang w:eastAsia="en-GB"/>
              </w:rPr>
              <w:br/>
              <w:t>(n=8)</w:t>
            </w:r>
          </w:p>
        </w:tc>
        <w:tc>
          <w:tcPr>
            <w:tcW w:w="1738" w:type="dxa"/>
            <w:gridSpan w:val="2"/>
            <w:vMerge/>
            <w:tcBorders>
              <w:left w:val="single" w:sz="2" w:space="0" w:color="000000"/>
              <w:bottom w:val="single" w:sz="2" w:space="0" w:color="000000"/>
              <w:right w:val="single" w:sz="6" w:space="0" w:color="000000"/>
            </w:tcBorders>
            <w:shd w:val="clear" w:color="auto" w:fill="FFFFFF"/>
            <w:tcMar>
              <w:left w:w="60" w:type="dxa"/>
              <w:right w:w="60" w:type="dxa"/>
            </w:tcMar>
            <w:vAlign w:val="bottom"/>
          </w:tcPr>
          <w:p w14:paraId="02C631BA"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p>
        </w:tc>
      </w:tr>
      <w:tr w:rsidR="0069237F" w:rsidRPr="00727F0C" w14:paraId="3C3A51B6" w14:textId="77777777" w:rsidTr="00977224">
        <w:tc>
          <w:tcPr>
            <w:tcW w:w="1440" w:type="dxa"/>
            <w:tcBorders>
              <w:top w:val="nil"/>
              <w:left w:val="single" w:sz="6" w:space="0" w:color="000000"/>
              <w:bottom w:val="single" w:sz="2" w:space="0" w:color="000000"/>
              <w:right w:val="nil"/>
            </w:tcBorders>
            <w:shd w:val="clear" w:color="auto" w:fill="FFFFFF"/>
            <w:tcMar>
              <w:left w:w="60" w:type="dxa"/>
              <w:right w:w="60" w:type="dxa"/>
            </w:tcMar>
          </w:tcPr>
          <w:p w14:paraId="0B1198F0"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Onset</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3D24E008"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System Organ Class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AB36DF9"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proofErr w:type="gramStart"/>
            <w:r w:rsidRPr="00727F0C">
              <w:rPr>
                <w:rFonts w:ascii="Arial" w:hAnsi="Arial" w:cs="Arial"/>
                <w:b/>
                <w:bCs/>
                <w:color w:val="000000"/>
                <w:sz w:val="20"/>
                <w:szCs w:val="20"/>
                <w:lang w:eastAsia="en-GB"/>
              </w:rPr>
              <w:t>Lower Level</w:t>
            </w:r>
            <w:proofErr w:type="gramEnd"/>
            <w:r w:rsidRPr="00727F0C">
              <w:rPr>
                <w:rFonts w:ascii="Arial" w:hAnsi="Arial" w:cs="Arial"/>
                <w:b/>
                <w:bCs/>
                <w:color w:val="000000"/>
                <w:sz w:val="20"/>
                <w:szCs w:val="20"/>
                <w:lang w:eastAsia="en-GB"/>
              </w:rPr>
              <w:t xml:space="preserve"> Term</w:t>
            </w:r>
          </w:p>
        </w:tc>
        <w:tc>
          <w:tcPr>
            <w:tcW w:w="773" w:type="dxa"/>
            <w:tcBorders>
              <w:top w:val="nil"/>
              <w:left w:val="single" w:sz="2" w:space="0" w:color="000000"/>
              <w:bottom w:val="single" w:sz="2" w:space="0" w:color="000000"/>
              <w:right w:val="nil"/>
            </w:tcBorders>
            <w:shd w:val="clear" w:color="auto" w:fill="FFFFFF"/>
            <w:tcMar>
              <w:left w:w="60" w:type="dxa"/>
              <w:right w:w="60" w:type="dxa"/>
            </w:tcMar>
            <w:vAlign w:val="bottom"/>
          </w:tcPr>
          <w:p w14:paraId="608EBEF3"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Events</w:t>
            </w:r>
            <w:r w:rsidRPr="00727F0C">
              <w:rPr>
                <w:rFonts w:ascii="Arial" w:hAnsi="Arial" w:cs="Arial"/>
                <w:b/>
                <w:bCs/>
                <w:color w:val="000000"/>
                <w:sz w:val="20"/>
                <w:szCs w:val="20"/>
                <w:lang w:eastAsia="en-GB"/>
              </w:rPr>
              <w:br/>
              <w:t>n</w:t>
            </w:r>
          </w:p>
        </w:tc>
        <w:tc>
          <w:tcPr>
            <w:tcW w:w="965" w:type="dxa"/>
            <w:tcBorders>
              <w:top w:val="nil"/>
              <w:left w:val="single" w:sz="2" w:space="0" w:color="000000"/>
              <w:bottom w:val="single" w:sz="2" w:space="0" w:color="000000"/>
              <w:right w:val="nil"/>
            </w:tcBorders>
            <w:shd w:val="clear" w:color="auto" w:fill="FFFFFF"/>
            <w:tcMar>
              <w:left w:w="60" w:type="dxa"/>
              <w:right w:w="60" w:type="dxa"/>
            </w:tcMar>
            <w:vAlign w:val="bottom"/>
          </w:tcPr>
          <w:p w14:paraId="5F4053C8"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Patients</w:t>
            </w:r>
            <w:r w:rsidRPr="00727F0C">
              <w:rPr>
                <w:rFonts w:ascii="Arial" w:hAnsi="Arial" w:cs="Arial"/>
                <w:b/>
                <w:bCs/>
                <w:color w:val="000000"/>
                <w:sz w:val="20"/>
                <w:szCs w:val="20"/>
                <w:lang w:eastAsia="en-GB"/>
              </w:rPr>
              <w:br/>
              <w:t>n (%)</w:t>
            </w:r>
          </w:p>
        </w:tc>
        <w:tc>
          <w:tcPr>
            <w:tcW w:w="773" w:type="dxa"/>
            <w:tcBorders>
              <w:top w:val="nil"/>
              <w:left w:val="single" w:sz="2" w:space="0" w:color="000000"/>
              <w:bottom w:val="single" w:sz="2" w:space="0" w:color="000000"/>
              <w:right w:val="nil"/>
            </w:tcBorders>
            <w:shd w:val="clear" w:color="auto" w:fill="FFFFFF"/>
            <w:tcMar>
              <w:left w:w="60" w:type="dxa"/>
              <w:right w:w="60" w:type="dxa"/>
            </w:tcMar>
            <w:vAlign w:val="bottom"/>
          </w:tcPr>
          <w:p w14:paraId="41DB01E3"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Events</w:t>
            </w:r>
            <w:r w:rsidRPr="00727F0C">
              <w:rPr>
                <w:rFonts w:ascii="Arial" w:hAnsi="Arial" w:cs="Arial"/>
                <w:b/>
                <w:bCs/>
                <w:color w:val="000000"/>
                <w:sz w:val="20"/>
                <w:szCs w:val="20"/>
                <w:lang w:eastAsia="en-GB"/>
              </w:rPr>
              <w:br/>
              <w:t>n</w:t>
            </w:r>
          </w:p>
        </w:tc>
        <w:tc>
          <w:tcPr>
            <w:tcW w:w="965" w:type="dxa"/>
            <w:tcBorders>
              <w:top w:val="nil"/>
              <w:left w:val="single" w:sz="2" w:space="0" w:color="000000"/>
              <w:bottom w:val="single" w:sz="2" w:space="0" w:color="000000"/>
              <w:right w:val="nil"/>
            </w:tcBorders>
            <w:shd w:val="clear" w:color="auto" w:fill="FFFFFF"/>
            <w:tcMar>
              <w:left w:w="60" w:type="dxa"/>
              <w:right w:w="60" w:type="dxa"/>
            </w:tcMar>
            <w:vAlign w:val="bottom"/>
          </w:tcPr>
          <w:p w14:paraId="09E44054"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Patients</w:t>
            </w:r>
            <w:r w:rsidRPr="00727F0C">
              <w:rPr>
                <w:rFonts w:ascii="Arial" w:hAnsi="Arial" w:cs="Arial"/>
                <w:b/>
                <w:bCs/>
                <w:color w:val="000000"/>
                <w:sz w:val="20"/>
                <w:szCs w:val="20"/>
                <w:lang w:eastAsia="en-GB"/>
              </w:rPr>
              <w:br/>
              <w:t>n (%)</w:t>
            </w:r>
          </w:p>
        </w:tc>
        <w:tc>
          <w:tcPr>
            <w:tcW w:w="773" w:type="dxa"/>
            <w:tcBorders>
              <w:top w:val="nil"/>
              <w:left w:val="single" w:sz="2" w:space="0" w:color="000000"/>
              <w:bottom w:val="single" w:sz="2" w:space="0" w:color="000000"/>
              <w:right w:val="nil"/>
            </w:tcBorders>
            <w:shd w:val="clear" w:color="auto" w:fill="FFFFFF"/>
            <w:tcMar>
              <w:left w:w="60" w:type="dxa"/>
              <w:right w:w="60" w:type="dxa"/>
            </w:tcMar>
            <w:vAlign w:val="bottom"/>
          </w:tcPr>
          <w:p w14:paraId="14848859"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Events</w:t>
            </w:r>
            <w:r w:rsidRPr="00727F0C">
              <w:rPr>
                <w:rFonts w:ascii="Arial" w:hAnsi="Arial" w:cs="Arial"/>
                <w:b/>
                <w:bCs/>
                <w:color w:val="000000"/>
                <w:sz w:val="20"/>
                <w:szCs w:val="20"/>
                <w:lang w:eastAsia="en-GB"/>
              </w:rPr>
              <w:br/>
              <w:t>n</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vAlign w:val="bottom"/>
          </w:tcPr>
          <w:p w14:paraId="3B6F69CB" w14:textId="77777777" w:rsidR="0069237F" w:rsidRPr="00727F0C" w:rsidRDefault="0069237F" w:rsidP="00977224">
            <w:pPr>
              <w:autoSpaceDE w:val="0"/>
              <w:autoSpaceDN w:val="0"/>
              <w:adjustRightInd w:val="0"/>
              <w:spacing w:before="60" w:after="60"/>
              <w:jc w:val="center"/>
              <w:rPr>
                <w:rFonts w:ascii="Arial" w:hAnsi="Arial" w:cs="Arial"/>
                <w:b/>
                <w:bCs/>
                <w:color w:val="000000"/>
                <w:sz w:val="20"/>
                <w:szCs w:val="20"/>
                <w:lang w:eastAsia="en-GB"/>
              </w:rPr>
            </w:pPr>
            <w:r w:rsidRPr="00727F0C">
              <w:rPr>
                <w:rFonts w:ascii="Arial" w:hAnsi="Arial" w:cs="Arial"/>
                <w:b/>
                <w:bCs/>
                <w:color w:val="000000"/>
                <w:sz w:val="20"/>
                <w:szCs w:val="20"/>
                <w:lang w:eastAsia="en-GB"/>
              </w:rPr>
              <w:t>Patients</w:t>
            </w:r>
            <w:r w:rsidRPr="00727F0C">
              <w:rPr>
                <w:rFonts w:ascii="Arial" w:hAnsi="Arial" w:cs="Arial"/>
                <w:b/>
                <w:bCs/>
                <w:color w:val="000000"/>
                <w:sz w:val="20"/>
                <w:szCs w:val="20"/>
                <w:lang w:eastAsia="en-GB"/>
              </w:rPr>
              <w:br/>
              <w:t>n (%)</w:t>
            </w:r>
          </w:p>
        </w:tc>
      </w:tr>
      <w:tr w:rsidR="0069237F" w:rsidRPr="00727F0C" w14:paraId="303DF652" w14:textId="77777777" w:rsidTr="00977224">
        <w:tc>
          <w:tcPr>
            <w:tcW w:w="1440" w:type="dxa"/>
            <w:vMerge w:val="restart"/>
            <w:tcBorders>
              <w:top w:val="nil"/>
              <w:left w:val="single" w:sz="6" w:space="0" w:color="000000"/>
              <w:bottom w:val="single" w:sz="2" w:space="0" w:color="000000"/>
              <w:right w:val="nil"/>
            </w:tcBorders>
            <w:shd w:val="clear" w:color="auto" w:fill="FFFFFF"/>
            <w:tcMar>
              <w:left w:w="60" w:type="dxa"/>
              <w:right w:w="60" w:type="dxa"/>
            </w:tcMar>
          </w:tcPr>
          <w:p w14:paraId="245D791A"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Onset before date of operation:</w:t>
            </w:r>
          </w:p>
        </w:tc>
        <w:tc>
          <w:tcPr>
            <w:tcW w:w="1925" w:type="dxa"/>
            <w:vMerge w:val="restart"/>
            <w:tcBorders>
              <w:top w:val="nil"/>
              <w:left w:val="single" w:sz="2" w:space="0" w:color="000000"/>
              <w:bottom w:val="single" w:sz="2" w:space="0" w:color="000000"/>
              <w:right w:val="nil"/>
            </w:tcBorders>
            <w:shd w:val="clear" w:color="auto" w:fill="FFFFFF"/>
            <w:tcMar>
              <w:left w:w="60" w:type="dxa"/>
              <w:right w:w="60" w:type="dxa"/>
            </w:tcMar>
          </w:tcPr>
          <w:p w14:paraId="30FBA6F3"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Cardiac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1407D36"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Left bundle branch block</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2105EA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290C04E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D261D9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A4AF33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86257E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FD2421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72AEEACB" w14:textId="77777777" w:rsidTr="00977224">
        <w:tc>
          <w:tcPr>
            <w:tcW w:w="1440" w:type="dxa"/>
            <w:vMerge/>
            <w:tcBorders>
              <w:top w:val="nil"/>
              <w:left w:val="single" w:sz="6" w:space="0" w:color="000000"/>
              <w:bottom w:val="single" w:sz="2" w:space="0" w:color="000000"/>
              <w:right w:val="nil"/>
            </w:tcBorders>
            <w:shd w:val="clear" w:color="auto" w:fill="FFFFFF"/>
            <w:tcMar>
              <w:left w:w="60" w:type="dxa"/>
              <w:right w:w="60" w:type="dxa"/>
            </w:tcMar>
          </w:tcPr>
          <w:p w14:paraId="541F87B2"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58A5A4AF"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65ABB26D"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Right bundle branch block</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6E8EC2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0B90F0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6825E7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126F4D7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2FC356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098D84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349F6C61" w14:textId="77777777" w:rsidTr="00977224">
        <w:tc>
          <w:tcPr>
            <w:tcW w:w="1440" w:type="dxa"/>
            <w:vMerge/>
            <w:tcBorders>
              <w:top w:val="nil"/>
              <w:left w:val="single" w:sz="6" w:space="0" w:color="000000"/>
              <w:bottom w:val="single" w:sz="2" w:space="0" w:color="000000"/>
              <w:right w:val="nil"/>
            </w:tcBorders>
            <w:shd w:val="clear" w:color="auto" w:fill="FFFFFF"/>
            <w:tcMar>
              <w:left w:w="60" w:type="dxa"/>
              <w:right w:w="60" w:type="dxa"/>
            </w:tcMar>
          </w:tcPr>
          <w:p w14:paraId="3B72725F"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309A6D52"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2F60AF38"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Sinus tachycardia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B2EB55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9EE79D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CC59E7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145C7E1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B5E09C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1AAE85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4BC9BCEF" w14:textId="77777777" w:rsidTr="00977224">
        <w:tc>
          <w:tcPr>
            <w:tcW w:w="1440" w:type="dxa"/>
            <w:vMerge/>
            <w:tcBorders>
              <w:top w:val="nil"/>
              <w:left w:val="single" w:sz="6" w:space="0" w:color="000000"/>
              <w:bottom w:val="single" w:sz="2" w:space="0" w:color="000000"/>
              <w:right w:val="nil"/>
            </w:tcBorders>
            <w:shd w:val="clear" w:color="auto" w:fill="FFFFFF"/>
            <w:tcMar>
              <w:left w:w="60" w:type="dxa"/>
              <w:right w:w="60" w:type="dxa"/>
            </w:tcMar>
          </w:tcPr>
          <w:p w14:paraId="630D8FDD"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val="restart"/>
            <w:tcBorders>
              <w:top w:val="nil"/>
              <w:left w:val="single" w:sz="2" w:space="0" w:color="000000"/>
              <w:bottom w:val="single" w:sz="2" w:space="0" w:color="000000"/>
              <w:right w:val="nil"/>
            </w:tcBorders>
            <w:shd w:val="clear" w:color="auto" w:fill="FFFFFF"/>
            <w:tcMar>
              <w:left w:w="60" w:type="dxa"/>
              <w:right w:w="60" w:type="dxa"/>
            </w:tcMar>
          </w:tcPr>
          <w:p w14:paraId="1A550E31"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Gastrointestinal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C0E3FC6"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Constipation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9B15DD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0469722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(22.2)</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C4BDC8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55771D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6B746A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01E770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24B41AFD" w14:textId="77777777" w:rsidTr="00977224">
        <w:tc>
          <w:tcPr>
            <w:tcW w:w="1440" w:type="dxa"/>
            <w:vMerge/>
            <w:tcBorders>
              <w:top w:val="nil"/>
              <w:left w:val="single" w:sz="6" w:space="0" w:color="000000"/>
              <w:bottom w:val="single" w:sz="2" w:space="0" w:color="000000"/>
              <w:right w:val="nil"/>
            </w:tcBorders>
            <w:shd w:val="clear" w:color="auto" w:fill="FFFFFF"/>
            <w:tcMar>
              <w:left w:w="60" w:type="dxa"/>
              <w:right w:w="60" w:type="dxa"/>
            </w:tcMar>
          </w:tcPr>
          <w:p w14:paraId="1561F1CC"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6985D1D5"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DCFD775"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Mucositis oral</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9897FB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AF6668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9C72B7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8DB74E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61FD73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1E90665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3706035A" w14:textId="77777777" w:rsidTr="00977224">
        <w:tc>
          <w:tcPr>
            <w:tcW w:w="1440" w:type="dxa"/>
            <w:vMerge/>
            <w:tcBorders>
              <w:top w:val="nil"/>
              <w:left w:val="single" w:sz="6" w:space="0" w:color="000000"/>
              <w:bottom w:val="single" w:sz="2" w:space="0" w:color="000000"/>
              <w:right w:val="nil"/>
            </w:tcBorders>
            <w:shd w:val="clear" w:color="auto" w:fill="FFFFFF"/>
            <w:tcMar>
              <w:left w:w="60" w:type="dxa"/>
              <w:right w:w="60" w:type="dxa"/>
            </w:tcMar>
          </w:tcPr>
          <w:p w14:paraId="2C7C1289"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2EDFD535"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5C031803"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Oral pain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DBD090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811090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093E1C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44A5F4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435C63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6E00FD6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23FF8BE9" w14:textId="77777777" w:rsidTr="00977224">
        <w:tc>
          <w:tcPr>
            <w:tcW w:w="1440" w:type="dxa"/>
            <w:vMerge/>
            <w:tcBorders>
              <w:top w:val="nil"/>
              <w:left w:val="single" w:sz="6" w:space="0" w:color="000000"/>
              <w:bottom w:val="single" w:sz="2" w:space="0" w:color="000000"/>
              <w:right w:val="nil"/>
            </w:tcBorders>
            <w:shd w:val="clear" w:color="auto" w:fill="FFFFFF"/>
            <w:tcMar>
              <w:left w:w="60" w:type="dxa"/>
              <w:right w:w="60" w:type="dxa"/>
            </w:tcMar>
          </w:tcPr>
          <w:p w14:paraId="7CBB70AE"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3DDEAD03"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General disorders and administration site conditions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22A011DA"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Pain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1D98FC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26E300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 (33.3)</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835F2F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8B770F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076394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281434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 (13.6)</w:t>
            </w:r>
          </w:p>
        </w:tc>
      </w:tr>
      <w:tr w:rsidR="0069237F" w:rsidRPr="00727F0C" w14:paraId="6DD1CE94" w14:textId="77777777" w:rsidTr="00977224">
        <w:tc>
          <w:tcPr>
            <w:tcW w:w="1440" w:type="dxa"/>
            <w:vMerge/>
            <w:tcBorders>
              <w:top w:val="nil"/>
              <w:left w:val="single" w:sz="6" w:space="0" w:color="000000"/>
              <w:bottom w:val="single" w:sz="2" w:space="0" w:color="000000"/>
              <w:right w:val="nil"/>
            </w:tcBorders>
            <w:shd w:val="clear" w:color="auto" w:fill="FFFFFF"/>
            <w:tcMar>
              <w:left w:w="60" w:type="dxa"/>
              <w:right w:w="60" w:type="dxa"/>
            </w:tcMar>
          </w:tcPr>
          <w:p w14:paraId="1DA72032"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2F8ADAA2"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Infections and infestations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CF242BA"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Lower respiratory tract infection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4F6DD8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D9D0C3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CEA45D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285205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8378DE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664B323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2C8DE486" w14:textId="77777777" w:rsidTr="00977224">
        <w:tc>
          <w:tcPr>
            <w:tcW w:w="1440" w:type="dxa"/>
            <w:vMerge/>
            <w:tcBorders>
              <w:top w:val="nil"/>
              <w:left w:val="single" w:sz="6" w:space="0" w:color="000000"/>
              <w:bottom w:val="single" w:sz="2" w:space="0" w:color="000000"/>
              <w:right w:val="nil"/>
            </w:tcBorders>
            <w:shd w:val="clear" w:color="auto" w:fill="FFFFFF"/>
            <w:tcMar>
              <w:left w:w="60" w:type="dxa"/>
              <w:right w:w="60" w:type="dxa"/>
            </w:tcMar>
          </w:tcPr>
          <w:p w14:paraId="24EEEDDE"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D2818EA"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Metabolism and nutrition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0650BCDA"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Anorexia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269A3A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09B7265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245A83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5527DE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8B4C46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9E0B50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4B81C752" w14:textId="77777777" w:rsidTr="00977224">
        <w:tc>
          <w:tcPr>
            <w:tcW w:w="1440" w:type="dxa"/>
            <w:vMerge/>
            <w:tcBorders>
              <w:top w:val="nil"/>
              <w:left w:val="single" w:sz="6" w:space="0" w:color="000000"/>
              <w:bottom w:val="single" w:sz="2" w:space="0" w:color="000000"/>
              <w:right w:val="nil"/>
            </w:tcBorders>
            <w:shd w:val="clear" w:color="auto" w:fill="FFFFFF"/>
            <w:tcMar>
              <w:left w:w="60" w:type="dxa"/>
              <w:right w:w="60" w:type="dxa"/>
            </w:tcMar>
          </w:tcPr>
          <w:p w14:paraId="5A84C2BE"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322FD99A"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Psychiatric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0BBB5F8"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Insomnia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C40E0C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0FFD267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DB95EC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B76A17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11CEE2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6DEA2B0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6AECC7FC" w14:textId="77777777" w:rsidTr="00977224">
        <w:tc>
          <w:tcPr>
            <w:tcW w:w="1440" w:type="dxa"/>
            <w:vMerge/>
            <w:tcBorders>
              <w:top w:val="nil"/>
              <w:left w:val="single" w:sz="6" w:space="0" w:color="000000"/>
              <w:bottom w:val="single" w:sz="2" w:space="0" w:color="000000"/>
              <w:right w:val="nil"/>
            </w:tcBorders>
            <w:shd w:val="clear" w:color="auto" w:fill="FFFFFF"/>
            <w:tcMar>
              <w:left w:w="60" w:type="dxa"/>
              <w:right w:w="60" w:type="dxa"/>
            </w:tcMar>
          </w:tcPr>
          <w:p w14:paraId="4CC8608B"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3E2C8079"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Vascular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C4982D7"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Hypertension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B2D46A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2FB3DC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B7D79A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7B088E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A81F21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66306DA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5E1E9292" w14:textId="77777777" w:rsidTr="00977224">
        <w:tc>
          <w:tcPr>
            <w:tcW w:w="1440" w:type="dxa"/>
            <w:vMerge/>
            <w:tcBorders>
              <w:top w:val="nil"/>
              <w:left w:val="single" w:sz="6" w:space="0" w:color="000000"/>
              <w:bottom w:val="single" w:sz="2" w:space="0" w:color="000000"/>
              <w:right w:val="nil"/>
            </w:tcBorders>
            <w:shd w:val="clear" w:color="auto" w:fill="FFFFFF"/>
            <w:tcMar>
              <w:left w:w="60" w:type="dxa"/>
              <w:right w:w="60" w:type="dxa"/>
            </w:tcMar>
          </w:tcPr>
          <w:p w14:paraId="18C10097"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3F4065DD"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Total</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2490B44A"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E614F0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62198B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5 (55.6)</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1EC377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E179BC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AC0F8B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15</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4811636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8 (36.4)</w:t>
            </w:r>
          </w:p>
        </w:tc>
      </w:tr>
      <w:tr w:rsidR="0069237F" w:rsidRPr="00727F0C" w14:paraId="03B35FAD" w14:textId="77777777" w:rsidTr="00977224">
        <w:tc>
          <w:tcPr>
            <w:tcW w:w="1440" w:type="dxa"/>
            <w:vMerge w:val="restart"/>
            <w:tcBorders>
              <w:top w:val="nil"/>
              <w:left w:val="single" w:sz="6" w:space="0" w:color="000000"/>
              <w:bottom w:val="single" w:sz="6" w:space="0" w:color="000000"/>
              <w:right w:val="nil"/>
            </w:tcBorders>
            <w:shd w:val="clear" w:color="auto" w:fill="FFFFFF"/>
            <w:tcMar>
              <w:left w:w="60" w:type="dxa"/>
              <w:right w:w="60" w:type="dxa"/>
            </w:tcMar>
          </w:tcPr>
          <w:p w14:paraId="55E9E16D"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Onset from date of operation*:</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0879EC24"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Blood and lymphatic system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864D6E0"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Anaemia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F94393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46518F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57C08A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2650D1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9B31E9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7A86EE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41E51841"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136A1577"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67C630BF"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Ear and labyrinth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39490A45"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Ear pain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21BCEB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FD5E73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C13432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A040EC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8B7B97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6B51F30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6332AEC6"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0CE03ED2"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val="restart"/>
            <w:tcBorders>
              <w:top w:val="nil"/>
              <w:left w:val="single" w:sz="2" w:space="0" w:color="000000"/>
              <w:bottom w:val="single" w:sz="2" w:space="0" w:color="000000"/>
              <w:right w:val="nil"/>
            </w:tcBorders>
            <w:shd w:val="clear" w:color="auto" w:fill="FFFFFF"/>
            <w:tcMar>
              <w:left w:w="60" w:type="dxa"/>
              <w:right w:w="60" w:type="dxa"/>
            </w:tcMar>
          </w:tcPr>
          <w:p w14:paraId="11D6C387"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Endocrine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717BF39"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Adrenal insufficiency</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50FDBD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2C72147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F88AE2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298E684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74388F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54EB554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650F7FE4"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2A67CE0E"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6B58A6AE"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2FF58DF"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Hyperthyroidism</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9013FF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2001037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1EDA57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4F0E45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876082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43245CF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63D91F2C"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1EAA39F4"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037DFD3E"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1368DE76"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Hypothyroidism</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92B0B6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361C45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8B6077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1A49FDA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39404A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08405A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4BB3216F"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1B8DB67A"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val="restart"/>
            <w:tcBorders>
              <w:top w:val="nil"/>
              <w:left w:val="single" w:sz="2" w:space="0" w:color="000000"/>
              <w:bottom w:val="single" w:sz="2" w:space="0" w:color="000000"/>
              <w:right w:val="nil"/>
            </w:tcBorders>
            <w:shd w:val="clear" w:color="auto" w:fill="FFFFFF"/>
            <w:tcMar>
              <w:left w:w="60" w:type="dxa"/>
              <w:right w:w="60" w:type="dxa"/>
            </w:tcMar>
          </w:tcPr>
          <w:p w14:paraId="269E1CF2"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Gastrointestinal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1AC9335A"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Abdominal pain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3C3C97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914451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(22.2)</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9ABC7B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E1AA10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E9FB38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1FB707C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71755FFC"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3216709F"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21EB60AD"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5DE88950"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Colitis</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CE8B24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60D37E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(22.2)</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4272D8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E0B6BB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731129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40A412E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699CADED"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3EF0385D"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20AF1E54"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92B4E7C"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Constipation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D6EE05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1A01AE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(22.2)</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633FDF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3A2802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C1A9A4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39D6E4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 (18.2)</w:t>
            </w:r>
          </w:p>
        </w:tc>
      </w:tr>
      <w:tr w:rsidR="0069237F" w:rsidRPr="00727F0C" w14:paraId="47CDFD0F"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3AC93AE9"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54E5C001"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0D03CB85"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Diarrhoea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5A3690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9014F3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247EB3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2C182DD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6A48C0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619C64A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56D3D17B"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44721099"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66F3A9DA"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2CC7FC18"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Dry mouth</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F1EEDC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094A29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12E56A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5</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9BEBEF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5 (62.5)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5B137C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6</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1AB6186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6 (27.3)</w:t>
            </w:r>
          </w:p>
        </w:tc>
      </w:tr>
      <w:tr w:rsidR="0069237F" w:rsidRPr="00727F0C" w14:paraId="293E12DE"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17184B41"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1A0BC1DA"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50187560"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Dysphagia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55BD20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E94E41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0FFB4E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1CCCCF2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832CF2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5042AEF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0698C0AF"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4D6694C8"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73669718"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1BF56C6"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Mucositis oral</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470C8B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5D0E5B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6 (66.7)</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A09005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6</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65EA3D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6 (75)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7BFEBE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16</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68C91E3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12 (54.5)</w:t>
            </w:r>
          </w:p>
        </w:tc>
      </w:tr>
      <w:tr w:rsidR="0069237F" w:rsidRPr="00727F0C" w14:paraId="2CC87F42"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2D249C7E"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709459F9"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064C9B40"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Nausea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3EC880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42BE4C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 (33.3)</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2F3F3B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3D99C6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 (50)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E511A7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8</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7871474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8 (36.4)</w:t>
            </w:r>
          </w:p>
        </w:tc>
      </w:tr>
      <w:tr w:rsidR="0069237F" w:rsidRPr="00727F0C" w14:paraId="672350C2"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22C6C23F"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3E16B85D"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08AB9A96"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Oral pain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A5614F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136EB1C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8A6F0A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76B8DA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42584E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E69425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60982933"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50DE090D"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710E2B1C"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798C6E2"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Proctitis</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B12B3B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2785C86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266DFF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FAB669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D8C8B5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13CAA7E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28DDDBD8"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48717307"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4356A3CB"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6DD66AD3"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Vomiting</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5CD16D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7F114A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6B17A5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1AF669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 (50)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0FFD33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7</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15805A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5 (22.7)</w:t>
            </w:r>
          </w:p>
        </w:tc>
      </w:tr>
      <w:tr w:rsidR="0069237F" w:rsidRPr="00727F0C" w14:paraId="62E35035"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6247B0D4"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val="restart"/>
            <w:tcBorders>
              <w:top w:val="nil"/>
              <w:left w:val="single" w:sz="2" w:space="0" w:color="000000"/>
              <w:bottom w:val="single" w:sz="2" w:space="0" w:color="000000"/>
              <w:right w:val="nil"/>
            </w:tcBorders>
            <w:shd w:val="clear" w:color="auto" w:fill="FFFFFF"/>
            <w:tcMar>
              <w:left w:w="60" w:type="dxa"/>
              <w:right w:w="60" w:type="dxa"/>
            </w:tcMar>
          </w:tcPr>
          <w:p w14:paraId="7357A5AB"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General disorders and administration site conditions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047B81E4"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Chills</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132C98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46A986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866CA5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A6D5AA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03B737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63CA4C7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64B022A8"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4588F432"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320CEE11"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3515DC17"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Fatigue</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2A936F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0AFA9E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(22.2)</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E15F7E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2BD3615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 (37.5)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749D79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5</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16E184C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5 (22.7)</w:t>
            </w:r>
          </w:p>
        </w:tc>
      </w:tr>
      <w:tr w:rsidR="0069237F" w:rsidRPr="00727F0C" w14:paraId="7F43E77A"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542E68BD"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1374EF1B"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0805AD7D"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Fever</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CDD3D3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2E83738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(22.2)</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3F2D8A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166D7E3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190DDA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D93197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3A539116"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6B144072"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02F94716"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3028B93C"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Mucositis</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5570D0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179B113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2F1599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007603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60397D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2E5F0C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3D8990F9"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32F1BDB4"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7F076B84"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5AB4B1F2"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Oedema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11B68A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38AC36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D77467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3D753C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6B56EC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79689E3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5989378E"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618B6BC2"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3CB1E05F"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0EF96FC3"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Pain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24137C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B04852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 (44.4)</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775498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5</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9921BB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5 (62.5)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53D9E8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10</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7F8A97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10 (45.5)</w:t>
            </w:r>
          </w:p>
        </w:tc>
      </w:tr>
      <w:tr w:rsidR="0069237F" w:rsidRPr="00727F0C" w14:paraId="184680CE"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002524D2"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val="restart"/>
            <w:tcBorders>
              <w:top w:val="nil"/>
              <w:left w:val="single" w:sz="2" w:space="0" w:color="000000"/>
              <w:bottom w:val="single" w:sz="2" w:space="0" w:color="000000"/>
              <w:right w:val="nil"/>
            </w:tcBorders>
            <w:shd w:val="clear" w:color="auto" w:fill="FFFFFF"/>
            <w:tcMar>
              <w:left w:w="60" w:type="dxa"/>
              <w:right w:w="60" w:type="dxa"/>
            </w:tcMar>
          </w:tcPr>
          <w:p w14:paraId="2C0244C9"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Infections and infestations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6E15AB36"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Lower respiratory tract infection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05616D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11B67F3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13A027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97C971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BBE539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5F99545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5F384C75"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63C80C77"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0C9322D3"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03ABBA38"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Lung infection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E13A75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0307D33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E3F467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C7E25E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E802ED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6928D0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33492775"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0DDA1054"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01B1289B"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046F7DBB"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Throat infection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43723F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126C5C1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216104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037C8FC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CA3858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847530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074ACC2C"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187B8D45"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56E75AC5"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04921515"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Upper respiratory infection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33F6E1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370442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4F42C9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065E95B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5A140B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463C02F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039BFDE8"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5B8772EC"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7650B7C0"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11A62FCC"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Urinary tract infection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F845FE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0460F77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70361E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7D0DA6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2576D5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F09BCC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50C61C42"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12685812"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48075326"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5C0DC3E0"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Wound infection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72057D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ED7C44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691AF7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E05094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241A03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AAD2DE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793906C3"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5B36E2B2"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val="restart"/>
            <w:tcBorders>
              <w:top w:val="nil"/>
              <w:left w:val="single" w:sz="2" w:space="0" w:color="000000"/>
              <w:bottom w:val="single" w:sz="2" w:space="0" w:color="000000"/>
              <w:right w:val="nil"/>
            </w:tcBorders>
            <w:shd w:val="clear" w:color="auto" w:fill="FFFFFF"/>
            <w:tcMar>
              <w:left w:w="60" w:type="dxa"/>
              <w:right w:w="60" w:type="dxa"/>
            </w:tcMar>
          </w:tcPr>
          <w:p w14:paraId="63A3B4E2"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Injury, poisoning and procedural complications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1A5F235C"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Dermatitis radiation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EDC516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6</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52C5D4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5 (55.6)</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203136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5</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0B0B5F1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5 (62.5)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E4A8EB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1D524BF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10 (45.5)</w:t>
            </w:r>
          </w:p>
        </w:tc>
      </w:tr>
      <w:tr w:rsidR="0069237F" w:rsidRPr="00727F0C" w14:paraId="65CAA2C1"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1BC56459"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7EA76765"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7368F50"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Incisional hernia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324F96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C80E2A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784BCC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A4BC68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80D3DB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F060A6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147150D7"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29D2B7EE"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val="restart"/>
            <w:tcBorders>
              <w:top w:val="nil"/>
              <w:left w:val="single" w:sz="2" w:space="0" w:color="000000"/>
              <w:bottom w:val="single" w:sz="2" w:space="0" w:color="000000"/>
              <w:right w:val="nil"/>
            </w:tcBorders>
            <w:shd w:val="clear" w:color="auto" w:fill="FFFFFF"/>
            <w:tcMar>
              <w:left w:w="60" w:type="dxa"/>
              <w:right w:w="60" w:type="dxa"/>
            </w:tcMar>
          </w:tcPr>
          <w:p w14:paraId="13E6FBEE"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Investigations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1F5BA477"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Creatinine increased</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9C13C4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253146F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E7CDBF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70F188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92BBFE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E6D5C0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5A40D3E3"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5A371415"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0E0A4A84"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3BD9581C"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proofErr w:type="gramStart"/>
            <w:r w:rsidRPr="00727F0C">
              <w:rPr>
                <w:rFonts w:ascii="Arial" w:hAnsi="Arial" w:cs="Arial"/>
                <w:color w:val="000000"/>
                <w:sz w:val="20"/>
                <w:szCs w:val="20"/>
                <w:lang w:eastAsia="en-GB"/>
              </w:rPr>
              <w:t>Thyroid</w:t>
            </w:r>
            <w:proofErr w:type="gramEnd"/>
            <w:r w:rsidRPr="00727F0C">
              <w:rPr>
                <w:rFonts w:ascii="Arial" w:hAnsi="Arial" w:cs="Arial"/>
                <w:color w:val="000000"/>
                <w:sz w:val="20"/>
                <w:szCs w:val="20"/>
                <w:lang w:eastAsia="en-GB"/>
              </w:rPr>
              <w:t xml:space="preserve"> stim. hormone increased</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C15FFD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1303C00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1E9C05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F851C4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09BAD7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F5B3D0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0640D411"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040D9AF6"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18FE8DA3"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88C5784"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WBC decreased</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B0650B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C53A71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03E0E0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7ADC36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02DB5C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4A3AD6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325EA5AB"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00143CC3"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236BBB3D"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6FAE80D"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Weight loss</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2A540D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7</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8B57D8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6 (66.7)</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59E775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5</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B544A3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5 (62.5)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BB13B5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93E340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11 (50)</w:t>
            </w:r>
          </w:p>
        </w:tc>
      </w:tr>
      <w:tr w:rsidR="0069237F" w:rsidRPr="00727F0C" w14:paraId="7A96A304"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740662A4"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val="restart"/>
            <w:tcBorders>
              <w:top w:val="nil"/>
              <w:left w:val="single" w:sz="2" w:space="0" w:color="000000"/>
              <w:bottom w:val="single" w:sz="2" w:space="0" w:color="000000"/>
              <w:right w:val="nil"/>
            </w:tcBorders>
            <w:shd w:val="clear" w:color="auto" w:fill="FFFFFF"/>
            <w:tcMar>
              <w:left w:w="60" w:type="dxa"/>
              <w:right w:w="60" w:type="dxa"/>
            </w:tcMar>
          </w:tcPr>
          <w:p w14:paraId="34031F65"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Metabolism and nutrition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6D83C3B"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Anorexia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08B9BC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6E3A37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602F05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9CAE07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713260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4A6B5B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01AB4929"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7FF8D9B8"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08C55F0F"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16DC75A1"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Dehydration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299574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FB6756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5C2706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F5F92B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08C21C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AF91BC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1D0D8A15"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23224F49"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76486F7F"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53EA5305"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proofErr w:type="spellStart"/>
            <w:r w:rsidRPr="00727F0C">
              <w:rPr>
                <w:rFonts w:ascii="Arial" w:hAnsi="Arial" w:cs="Arial"/>
                <w:color w:val="000000"/>
                <w:sz w:val="20"/>
                <w:szCs w:val="20"/>
                <w:lang w:eastAsia="en-GB"/>
              </w:rPr>
              <w:t>Hyperkalemia</w:t>
            </w:r>
            <w:proofErr w:type="spellEnd"/>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F7FD8A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6A6955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(22.2)</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FBB35C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C0B7FC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03165E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220529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32B56188"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2B76FA95"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0E77ED64"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29DABED7"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Hypocalcaemia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7D809B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5F9492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(22.2)</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7786CA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1ED3CC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542612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E962FD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 (13.6)</w:t>
            </w:r>
          </w:p>
        </w:tc>
      </w:tr>
      <w:tr w:rsidR="0069237F" w:rsidRPr="00727F0C" w14:paraId="6A70255B"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736B7ADD"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7D557607"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529DF396"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Hypoglycaemia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096A3E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E198EC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5886B2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D83637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48B1A0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77263E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67782A5F"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6B55FEFB"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5D23C4BD"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03F7388"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Hypomagnesemia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D3FFF5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B32E19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A05B19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77B46E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F5CADB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1821BF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53FC6A1B"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07FE7594"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47F153EE"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102DAEE6"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Hyponatraemia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39B747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DCEC01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(22.2)</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FABC5D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BD1854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FF2A2C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4A5C5A2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182811F1"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157F6E05"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54AC71FC"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69DA4EA"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Hypophosphatemia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8CC931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B3339A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 (33.3)</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737E89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6E33E7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6E0A2C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2D107E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3 (13.6)</w:t>
            </w:r>
          </w:p>
        </w:tc>
      </w:tr>
      <w:tr w:rsidR="0069237F" w:rsidRPr="00727F0C" w14:paraId="5D9C20AB"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5444FDCD"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val="restart"/>
            <w:tcBorders>
              <w:top w:val="nil"/>
              <w:left w:val="single" w:sz="2" w:space="0" w:color="000000"/>
              <w:bottom w:val="single" w:sz="2" w:space="0" w:color="000000"/>
              <w:right w:val="nil"/>
            </w:tcBorders>
            <w:shd w:val="clear" w:color="auto" w:fill="FFFFFF"/>
            <w:tcMar>
              <w:left w:w="60" w:type="dxa"/>
              <w:right w:w="60" w:type="dxa"/>
            </w:tcMar>
          </w:tcPr>
          <w:p w14:paraId="75C9849A"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Nervous system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EF0EDB3"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Dysgeusia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BDBB92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0759FD4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 (44.4)</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2577CC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115A467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F4E263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6</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41CBD7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6 (27.3)</w:t>
            </w:r>
          </w:p>
        </w:tc>
      </w:tr>
      <w:tr w:rsidR="0069237F" w:rsidRPr="00727F0C" w14:paraId="2EE3A4F9"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499E15B0"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50B2EB69"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AFDF940"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Lethargy</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C5011D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26C9869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C3CA00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CD3F23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A00721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E24A53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5CE17CB1"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6E3CA471"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277D87E7"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15D35E58"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Peripheral sensory neuropathy</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8D71D0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1F806A5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C7C16D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F853FB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5EB761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51DA22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165AB848"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51796EB0"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3A982E5B"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Psychiatric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B37196B"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Insomnia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BD71F3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6D4AEA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83C652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00015D0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F5A1FB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4F80AC31"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31CEDE2E"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315C6BE3"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val="restart"/>
            <w:tcBorders>
              <w:top w:val="nil"/>
              <w:left w:val="single" w:sz="2" w:space="0" w:color="000000"/>
              <w:bottom w:val="single" w:sz="2" w:space="0" w:color="000000"/>
              <w:right w:val="nil"/>
            </w:tcBorders>
            <w:shd w:val="clear" w:color="auto" w:fill="FFFFFF"/>
            <w:tcMar>
              <w:left w:w="60" w:type="dxa"/>
              <w:right w:w="60" w:type="dxa"/>
            </w:tcMar>
          </w:tcPr>
          <w:p w14:paraId="41A3B31D"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Renal and urinary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01B3C99"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Acute kidney injury</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FF083F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904428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379D33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3A7F30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D22AFB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76BC532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7A7E3014"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682E4A79"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52EBF3E6"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0F8A6A1"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Chronic kidney disease</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E1D53C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6245C6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1BF9A41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319344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8F6DEB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01CB977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5FCC05C6"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56076188"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4358F52"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 xml:space="preserve">Respiratory </w:t>
            </w:r>
            <w:proofErr w:type="spellStart"/>
            <w:r w:rsidRPr="00727F0C">
              <w:rPr>
                <w:rFonts w:ascii="Arial" w:hAnsi="Arial" w:cs="Arial"/>
                <w:color w:val="000000"/>
                <w:sz w:val="20"/>
                <w:szCs w:val="20"/>
                <w:lang w:eastAsia="en-GB"/>
              </w:rPr>
              <w:t>thoraic</w:t>
            </w:r>
            <w:proofErr w:type="spellEnd"/>
            <w:r w:rsidRPr="00727F0C">
              <w:rPr>
                <w:rFonts w:ascii="Arial" w:hAnsi="Arial" w:cs="Arial"/>
                <w:color w:val="000000"/>
                <w:sz w:val="20"/>
                <w:szCs w:val="20"/>
                <w:lang w:eastAsia="en-GB"/>
              </w:rPr>
              <w:t xml:space="preserve"> and mediastinal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45C832BA"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Sore throat</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2C4EDFA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8E74B4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(22.2)</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C3FF0C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0C050A8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4 (50)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87125F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6</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67CA87E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6 (27.3)</w:t>
            </w:r>
          </w:p>
        </w:tc>
      </w:tr>
      <w:tr w:rsidR="0069237F" w:rsidRPr="00727F0C" w14:paraId="2E43242A"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310675DD"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val="restart"/>
            <w:tcBorders>
              <w:top w:val="nil"/>
              <w:left w:val="single" w:sz="2" w:space="0" w:color="000000"/>
              <w:bottom w:val="single" w:sz="2" w:space="0" w:color="000000"/>
              <w:right w:val="nil"/>
            </w:tcBorders>
            <w:shd w:val="clear" w:color="auto" w:fill="FFFFFF"/>
            <w:tcMar>
              <w:left w:w="60" w:type="dxa"/>
              <w:right w:w="60" w:type="dxa"/>
            </w:tcMar>
          </w:tcPr>
          <w:p w14:paraId="5FE47F91"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Skin and subcutaneous tissue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5BFEC72C"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Alopecia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82BD99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25478AA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49F6B8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32EE119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22569A7"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2053146C"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752B1B46"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60CF2A2F"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06923F7E"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339A8643"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Erythema</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A1D88B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A1390A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BA22AC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674F8CF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1DF27C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19052362"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588DCC0C"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11C240DF"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643F68D3"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6FA5613C"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Maculopapular rash</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6901AE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5165F81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(22.2)</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FEBB68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20C6B5B6"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235B7F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61DF8F6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2 (9.1)</w:t>
            </w:r>
          </w:p>
        </w:tc>
      </w:tr>
      <w:tr w:rsidR="0069237F" w:rsidRPr="00727F0C" w14:paraId="0004CABE"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52D9C079"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vMerge/>
            <w:tcBorders>
              <w:top w:val="nil"/>
              <w:left w:val="single" w:sz="2" w:space="0" w:color="000000"/>
              <w:bottom w:val="single" w:sz="2" w:space="0" w:color="000000"/>
              <w:right w:val="nil"/>
            </w:tcBorders>
            <w:shd w:val="clear" w:color="auto" w:fill="FFFFFF"/>
            <w:tcMar>
              <w:left w:w="60" w:type="dxa"/>
              <w:right w:w="60" w:type="dxa"/>
            </w:tcMar>
          </w:tcPr>
          <w:p w14:paraId="06B9D32D"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21E72A6F"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Skin disorder</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3C53A9E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70AB05D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(11.1)</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6C0C2F5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2A822BC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5ED52F4D"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338492E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4C9B93D4"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52E2832F"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56CF89B3"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Vascular disorders</w:t>
            </w:r>
          </w:p>
        </w:tc>
        <w:tc>
          <w:tcPr>
            <w:tcW w:w="1925" w:type="dxa"/>
            <w:tcBorders>
              <w:top w:val="nil"/>
              <w:left w:val="single" w:sz="2" w:space="0" w:color="000000"/>
              <w:bottom w:val="single" w:sz="2" w:space="0" w:color="000000"/>
              <w:right w:val="nil"/>
            </w:tcBorders>
            <w:shd w:val="clear" w:color="auto" w:fill="FFFFFF"/>
            <w:tcMar>
              <w:left w:w="60" w:type="dxa"/>
              <w:right w:w="60" w:type="dxa"/>
            </w:tcMar>
          </w:tcPr>
          <w:p w14:paraId="72E287BE"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Hypertension</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777E7D8E"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4AA3A24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0 (0.0)</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02946039"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nil"/>
            </w:tcBorders>
            <w:shd w:val="clear" w:color="auto" w:fill="FFFFFF"/>
            <w:tcMar>
              <w:left w:w="60" w:type="dxa"/>
              <w:right w:w="60" w:type="dxa"/>
            </w:tcMar>
          </w:tcPr>
          <w:p w14:paraId="113C1E9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(12.5)</w:t>
            </w:r>
          </w:p>
        </w:tc>
        <w:tc>
          <w:tcPr>
            <w:tcW w:w="773" w:type="dxa"/>
            <w:tcBorders>
              <w:top w:val="nil"/>
              <w:left w:val="single" w:sz="2" w:space="0" w:color="000000"/>
              <w:bottom w:val="single" w:sz="2" w:space="0" w:color="000000"/>
              <w:right w:val="nil"/>
            </w:tcBorders>
            <w:shd w:val="clear" w:color="auto" w:fill="FFFFFF"/>
            <w:tcMar>
              <w:left w:w="60" w:type="dxa"/>
              <w:right w:w="60" w:type="dxa"/>
            </w:tcMar>
          </w:tcPr>
          <w:p w14:paraId="4A6D221A"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w:t>
            </w:r>
          </w:p>
        </w:tc>
        <w:tc>
          <w:tcPr>
            <w:tcW w:w="96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14:paraId="57C21B3B"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 (4.5)</w:t>
            </w:r>
          </w:p>
        </w:tc>
      </w:tr>
      <w:tr w:rsidR="0069237F" w:rsidRPr="00727F0C" w14:paraId="0E171827" w14:textId="77777777" w:rsidTr="00977224">
        <w:tc>
          <w:tcPr>
            <w:tcW w:w="1440" w:type="dxa"/>
            <w:vMerge/>
            <w:tcBorders>
              <w:top w:val="nil"/>
              <w:left w:val="single" w:sz="6" w:space="0" w:color="000000"/>
              <w:bottom w:val="single" w:sz="6" w:space="0" w:color="000000"/>
              <w:right w:val="nil"/>
            </w:tcBorders>
            <w:shd w:val="clear" w:color="auto" w:fill="FFFFFF"/>
            <w:tcMar>
              <w:left w:w="60" w:type="dxa"/>
              <w:right w:w="60" w:type="dxa"/>
            </w:tcMar>
          </w:tcPr>
          <w:p w14:paraId="07830D5A" w14:textId="77777777" w:rsidR="0069237F" w:rsidRPr="00727F0C" w:rsidRDefault="0069237F" w:rsidP="00977224">
            <w:pPr>
              <w:autoSpaceDE w:val="0"/>
              <w:autoSpaceDN w:val="0"/>
              <w:adjustRightInd w:val="0"/>
              <w:rPr>
                <w:rFonts w:ascii="Arial" w:hAnsi="Arial" w:cs="Arial"/>
                <w:sz w:val="20"/>
                <w:szCs w:val="20"/>
                <w:lang w:eastAsia="en-GB"/>
              </w:rPr>
            </w:pPr>
          </w:p>
        </w:tc>
        <w:tc>
          <w:tcPr>
            <w:tcW w:w="1925" w:type="dxa"/>
            <w:tcBorders>
              <w:top w:val="nil"/>
              <w:left w:val="single" w:sz="2" w:space="0" w:color="000000"/>
              <w:bottom w:val="single" w:sz="6" w:space="0" w:color="000000"/>
              <w:right w:val="nil"/>
            </w:tcBorders>
            <w:shd w:val="clear" w:color="auto" w:fill="FFFFFF"/>
            <w:tcMar>
              <w:left w:w="60" w:type="dxa"/>
              <w:right w:w="60" w:type="dxa"/>
            </w:tcMar>
          </w:tcPr>
          <w:p w14:paraId="49A3E74C"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r w:rsidRPr="00727F0C">
              <w:rPr>
                <w:rFonts w:ascii="Arial" w:hAnsi="Arial" w:cs="Arial"/>
                <w:color w:val="000000"/>
                <w:sz w:val="20"/>
                <w:szCs w:val="20"/>
                <w:lang w:eastAsia="en-GB"/>
              </w:rPr>
              <w:t>Total</w:t>
            </w:r>
          </w:p>
        </w:tc>
        <w:tc>
          <w:tcPr>
            <w:tcW w:w="1925" w:type="dxa"/>
            <w:tcBorders>
              <w:top w:val="nil"/>
              <w:left w:val="single" w:sz="2" w:space="0" w:color="000000"/>
              <w:bottom w:val="single" w:sz="6" w:space="0" w:color="000000"/>
              <w:right w:val="nil"/>
            </w:tcBorders>
            <w:shd w:val="clear" w:color="auto" w:fill="FFFFFF"/>
            <w:tcMar>
              <w:left w:w="60" w:type="dxa"/>
              <w:right w:w="60" w:type="dxa"/>
            </w:tcMar>
          </w:tcPr>
          <w:p w14:paraId="2FED31E4" w14:textId="77777777" w:rsidR="0069237F" w:rsidRPr="00727F0C" w:rsidRDefault="0069237F" w:rsidP="00977224">
            <w:pPr>
              <w:autoSpaceDE w:val="0"/>
              <w:autoSpaceDN w:val="0"/>
              <w:adjustRightInd w:val="0"/>
              <w:spacing w:before="60" w:after="60"/>
              <w:rPr>
                <w:rFonts w:ascii="Arial" w:hAnsi="Arial" w:cs="Arial"/>
                <w:color w:val="000000"/>
                <w:sz w:val="20"/>
                <w:szCs w:val="20"/>
                <w:lang w:eastAsia="en-GB"/>
              </w:rPr>
            </w:pPr>
          </w:p>
        </w:tc>
        <w:tc>
          <w:tcPr>
            <w:tcW w:w="773" w:type="dxa"/>
            <w:tcBorders>
              <w:top w:val="nil"/>
              <w:left w:val="single" w:sz="2" w:space="0" w:color="000000"/>
              <w:bottom w:val="single" w:sz="6" w:space="0" w:color="000000"/>
              <w:right w:val="nil"/>
            </w:tcBorders>
            <w:shd w:val="clear" w:color="auto" w:fill="FFFFFF"/>
            <w:tcMar>
              <w:left w:w="60" w:type="dxa"/>
              <w:right w:w="60" w:type="dxa"/>
            </w:tcMar>
          </w:tcPr>
          <w:p w14:paraId="399FC528"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85</w:t>
            </w:r>
          </w:p>
        </w:tc>
        <w:tc>
          <w:tcPr>
            <w:tcW w:w="965" w:type="dxa"/>
            <w:tcBorders>
              <w:top w:val="nil"/>
              <w:left w:val="single" w:sz="2" w:space="0" w:color="000000"/>
              <w:bottom w:val="single" w:sz="6" w:space="0" w:color="000000"/>
              <w:right w:val="nil"/>
            </w:tcBorders>
            <w:shd w:val="clear" w:color="auto" w:fill="FFFFFF"/>
            <w:tcMar>
              <w:left w:w="60" w:type="dxa"/>
              <w:right w:w="60" w:type="dxa"/>
            </w:tcMar>
          </w:tcPr>
          <w:p w14:paraId="415B5464"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9 (100)</w:t>
            </w:r>
          </w:p>
        </w:tc>
        <w:tc>
          <w:tcPr>
            <w:tcW w:w="773" w:type="dxa"/>
            <w:tcBorders>
              <w:top w:val="nil"/>
              <w:left w:val="single" w:sz="2" w:space="0" w:color="000000"/>
              <w:bottom w:val="single" w:sz="6" w:space="0" w:color="000000"/>
              <w:right w:val="nil"/>
            </w:tcBorders>
            <w:shd w:val="clear" w:color="auto" w:fill="FFFFFF"/>
            <w:tcMar>
              <w:left w:w="60" w:type="dxa"/>
              <w:right w:w="60" w:type="dxa"/>
            </w:tcMar>
          </w:tcPr>
          <w:p w14:paraId="67C15765"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65</w:t>
            </w:r>
          </w:p>
        </w:tc>
        <w:tc>
          <w:tcPr>
            <w:tcW w:w="965" w:type="dxa"/>
            <w:tcBorders>
              <w:top w:val="nil"/>
              <w:left w:val="single" w:sz="2" w:space="0" w:color="000000"/>
              <w:bottom w:val="single" w:sz="6" w:space="0" w:color="000000"/>
              <w:right w:val="nil"/>
            </w:tcBorders>
            <w:shd w:val="clear" w:color="auto" w:fill="FFFFFF"/>
            <w:tcMar>
              <w:left w:w="60" w:type="dxa"/>
              <w:right w:w="60" w:type="dxa"/>
            </w:tcMar>
          </w:tcPr>
          <w:p w14:paraId="7F429A13"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7 (87.5)</w:t>
            </w:r>
          </w:p>
        </w:tc>
        <w:tc>
          <w:tcPr>
            <w:tcW w:w="773" w:type="dxa"/>
            <w:tcBorders>
              <w:top w:val="nil"/>
              <w:left w:val="single" w:sz="2" w:space="0" w:color="000000"/>
              <w:bottom w:val="single" w:sz="6" w:space="0" w:color="000000"/>
              <w:right w:val="nil"/>
            </w:tcBorders>
            <w:shd w:val="clear" w:color="auto" w:fill="FFFFFF"/>
            <w:tcMar>
              <w:left w:w="60" w:type="dxa"/>
              <w:right w:w="60" w:type="dxa"/>
            </w:tcMar>
          </w:tcPr>
          <w:p w14:paraId="391DC9AF"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160</w:t>
            </w:r>
          </w:p>
        </w:tc>
        <w:tc>
          <w:tcPr>
            <w:tcW w:w="965"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14:paraId="46CEFEF0" w14:textId="77777777" w:rsidR="0069237F" w:rsidRPr="00727F0C" w:rsidRDefault="0069237F" w:rsidP="00977224">
            <w:pPr>
              <w:autoSpaceDE w:val="0"/>
              <w:autoSpaceDN w:val="0"/>
              <w:adjustRightInd w:val="0"/>
              <w:spacing w:before="60" w:after="60"/>
              <w:jc w:val="center"/>
              <w:rPr>
                <w:rFonts w:ascii="Arial" w:hAnsi="Arial" w:cs="Arial"/>
                <w:color w:val="000000"/>
                <w:sz w:val="20"/>
                <w:szCs w:val="20"/>
                <w:lang w:eastAsia="en-GB"/>
              </w:rPr>
            </w:pPr>
            <w:r w:rsidRPr="00727F0C">
              <w:rPr>
                <w:rFonts w:ascii="Arial" w:hAnsi="Arial" w:cs="Arial"/>
                <w:color w:val="000000"/>
                <w:sz w:val="20"/>
                <w:szCs w:val="20"/>
                <w:lang w:eastAsia="en-GB"/>
              </w:rPr>
              <w:t>19 (86.4)</w:t>
            </w:r>
          </w:p>
        </w:tc>
      </w:tr>
    </w:tbl>
    <w:p w14:paraId="27065747" w14:textId="77777777" w:rsidR="0069237F" w:rsidRPr="00727F0C" w:rsidRDefault="0069237F" w:rsidP="0069237F">
      <w:pPr>
        <w:rPr>
          <w:rFonts w:ascii="Arial" w:hAnsi="Arial" w:cs="Arial"/>
        </w:rPr>
      </w:pPr>
    </w:p>
    <w:p w14:paraId="2A5B5BD4" w14:textId="77777777" w:rsidR="0069237F" w:rsidRDefault="0069237F" w:rsidP="0069237F">
      <w:pPr>
        <w:rPr>
          <w:rFonts w:ascii="Arial" w:hAnsi="Arial" w:cs="Arial"/>
          <w:b/>
          <w:bCs/>
        </w:rPr>
      </w:pPr>
      <w:bookmarkStart w:id="2" w:name="_Toc158123325"/>
    </w:p>
    <w:p w14:paraId="465294F3" w14:textId="77777777" w:rsidR="00727F0C" w:rsidRDefault="00727F0C" w:rsidP="0069237F">
      <w:pPr>
        <w:rPr>
          <w:rFonts w:ascii="Arial" w:hAnsi="Arial" w:cs="Arial"/>
          <w:b/>
          <w:bCs/>
        </w:rPr>
      </w:pPr>
    </w:p>
    <w:p w14:paraId="669C3365" w14:textId="77777777" w:rsidR="00727F0C" w:rsidRDefault="00727F0C" w:rsidP="0069237F">
      <w:pPr>
        <w:rPr>
          <w:rFonts w:ascii="Arial" w:hAnsi="Arial" w:cs="Arial"/>
          <w:b/>
          <w:bCs/>
        </w:rPr>
      </w:pPr>
    </w:p>
    <w:p w14:paraId="1C1B0E58" w14:textId="77777777" w:rsidR="00727F0C" w:rsidRDefault="00727F0C" w:rsidP="0069237F">
      <w:pPr>
        <w:rPr>
          <w:rFonts w:ascii="Arial" w:hAnsi="Arial" w:cs="Arial"/>
          <w:b/>
          <w:bCs/>
        </w:rPr>
      </w:pPr>
    </w:p>
    <w:p w14:paraId="7E916BAE" w14:textId="77777777" w:rsidR="00727F0C" w:rsidRDefault="00727F0C" w:rsidP="0069237F">
      <w:pPr>
        <w:rPr>
          <w:rFonts w:ascii="Arial" w:hAnsi="Arial" w:cs="Arial"/>
          <w:b/>
          <w:bCs/>
        </w:rPr>
      </w:pPr>
    </w:p>
    <w:p w14:paraId="29590D94" w14:textId="77777777" w:rsidR="00727F0C" w:rsidRPr="00727F0C" w:rsidRDefault="00727F0C" w:rsidP="0069237F">
      <w:pPr>
        <w:rPr>
          <w:rFonts w:ascii="Arial" w:hAnsi="Arial" w:cs="Arial"/>
          <w:b/>
          <w:bCs/>
        </w:rPr>
      </w:pPr>
    </w:p>
    <w:bookmarkEnd w:id="2"/>
    <w:p w14:paraId="7DDA9575" w14:textId="77777777" w:rsidR="00727F0C" w:rsidRDefault="00727F0C" w:rsidP="00004971">
      <w:pPr>
        <w:rPr>
          <w:rFonts w:ascii="Arial" w:hAnsi="Arial" w:cs="Arial"/>
          <w:b/>
          <w:bCs/>
        </w:rPr>
      </w:pPr>
    </w:p>
    <w:p w14:paraId="1F94E857" w14:textId="4AA02C91" w:rsidR="00004971" w:rsidRPr="00727F0C" w:rsidRDefault="00004971" w:rsidP="00004971">
      <w:pPr>
        <w:rPr>
          <w:rFonts w:ascii="Arial" w:hAnsi="Arial" w:cs="Arial"/>
          <w:b/>
          <w:bCs/>
        </w:rPr>
      </w:pPr>
      <w:r w:rsidRPr="00727F0C">
        <w:rPr>
          <w:rFonts w:ascii="Arial" w:hAnsi="Arial" w:cs="Arial"/>
          <w:b/>
          <w:bCs/>
        </w:rPr>
        <w:lastRenderedPageBreak/>
        <w:t>Serious adverse events</w:t>
      </w:r>
    </w:p>
    <w:p w14:paraId="2EA21890" w14:textId="77777777" w:rsidR="00004971" w:rsidRPr="00727F0C" w:rsidRDefault="00004971" w:rsidP="00004971">
      <w:pPr>
        <w:rPr>
          <w:rFonts w:ascii="Arial" w:hAnsi="Arial" w:cs="Arial"/>
          <w:color w:val="000000" w:themeColor="text1"/>
        </w:rPr>
      </w:pPr>
      <w:r w:rsidRPr="00727F0C">
        <w:rPr>
          <w:rFonts w:ascii="Arial" w:hAnsi="Arial" w:cs="Arial"/>
          <w:color w:val="000000" w:themeColor="text1"/>
        </w:rPr>
        <w:t xml:space="preserve">There was a total of 14 serious adverse events reported by 8 (36.4%) of the 22 patients in the safety population (all patients who received at least one dose of Nivolumab). 9 (64.3%) of the 14 serious adverse events were grade 3+. </w:t>
      </w:r>
    </w:p>
    <w:p w14:paraId="1B9526AE" w14:textId="77777777" w:rsidR="00004971" w:rsidRPr="00727F0C" w:rsidRDefault="00004971" w:rsidP="00004971">
      <w:pPr>
        <w:rPr>
          <w:rFonts w:ascii="Arial" w:hAnsi="Arial" w:cs="Arial"/>
          <w:highlight w:val="magenta"/>
        </w:rPr>
      </w:pPr>
    </w:p>
    <w:p w14:paraId="43F996EF" w14:textId="5C8273AF" w:rsidR="00004971" w:rsidRPr="00727F0C" w:rsidRDefault="00004971" w:rsidP="00004971">
      <w:pPr>
        <w:pStyle w:val="Caption"/>
        <w:keepNext/>
        <w:jc w:val="left"/>
        <w:rPr>
          <w:rFonts w:ascii="Arial" w:hAnsi="Arial" w:cs="Arial"/>
          <w:sz w:val="24"/>
          <w:szCs w:val="24"/>
        </w:rPr>
      </w:pPr>
      <w:r w:rsidRPr="00727F0C">
        <w:rPr>
          <w:rFonts w:ascii="Arial" w:hAnsi="Arial" w:cs="Arial"/>
          <w:b/>
          <w:bCs/>
          <w:sz w:val="24"/>
          <w:szCs w:val="24"/>
        </w:rPr>
        <w:t>Table S</w:t>
      </w:r>
      <w:r w:rsidR="00203763">
        <w:rPr>
          <w:rFonts w:ascii="Arial" w:hAnsi="Arial" w:cs="Arial"/>
          <w:b/>
          <w:bCs/>
          <w:sz w:val="24"/>
          <w:szCs w:val="24"/>
        </w:rPr>
        <w:t>3</w:t>
      </w:r>
      <w:r w:rsidRPr="00727F0C">
        <w:rPr>
          <w:rFonts w:ascii="Arial" w:hAnsi="Arial" w:cs="Arial"/>
          <w:b/>
          <w:bCs/>
          <w:sz w:val="24"/>
          <w:szCs w:val="24"/>
        </w:rPr>
        <w:t>.</w:t>
      </w:r>
      <w:r w:rsidRPr="00727F0C">
        <w:rPr>
          <w:rFonts w:ascii="Arial" w:hAnsi="Arial" w:cs="Arial"/>
          <w:sz w:val="24"/>
          <w:szCs w:val="24"/>
        </w:rPr>
        <w:t xml:space="preserve"> Line listing of serious adverse events </w:t>
      </w:r>
      <w:r w:rsidRPr="00727F0C">
        <w:rPr>
          <w:rFonts w:ascii="Arial" w:hAnsi="Arial" w:cs="Arial"/>
          <w:sz w:val="24"/>
          <w:szCs w:val="24"/>
        </w:rPr>
        <w:br/>
        <w:t xml:space="preserve">(all events within double lines were experienced by the same patient)  </w:t>
      </w:r>
    </w:p>
    <w:p w14:paraId="48A331E1" w14:textId="77777777" w:rsidR="00004971" w:rsidRPr="00727F0C" w:rsidRDefault="00004971" w:rsidP="00004971">
      <w:pPr>
        <w:rPr>
          <w:rFonts w:ascii="Arial" w:hAnsi="Arial" w:cs="Arial"/>
        </w:rPr>
      </w:pPr>
    </w:p>
    <w:tbl>
      <w:tblPr>
        <w:tblStyle w:val="TableGrid"/>
        <w:tblW w:w="11345" w:type="dxa"/>
        <w:tblInd w:w="-1151" w:type="dxa"/>
        <w:tblLayout w:type="fixed"/>
        <w:tblLook w:val="04A0" w:firstRow="1" w:lastRow="0" w:firstColumn="1" w:lastColumn="0" w:noHBand="0" w:noVBand="1"/>
      </w:tblPr>
      <w:tblGrid>
        <w:gridCol w:w="1288"/>
        <w:gridCol w:w="1418"/>
        <w:gridCol w:w="1275"/>
        <w:gridCol w:w="1701"/>
        <w:gridCol w:w="1418"/>
        <w:gridCol w:w="1276"/>
        <w:gridCol w:w="1275"/>
        <w:gridCol w:w="1694"/>
      </w:tblGrid>
      <w:tr w:rsidR="00004971" w:rsidRPr="00727F0C" w14:paraId="52BF9D80" w14:textId="77777777" w:rsidTr="00004971">
        <w:trPr>
          <w:trHeight w:val="279"/>
        </w:trPr>
        <w:tc>
          <w:tcPr>
            <w:tcW w:w="1288" w:type="dxa"/>
            <w:vMerge w:val="restart"/>
            <w:vAlign w:val="center"/>
          </w:tcPr>
          <w:p w14:paraId="6BC57DF2" w14:textId="35DD507F" w:rsidR="00004971" w:rsidRPr="00727F0C" w:rsidRDefault="00004971" w:rsidP="00004971">
            <w:pPr>
              <w:jc w:val="center"/>
              <w:rPr>
                <w:rFonts w:ascii="Arial" w:hAnsi="Arial" w:cs="Arial"/>
                <w:sz w:val="20"/>
                <w:szCs w:val="20"/>
              </w:rPr>
            </w:pPr>
            <w:r w:rsidRPr="00727F0C">
              <w:rPr>
                <w:rFonts w:ascii="Arial" w:hAnsi="Arial" w:cs="Arial"/>
                <w:b/>
                <w:bCs/>
                <w:color w:val="000000"/>
                <w:sz w:val="20"/>
                <w:szCs w:val="20"/>
                <w:lang w:eastAsia="en-GB"/>
              </w:rPr>
              <w:t>(Chemo)radiotherapy treatment</w:t>
            </w:r>
          </w:p>
        </w:tc>
        <w:tc>
          <w:tcPr>
            <w:tcW w:w="1418" w:type="dxa"/>
            <w:vMerge w:val="restart"/>
            <w:vAlign w:val="center"/>
          </w:tcPr>
          <w:p w14:paraId="127D960B" w14:textId="0665E624" w:rsidR="00004971" w:rsidRPr="00727F0C" w:rsidRDefault="00004971" w:rsidP="00004971">
            <w:pPr>
              <w:jc w:val="center"/>
              <w:rPr>
                <w:rFonts w:ascii="Arial" w:hAnsi="Arial" w:cs="Arial"/>
                <w:sz w:val="20"/>
                <w:szCs w:val="20"/>
              </w:rPr>
            </w:pPr>
            <w:r w:rsidRPr="00727F0C">
              <w:rPr>
                <w:rFonts w:ascii="Arial" w:hAnsi="Arial" w:cs="Arial"/>
                <w:b/>
                <w:bCs/>
                <w:color w:val="000000"/>
                <w:sz w:val="20"/>
                <w:szCs w:val="20"/>
                <w:lang w:eastAsia="en-GB"/>
              </w:rPr>
              <w:t>First Nivolumab treatment date</w:t>
            </w:r>
          </w:p>
        </w:tc>
        <w:tc>
          <w:tcPr>
            <w:tcW w:w="1275" w:type="dxa"/>
            <w:vMerge w:val="restart"/>
            <w:vAlign w:val="center"/>
          </w:tcPr>
          <w:p w14:paraId="76F1D179" w14:textId="0E3AA9EE" w:rsidR="00004971" w:rsidRPr="00727F0C" w:rsidRDefault="00004971" w:rsidP="00004971">
            <w:pPr>
              <w:jc w:val="center"/>
              <w:rPr>
                <w:rFonts w:ascii="Arial" w:hAnsi="Arial" w:cs="Arial"/>
                <w:sz w:val="20"/>
                <w:szCs w:val="20"/>
              </w:rPr>
            </w:pPr>
            <w:r w:rsidRPr="00727F0C">
              <w:rPr>
                <w:rFonts w:ascii="Arial" w:hAnsi="Arial" w:cs="Arial"/>
                <w:b/>
                <w:bCs/>
                <w:color w:val="000000"/>
                <w:sz w:val="20"/>
                <w:szCs w:val="20"/>
                <w:lang w:eastAsia="en-GB"/>
              </w:rPr>
              <w:t>Onset date</w:t>
            </w:r>
          </w:p>
        </w:tc>
        <w:tc>
          <w:tcPr>
            <w:tcW w:w="1701" w:type="dxa"/>
            <w:vMerge w:val="restart"/>
            <w:vAlign w:val="center"/>
          </w:tcPr>
          <w:p w14:paraId="35FE18FA" w14:textId="7B95C16F" w:rsidR="00004971" w:rsidRPr="00727F0C" w:rsidRDefault="00004971" w:rsidP="00004971">
            <w:pPr>
              <w:jc w:val="center"/>
              <w:rPr>
                <w:rFonts w:ascii="Arial" w:hAnsi="Arial" w:cs="Arial"/>
                <w:sz w:val="20"/>
                <w:szCs w:val="20"/>
              </w:rPr>
            </w:pPr>
            <w:r w:rsidRPr="00727F0C">
              <w:rPr>
                <w:rFonts w:ascii="Arial" w:hAnsi="Arial" w:cs="Arial"/>
                <w:b/>
                <w:bCs/>
                <w:color w:val="000000"/>
                <w:sz w:val="20"/>
                <w:szCs w:val="20"/>
                <w:lang w:eastAsia="en-GB"/>
              </w:rPr>
              <w:t>System Organ Class</w:t>
            </w:r>
          </w:p>
        </w:tc>
        <w:tc>
          <w:tcPr>
            <w:tcW w:w="1418" w:type="dxa"/>
            <w:vMerge w:val="restart"/>
            <w:vAlign w:val="center"/>
          </w:tcPr>
          <w:p w14:paraId="7010F89F" w14:textId="3B2AC572" w:rsidR="00004971" w:rsidRPr="00727F0C" w:rsidRDefault="00004971" w:rsidP="00004971">
            <w:pPr>
              <w:jc w:val="center"/>
              <w:rPr>
                <w:rFonts w:ascii="Arial" w:hAnsi="Arial" w:cs="Arial"/>
                <w:sz w:val="20"/>
                <w:szCs w:val="20"/>
              </w:rPr>
            </w:pPr>
            <w:proofErr w:type="gramStart"/>
            <w:r w:rsidRPr="00727F0C">
              <w:rPr>
                <w:rFonts w:ascii="Arial" w:hAnsi="Arial" w:cs="Arial"/>
                <w:b/>
                <w:bCs/>
                <w:color w:val="000000"/>
                <w:sz w:val="20"/>
                <w:szCs w:val="20"/>
                <w:lang w:eastAsia="en-GB"/>
              </w:rPr>
              <w:t>Lower Level</w:t>
            </w:r>
            <w:proofErr w:type="gramEnd"/>
            <w:r w:rsidRPr="00727F0C">
              <w:rPr>
                <w:rFonts w:ascii="Arial" w:hAnsi="Arial" w:cs="Arial"/>
                <w:b/>
                <w:bCs/>
                <w:color w:val="000000"/>
                <w:sz w:val="20"/>
                <w:szCs w:val="20"/>
                <w:lang w:eastAsia="en-GB"/>
              </w:rPr>
              <w:t xml:space="preserve"> Term</w:t>
            </w:r>
          </w:p>
        </w:tc>
        <w:tc>
          <w:tcPr>
            <w:tcW w:w="2551" w:type="dxa"/>
            <w:gridSpan w:val="2"/>
            <w:vAlign w:val="center"/>
          </w:tcPr>
          <w:p w14:paraId="7AD399F6" w14:textId="72AC1355" w:rsidR="00004971" w:rsidRPr="00727F0C" w:rsidRDefault="00004971" w:rsidP="00004971">
            <w:pPr>
              <w:jc w:val="center"/>
              <w:rPr>
                <w:rFonts w:ascii="Arial" w:hAnsi="Arial" w:cs="Arial"/>
                <w:sz w:val="20"/>
                <w:szCs w:val="20"/>
              </w:rPr>
            </w:pPr>
            <w:r w:rsidRPr="00727F0C">
              <w:rPr>
                <w:rFonts w:ascii="Arial" w:hAnsi="Arial" w:cs="Arial"/>
                <w:b/>
                <w:bCs/>
                <w:color w:val="000000"/>
                <w:sz w:val="20"/>
                <w:szCs w:val="20"/>
                <w:lang w:eastAsia="en-GB"/>
              </w:rPr>
              <w:t>Relationship to Nivolumab</w:t>
            </w:r>
          </w:p>
        </w:tc>
        <w:tc>
          <w:tcPr>
            <w:tcW w:w="1694" w:type="dxa"/>
            <w:vMerge w:val="restart"/>
            <w:vAlign w:val="center"/>
          </w:tcPr>
          <w:p w14:paraId="22C66383" w14:textId="7611AD78" w:rsidR="00004971" w:rsidRPr="00727F0C" w:rsidRDefault="00004971" w:rsidP="00004971">
            <w:pPr>
              <w:jc w:val="center"/>
              <w:rPr>
                <w:rFonts w:ascii="Arial" w:hAnsi="Arial" w:cs="Arial"/>
                <w:sz w:val="20"/>
                <w:szCs w:val="20"/>
              </w:rPr>
            </w:pPr>
            <w:r w:rsidRPr="00727F0C">
              <w:rPr>
                <w:rFonts w:ascii="Arial" w:hAnsi="Arial" w:cs="Arial"/>
                <w:b/>
                <w:bCs/>
                <w:color w:val="000000"/>
                <w:sz w:val="20"/>
                <w:szCs w:val="20"/>
                <w:lang w:eastAsia="en-GB"/>
              </w:rPr>
              <w:t>Expectedness</w:t>
            </w:r>
            <w:r w:rsidRPr="00727F0C">
              <w:rPr>
                <w:rFonts w:ascii="Arial" w:hAnsi="Arial" w:cs="Arial"/>
                <w:b/>
                <w:bCs/>
                <w:color w:val="000000"/>
                <w:sz w:val="20"/>
                <w:szCs w:val="20"/>
                <w:lang w:eastAsia="en-GB"/>
              </w:rPr>
              <w:br/>
              <w:t>(MR assessment)</w:t>
            </w:r>
          </w:p>
        </w:tc>
      </w:tr>
      <w:tr w:rsidR="00727F0C" w:rsidRPr="00727F0C" w14:paraId="6A7FA2FF" w14:textId="77777777" w:rsidTr="00727F0C">
        <w:trPr>
          <w:trHeight w:val="136"/>
        </w:trPr>
        <w:tc>
          <w:tcPr>
            <w:tcW w:w="1288" w:type="dxa"/>
            <w:vMerge/>
            <w:tcBorders>
              <w:bottom w:val="double" w:sz="4" w:space="0" w:color="auto"/>
            </w:tcBorders>
            <w:vAlign w:val="center"/>
          </w:tcPr>
          <w:p w14:paraId="65DF277B" w14:textId="77777777" w:rsidR="00004971" w:rsidRPr="00727F0C" w:rsidRDefault="00004971" w:rsidP="00004971">
            <w:pPr>
              <w:jc w:val="center"/>
              <w:rPr>
                <w:rFonts w:ascii="Arial" w:hAnsi="Arial" w:cs="Arial"/>
                <w:sz w:val="20"/>
                <w:szCs w:val="20"/>
              </w:rPr>
            </w:pPr>
          </w:p>
        </w:tc>
        <w:tc>
          <w:tcPr>
            <w:tcW w:w="1418" w:type="dxa"/>
            <w:vMerge/>
            <w:tcBorders>
              <w:bottom w:val="double" w:sz="4" w:space="0" w:color="auto"/>
            </w:tcBorders>
            <w:vAlign w:val="center"/>
          </w:tcPr>
          <w:p w14:paraId="3CFA8FB2" w14:textId="77777777" w:rsidR="00004971" w:rsidRPr="00727F0C" w:rsidRDefault="00004971" w:rsidP="00004971">
            <w:pPr>
              <w:jc w:val="center"/>
              <w:rPr>
                <w:rFonts w:ascii="Arial" w:hAnsi="Arial" w:cs="Arial"/>
                <w:sz w:val="20"/>
                <w:szCs w:val="20"/>
              </w:rPr>
            </w:pPr>
          </w:p>
        </w:tc>
        <w:tc>
          <w:tcPr>
            <w:tcW w:w="1275" w:type="dxa"/>
            <w:vMerge/>
            <w:tcBorders>
              <w:bottom w:val="double" w:sz="4" w:space="0" w:color="auto"/>
            </w:tcBorders>
            <w:vAlign w:val="center"/>
          </w:tcPr>
          <w:p w14:paraId="73677CB9" w14:textId="77777777" w:rsidR="00004971" w:rsidRPr="00727F0C" w:rsidRDefault="00004971" w:rsidP="00004971">
            <w:pPr>
              <w:jc w:val="center"/>
              <w:rPr>
                <w:rFonts w:ascii="Arial" w:hAnsi="Arial" w:cs="Arial"/>
                <w:sz w:val="20"/>
                <w:szCs w:val="20"/>
              </w:rPr>
            </w:pPr>
          </w:p>
        </w:tc>
        <w:tc>
          <w:tcPr>
            <w:tcW w:w="1701" w:type="dxa"/>
            <w:vMerge/>
            <w:tcBorders>
              <w:bottom w:val="double" w:sz="4" w:space="0" w:color="auto"/>
            </w:tcBorders>
            <w:vAlign w:val="center"/>
          </w:tcPr>
          <w:p w14:paraId="6428B5F9" w14:textId="77777777" w:rsidR="00004971" w:rsidRPr="00727F0C" w:rsidRDefault="00004971" w:rsidP="00004971">
            <w:pPr>
              <w:jc w:val="center"/>
              <w:rPr>
                <w:rFonts w:ascii="Arial" w:hAnsi="Arial" w:cs="Arial"/>
                <w:sz w:val="20"/>
                <w:szCs w:val="20"/>
              </w:rPr>
            </w:pPr>
          </w:p>
        </w:tc>
        <w:tc>
          <w:tcPr>
            <w:tcW w:w="1418" w:type="dxa"/>
            <w:vMerge/>
            <w:tcBorders>
              <w:bottom w:val="double" w:sz="4" w:space="0" w:color="auto"/>
            </w:tcBorders>
            <w:vAlign w:val="center"/>
          </w:tcPr>
          <w:p w14:paraId="08D9F989" w14:textId="77777777" w:rsidR="00004971" w:rsidRPr="00727F0C" w:rsidRDefault="00004971" w:rsidP="00004971">
            <w:pPr>
              <w:jc w:val="center"/>
              <w:rPr>
                <w:rFonts w:ascii="Arial" w:hAnsi="Arial" w:cs="Arial"/>
                <w:sz w:val="20"/>
                <w:szCs w:val="20"/>
              </w:rPr>
            </w:pPr>
          </w:p>
        </w:tc>
        <w:tc>
          <w:tcPr>
            <w:tcW w:w="1276" w:type="dxa"/>
            <w:tcBorders>
              <w:bottom w:val="double" w:sz="4" w:space="0" w:color="auto"/>
            </w:tcBorders>
            <w:vAlign w:val="center"/>
          </w:tcPr>
          <w:p w14:paraId="2D46BBB6" w14:textId="18763142" w:rsidR="00004971" w:rsidRPr="00727F0C" w:rsidRDefault="00004971" w:rsidP="00004971">
            <w:pPr>
              <w:jc w:val="center"/>
              <w:rPr>
                <w:rFonts w:ascii="Arial" w:hAnsi="Arial" w:cs="Arial"/>
                <w:sz w:val="20"/>
                <w:szCs w:val="20"/>
              </w:rPr>
            </w:pPr>
            <w:r w:rsidRPr="00727F0C">
              <w:rPr>
                <w:rFonts w:ascii="Arial" w:hAnsi="Arial" w:cs="Arial"/>
                <w:b/>
                <w:bCs/>
                <w:color w:val="000000"/>
                <w:sz w:val="20"/>
                <w:szCs w:val="20"/>
                <w:lang w:eastAsia="en-GB"/>
              </w:rPr>
              <w:t>Site assessment</w:t>
            </w:r>
          </w:p>
        </w:tc>
        <w:tc>
          <w:tcPr>
            <w:tcW w:w="1275" w:type="dxa"/>
            <w:tcBorders>
              <w:bottom w:val="double" w:sz="4" w:space="0" w:color="auto"/>
            </w:tcBorders>
            <w:vAlign w:val="center"/>
          </w:tcPr>
          <w:p w14:paraId="0D9BFEC6" w14:textId="094C7311" w:rsidR="00004971" w:rsidRPr="00727F0C" w:rsidRDefault="00004971" w:rsidP="00004971">
            <w:pPr>
              <w:jc w:val="center"/>
              <w:rPr>
                <w:rFonts w:ascii="Arial" w:hAnsi="Arial" w:cs="Arial"/>
                <w:sz w:val="20"/>
                <w:szCs w:val="20"/>
              </w:rPr>
            </w:pPr>
            <w:r w:rsidRPr="00727F0C">
              <w:rPr>
                <w:rFonts w:ascii="Arial" w:hAnsi="Arial" w:cs="Arial"/>
                <w:b/>
                <w:bCs/>
                <w:color w:val="000000"/>
                <w:sz w:val="20"/>
                <w:szCs w:val="20"/>
                <w:lang w:eastAsia="en-GB"/>
              </w:rPr>
              <w:t>MR assessment</w:t>
            </w:r>
          </w:p>
        </w:tc>
        <w:tc>
          <w:tcPr>
            <w:tcW w:w="1694" w:type="dxa"/>
            <w:vMerge/>
            <w:tcBorders>
              <w:bottom w:val="double" w:sz="4" w:space="0" w:color="auto"/>
            </w:tcBorders>
            <w:vAlign w:val="center"/>
          </w:tcPr>
          <w:p w14:paraId="3489BA9C" w14:textId="77777777" w:rsidR="00004971" w:rsidRPr="00727F0C" w:rsidRDefault="00004971" w:rsidP="00004971">
            <w:pPr>
              <w:jc w:val="center"/>
              <w:rPr>
                <w:rFonts w:ascii="Arial" w:hAnsi="Arial" w:cs="Arial"/>
                <w:sz w:val="20"/>
                <w:szCs w:val="20"/>
              </w:rPr>
            </w:pPr>
          </w:p>
        </w:tc>
      </w:tr>
      <w:tr w:rsidR="00727F0C" w:rsidRPr="00727F0C" w14:paraId="6447CD3E" w14:textId="77777777" w:rsidTr="00727F0C">
        <w:trPr>
          <w:trHeight w:val="457"/>
        </w:trPr>
        <w:tc>
          <w:tcPr>
            <w:tcW w:w="1288" w:type="dxa"/>
            <w:tcBorders>
              <w:top w:val="double" w:sz="4" w:space="0" w:color="auto"/>
              <w:left w:val="double" w:sz="4" w:space="0" w:color="auto"/>
            </w:tcBorders>
            <w:vAlign w:val="center"/>
          </w:tcPr>
          <w:p w14:paraId="0D744297" w14:textId="54E70E98"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RT</w:t>
            </w:r>
          </w:p>
        </w:tc>
        <w:tc>
          <w:tcPr>
            <w:tcW w:w="1418" w:type="dxa"/>
            <w:tcBorders>
              <w:top w:val="double" w:sz="4" w:space="0" w:color="auto"/>
            </w:tcBorders>
            <w:vAlign w:val="center"/>
          </w:tcPr>
          <w:p w14:paraId="402B6004" w14:textId="3F27B8A2"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20/08/2019</w:t>
            </w:r>
          </w:p>
        </w:tc>
        <w:tc>
          <w:tcPr>
            <w:tcW w:w="1275" w:type="dxa"/>
            <w:tcBorders>
              <w:top w:val="double" w:sz="4" w:space="0" w:color="auto"/>
            </w:tcBorders>
            <w:vAlign w:val="center"/>
          </w:tcPr>
          <w:p w14:paraId="5B0F4607" w14:textId="71E2E967"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28/01/2020</w:t>
            </w:r>
          </w:p>
        </w:tc>
        <w:tc>
          <w:tcPr>
            <w:tcW w:w="1701" w:type="dxa"/>
            <w:tcBorders>
              <w:top w:val="double" w:sz="4" w:space="0" w:color="auto"/>
            </w:tcBorders>
            <w:vAlign w:val="center"/>
          </w:tcPr>
          <w:p w14:paraId="73FE6CCE" w14:textId="29210A5B"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Psychiatric disorders</w:t>
            </w:r>
          </w:p>
        </w:tc>
        <w:tc>
          <w:tcPr>
            <w:tcW w:w="1418" w:type="dxa"/>
            <w:tcBorders>
              <w:top w:val="double" w:sz="4" w:space="0" w:color="auto"/>
            </w:tcBorders>
            <w:vAlign w:val="center"/>
          </w:tcPr>
          <w:p w14:paraId="02A11B1E" w14:textId="79349DD1"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Confusion</w:t>
            </w:r>
          </w:p>
        </w:tc>
        <w:tc>
          <w:tcPr>
            <w:tcW w:w="1276" w:type="dxa"/>
            <w:tcBorders>
              <w:top w:val="double" w:sz="4" w:space="0" w:color="auto"/>
            </w:tcBorders>
            <w:vAlign w:val="center"/>
          </w:tcPr>
          <w:p w14:paraId="799A002C" w14:textId="525DB91B"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Probably</w:t>
            </w:r>
          </w:p>
        </w:tc>
        <w:tc>
          <w:tcPr>
            <w:tcW w:w="1275" w:type="dxa"/>
            <w:tcBorders>
              <w:top w:val="double" w:sz="4" w:space="0" w:color="auto"/>
            </w:tcBorders>
            <w:vAlign w:val="center"/>
          </w:tcPr>
          <w:p w14:paraId="2405939F" w14:textId="709325F6"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Probably</w:t>
            </w:r>
          </w:p>
        </w:tc>
        <w:tc>
          <w:tcPr>
            <w:tcW w:w="1694" w:type="dxa"/>
            <w:tcBorders>
              <w:top w:val="double" w:sz="4" w:space="0" w:color="auto"/>
              <w:right w:val="double" w:sz="4" w:space="0" w:color="auto"/>
            </w:tcBorders>
            <w:vAlign w:val="center"/>
          </w:tcPr>
          <w:p w14:paraId="04FCF9EE" w14:textId="58243072"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Not expected</w:t>
            </w:r>
          </w:p>
        </w:tc>
      </w:tr>
      <w:tr w:rsidR="00727F0C" w:rsidRPr="00727F0C" w14:paraId="32DC74B0" w14:textId="77777777" w:rsidTr="00727F0C">
        <w:trPr>
          <w:trHeight w:val="457"/>
        </w:trPr>
        <w:tc>
          <w:tcPr>
            <w:tcW w:w="1288" w:type="dxa"/>
            <w:tcBorders>
              <w:left w:val="double" w:sz="4" w:space="0" w:color="auto"/>
            </w:tcBorders>
            <w:vAlign w:val="center"/>
          </w:tcPr>
          <w:p w14:paraId="1FBA2AB7" w14:textId="7F637CC5"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RT</w:t>
            </w:r>
          </w:p>
        </w:tc>
        <w:tc>
          <w:tcPr>
            <w:tcW w:w="1418" w:type="dxa"/>
            <w:vAlign w:val="center"/>
          </w:tcPr>
          <w:p w14:paraId="44056A80" w14:textId="26B69F55"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20/08/2019</w:t>
            </w:r>
          </w:p>
        </w:tc>
        <w:tc>
          <w:tcPr>
            <w:tcW w:w="1275" w:type="dxa"/>
            <w:vAlign w:val="center"/>
          </w:tcPr>
          <w:p w14:paraId="1ED376EF" w14:textId="470B4CD5"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10/02/2020</w:t>
            </w:r>
          </w:p>
        </w:tc>
        <w:tc>
          <w:tcPr>
            <w:tcW w:w="1701" w:type="dxa"/>
            <w:vAlign w:val="center"/>
          </w:tcPr>
          <w:p w14:paraId="31867EC6" w14:textId="178F4FC3"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Psychiatric disorders</w:t>
            </w:r>
          </w:p>
        </w:tc>
        <w:tc>
          <w:tcPr>
            <w:tcW w:w="1418" w:type="dxa"/>
            <w:vAlign w:val="center"/>
          </w:tcPr>
          <w:p w14:paraId="0FBA4481" w14:textId="72975176"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Confusion</w:t>
            </w:r>
          </w:p>
        </w:tc>
        <w:tc>
          <w:tcPr>
            <w:tcW w:w="1276" w:type="dxa"/>
            <w:vAlign w:val="center"/>
          </w:tcPr>
          <w:p w14:paraId="77E2C2C8" w14:textId="72DFD951"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Unrelated</w:t>
            </w:r>
          </w:p>
        </w:tc>
        <w:tc>
          <w:tcPr>
            <w:tcW w:w="1275" w:type="dxa"/>
            <w:vAlign w:val="center"/>
          </w:tcPr>
          <w:p w14:paraId="51575C28" w14:textId="10A0E274"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Unlikely</w:t>
            </w:r>
          </w:p>
        </w:tc>
        <w:tc>
          <w:tcPr>
            <w:tcW w:w="1694" w:type="dxa"/>
            <w:tcBorders>
              <w:right w:val="double" w:sz="4" w:space="0" w:color="auto"/>
            </w:tcBorders>
            <w:vAlign w:val="center"/>
          </w:tcPr>
          <w:p w14:paraId="1F773AC8" w14:textId="071C3085"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NA</w:t>
            </w:r>
          </w:p>
        </w:tc>
      </w:tr>
      <w:tr w:rsidR="00727F0C" w:rsidRPr="00727F0C" w14:paraId="15A2817F" w14:textId="77777777" w:rsidTr="00727F0C">
        <w:trPr>
          <w:trHeight w:val="694"/>
        </w:trPr>
        <w:tc>
          <w:tcPr>
            <w:tcW w:w="1288" w:type="dxa"/>
            <w:tcBorders>
              <w:left w:val="double" w:sz="4" w:space="0" w:color="auto"/>
              <w:bottom w:val="double" w:sz="4" w:space="0" w:color="auto"/>
            </w:tcBorders>
            <w:vAlign w:val="center"/>
          </w:tcPr>
          <w:p w14:paraId="529F6C75" w14:textId="5F7E1084"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RT</w:t>
            </w:r>
          </w:p>
        </w:tc>
        <w:tc>
          <w:tcPr>
            <w:tcW w:w="1418" w:type="dxa"/>
            <w:tcBorders>
              <w:bottom w:val="double" w:sz="4" w:space="0" w:color="auto"/>
            </w:tcBorders>
            <w:vAlign w:val="center"/>
          </w:tcPr>
          <w:p w14:paraId="4910AF80" w14:textId="024C8C9F"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20/08/2019</w:t>
            </w:r>
          </w:p>
        </w:tc>
        <w:tc>
          <w:tcPr>
            <w:tcW w:w="1275" w:type="dxa"/>
            <w:tcBorders>
              <w:bottom w:val="double" w:sz="4" w:space="0" w:color="auto"/>
            </w:tcBorders>
            <w:vAlign w:val="center"/>
          </w:tcPr>
          <w:p w14:paraId="2029AA07" w14:textId="4DBB5C1E"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09/03/2020</w:t>
            </w:r>
          </w:p>
        </w:tc>
        <w:tc>
          <w:tcPr>
            <w:tcW w:w="1701" w:type="dxa"/>
            <w:tcBorders>
              <w:bottom w:val="double" w:sz="4" w:space="0" w:color="auto"/>
            </w:tcBorders>
            <w:vAlign w:val="center"/>
          </w:tcPr>
          <w:p w14:paraId="796C90ED" w14:textId="27C9D91F"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Musculoskeletal and connective tissue disorders</w:t>
            </w:r>
          </w:p>
        </w:tc>
        <w:tc>
          <w:tcPr>
            <w:tcW w:w="1418" w:type="dxa"/>
            <w:tcBorders>
              <w:bottom w:val="double" w:sz="4" w:space="0" w:color="auto"/>
            </w:tcBorders>
            <w:vAlign w:val="center"/>
          </w:tcPr>
          <w:p w14:paraId="5500D1C0" w14:textId="059B4C2A"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Head soft tissue necrosis</w:t>
            </w:r>
          </w:p>
        </w:tc>
        <w:tc>
          <w:tcPr>
            <w:tcW w:w="1276" w:type="dxa"/>
            <w:tcBorders>
              <w:bottom w:val="double" w:sz="4" w:space="0" w:color="auto"/>
            </w:tcBorders>
            <w:vAlign w:val="center"/>
          </w:tcPr>
          <w:p w14:paraId="1B7BA41E" w14:textId="31C588D4"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Unlikely</w:t>
            </w:r>
          </w:p>
        </w:tc>
        <w:tc>
          <w:tcPr>
            <w:tcW w:w="1275" w:type="dxa"/>
            <w:tcBorders>
              <w:bottom w:val="double" w:sz="4" w:space="0" w:color="auto"/>
            </w:tcBorders>
            <w:vAlign w:val="center"/>
          </w:tcPr>
          <w:p w14:paraId="7153E5EB" w14:textId="021EEEE2"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Unrelated</w:t>
            </w:r>
          </w:p>
        </w:tc>
        <w:tc>
          <w:tcPr>
            <w:tcW w:w="1694" w:type="dxa"/>
            <w:tcBorders>
              <w:bottom w:val="double" w:sz="4" w:space="0" w:color="auto"/>
              <w:right w:val="double" w:sz="4" w:space="0" w:color="auto"/>
            </w:tcBorders>
            <w:vAlign w:val="center"/>
          </w:tcPr>
          <w:p w14:paraId="3AA84C1A" w14:textId="77BEFA9D"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NA</w:t>
            </w:r>
          </w:p>
        </w:tc>
      </w:tr>
      <w:tr w:rsidR="00727F0C" w:rsidRPr="00727F0C" w14:paraId="6D07E2FC" w14:textId="77777777" w:rsidTr="00727F0C">
        <w:trPr>
          <w:trHeight w:val="457"/>
        </w:trPr>
        <w:tc>
          <w:tcPr>
            <w:tcW w:w="1288" w:type="dxa"/>
            <w:tcBorders>
              <w:top w:val="double" w:sz="4" w:space="0" w:color="auto"/>
              <w:left w:val="double" w:sz="4" w:space="0" w:color="auto"/>
              <w:bottom w:val="double" w:sz="4" w:space="0" w:color="auto"/>
            </w:tcBorders>
            <w:vAlign w:val="center"/>
          </w:tcPr>
          <w:p w14:paraId="6D6DE0B5" w14:textId="74A140CF"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RT</w:t>
            </w:r>
          </w:p>
        </w:tc>
        <w:tc>
          <w:tcPr>
            <w:tcW w:w="1418" w:type="dxa"/>
            <w:tcBorders>
              <w:top w:val="double" w:sz="4" w:space="0" w:color="auto"/>
              <w:bottom w:val="double" w:sz="4" w:space="0" w:color="auto"/>
            </w:tcBorders>
            <w:vAlign w:val="center"/>
          </w:tcPr>
          <w:p w14:paraId="2B527B50" w14:textId="69404BFE"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10/09/2019</w:t>
            </w:r>
          </w:p>
        </w:tc>
        <w:tc>
          <w:tcPr>
            <w:tcW w:w="1275" w:type="dxa"/>
            <w:tcBorders>
              <w:top w:val="double" w:sz="4" w:space="0" w:color="auto"/>
              <w:bottom w:val="double" w:sz="4" w:space="0" w:color="auto"/>
            </w:tcBorders>
            <w:vAlign w:val="center"/>
          </w:tcPr>
          <w:p w14:paraId="165173C6" w14:textId="62B046C8"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13/12/2019</w:t>
            </w:r>
          </w:p>
        </w:tc>
        <w:tc>
          <w:tcPr>
            <w:tcW w:w="1701" w:type="dxa"/>
            <w:tcBorders>
              <w:top w:val="double" w:sz="4" w:space="0" w:color="auto"/>
              <w:bottom w:val="double" w:sz="4" w:space="0" w:color="auto"/>
            </w:tcBorders>
            <w:vAlign w:val="center"/>
          </w:tcPr>
          <w:p w14:paraId="4DD31FE3" w14:textId="1F985BFF"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Infections and infestations</w:t>
            </w:r>
          </w:p>
        </w:tc>
        <w:tc>
          <w:tcPr>
            <w:tcW w:w="1418" w:type="dxa"/>
            <w:tcBorders>
              <w:top w:val="double" w:sz="4" w:space="0" w:color="auto"/>
              <w:bottom w:val="double" w:sz="4" w:space="0" w:color="auto"/>
            </w:tcBorders>
            <w:vAlign w:val="center"/>
          </w:tcPr>
          <w:p w14:paraId="377B20B5" w14:textId="330E0A59"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Bronchial infection</w:t>
            </w:r>
          </w:p>
        </w:tc>
        <w:tc>
          <w:tcPr>
            <w:tcW w:w="1276" w:type="dxa"/>
            <w:tcBorders>
              <w:top w:val="double" w:sz="4" w:space="0" w:color="auto"/>
              <w:bottom w:val="double" w:sz="4" w:space="0" w:color="auto"/>
            </w:tcBorders>
            <w:vAlign w:val="center"/>
          </w:tcPr>
          <w:p w14:paraId="09A2800C" w14:textId="3CAFC176"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Unlikely</w:t>
            </w:r>
          </w:p>
        </w:tc>
        <w:tc>
          <w:tcPr>
            <w:tcW w:w="1275" w:type="dxa"/>
            <w:tcBorders>
              <w:top w:val="double" w:sz="4" w:space="0" w:color="auto"/>
              <w:bottom w:val="double" w:sz="4" w:space="0" w:color="auto"/>
            </w:tcBorders>
            <w:vAlign w:val="center"/>
          </w:tcPr>
          <w:p w14:paraId="3A16F9FE" w14:textId="3D9DB07F"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Unlikely</w:t>
            </w:r>
          </w:p>
        </w:tc>
        <w:tc>
          <w:tcPr>
            <w:tcW w:w="1694" w:type="dxa"/>
            <w:tcBorders>
              <w:top w:val="double" w:sz="4" w:space="0" w:color="auto"/>
              <w:bottom w:val="double" w:sz="4" w:space="0" w:color="auto"/>
              <w:right w:val="double" w:sz="4" w:space="0" w:color="auto"/>
            </w:tcBorders>
            <w:vAlign w:val="center"/>
          </w:tcPr>
          <w:p w14:paraId="1E815081" w14:textId="6588CFCD"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NA</w:t>
            </w:r>
          </w:p>
        </w:tc>
      </w:tr>
      <w:tr w:rsidR="00727F0C" w:rsidRPr="00727F0C" w14:paraId="687734AB" w14:textId="77777777" w:rsidTr="00727F0C">
        <w:trPr>
          <w:trHeight w:val="457"/>
        </w:trPr>
        <w:tc>
          <w:tcPr>
            <w:tcW w:w="1288" w:type="dxa"/>
            <w:tcBorders>
              <w:top w:val="double" w:sz="4" w:space="0" w:color="auto"/>
              <w:left w:val="double" w:sz="4" w:space="0" w:color="auto"/>
              <w:bottom w:val="double" w:sz="4" w:space="0" w:color="auto"/>
            </w:tcBorders>
            <w:vAlign w:val="center"/>
          </w:tcPr>
          <w:p w14:paraId="54A0FAF7" w14:textId="4C98D93E"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NA</w:t>
            </w:r>
          </w:p>
        </w:tc>
        <w:tc>
          <w:tcPr>
            <w:tcW w:w="1418" w:type="dxa"/>
            <w:tcBorders>
              <w:top w:val="double" w:sz="4" w:space="0" w:color="auto"/>
              <w:bottom w:val="double" w:sz="4" w:space="0" w:color="auto"/>
            </w:tcBorders>
            <w:vAlign w:val="center"/>
          </w:tcPr>
          <w:p w14:paraId="3EC8A7A1" w14:textId="1ED2FD56"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20/07/2020</w:t>
            </w:r>
          </w:p>
        </w:tc>
        <w:tc>
          <w:tcPr>
            <w:tcW w:w="1275" w:type="dxa"/>
            <w:tcBorders>
              <w:top w:val="double" w:sz="4" w:space="0" w:color="auto"/>
              <w:bottom w:val="double" w:sz="4" w:space="0" w:color="auto"/>
            </w:tcBorders>
            <w:vAlign w:val="center"/>
          </w:tcPr>
          <w:p w14:paraId="32D3936C" w14:textId="1F4D8F9B"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19/08/2020</w:t>
            </w:r>
          </w:p>
        </w:tc>
        <w:tc>
          <w:tcPr>
            <w:tcW w:w="1701" w:type="dxa"/>
            <w:tcBorders>
              <w:top w:val="double" w:sz="4" w:space="0" w:color="auto"/>
              <w:bottom w:val="double" w:sz="4" w:space="0" w:color="auto"/>
            </w:tcBorders>
            <w:vAlign w:val="center"/>
          </w:tcPr>
          <w:p w14:paraId="79CB5818" w14:textId="7D8AEC18"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Cardiac disorders</w:t>
            </w:r>
          </w:p>
        </w:tc>
        <w:tc>
          <w:tcPr>
            <w:tcW w:w="1418" w:type="dxa"/>
            <w:tcBorders>
              <w:top w:val="double" w:sz="4" w:space="0" w:color="auto"/>
              <w:bottom w:val="double" w:sz="4" w:space="0" w:color="auto"/>
            </w:tcBorders>
            <w:vAlign w:val="center"/>
          </w:tcPr>
          <w:p w14:paraId="08FF83F6" w14:textId="55905D2A"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Heart failure</w:t>
            </w:r>
          </w:p>
        </w:tc>
        <w:tc>
          <w:tcPr>
            <w:tcW w:w="1276" w:type="dxa"/>
            <w:tcBorders>
              <w:top w:val="double" w:sz="4" w:space="0" w:color="auto"/>
              <w:bottom w:val="double" w:sz="4" w:space="0" w:color="auto"/>
            </w:tcBorders>
            <w:vAlign w:val="center"/>
          </w:tcPr>
          <w:p w14:paraId="4D7635C7" w14:textId="1E52E542"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Unlikely</w:t>
            </w:r>
          </w:p>
        </w:tc>
        <w:tc>
          <w:tcPr>
            <w:tcW w:w="1275" w:type="dxa"/>
            <w:tcBorders>
              <w:top w:val="double" w:sz="4" w:space="0" w:color="auto"/>
              <w:bottom w:val="double" w:sz="4" w:space="0" w:color="auto"/>
            </w:tcBorders>
            <w:vAlign w:val="center"/>
          </w:tcPr>
          <w:p w14:paraId="4AFA0316" w14:textId="6D31D603"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Unlikely</w:t>
            </w:r>
          </w:p>
        </w:tc>
        <w:tc>
          <w:tcPr>
            <w:tcW w:w="1694" w:type="dxa"/>
            <w:tcBorders>
              <w:top w:val="double" w:sz="4" w:space="0" w:color="auto"/>
              <w:bottom w:val="double" w:sz="4" w:space="0" w:color="auto"/>
              <w:right w:val="double" w:sz="4" w:space="0" w:color="auto"/>
            </w:tcBorders>
            <w:vAlign w:val="center"/>
          </w:tcPr>
          <w:p w14:paraId="74553D21" w14:textId="2BEC2468"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NA</w:t>
            </w:r>
          </w:p>
        </w:tc>
      </w:tr>
      <w:tr w:rsidR="00727F0C" w:rsidRPr="00727F0C" w14:paraId="01F17DD8" w14:textId="77777777" w:rsidTr="00727F0C">
        <w:trPr>
          <w:trHeight w:val="472"/>
        </w:trPr>
        <w:tc>
          <w:tcPr>
            <w:tcW w:w="1288" w:type="dxa"/>
            <w:tcBorders>
              <w:top w:val="double" w:sz="4" w:space="0" w:color="auto"/>
              <w:left w:val="double" w:sz="4" w:space="0" w:color="auto"/>
              <w:bottom w:val="double" w:sz="4" w:space="0" w:color="auto"/>
            </w:tcBorders>
            <w:vAlign w:val="center"/>
          </w:tcPr>
          <w:p w14:paraId="5FAF38AC" w14:textId="1D3D723D"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NA</w:t>
            </w:r>
          </w:p>
        </w:tc>
        <w:tc>
          <w:tcPr>
            <w:tcW w:w="1418" w:type="dxa"/>
            <w:tcBorders>
              <w:top w:val="double" w:sz="4" w:space="0" w:color="auto"/>
              <w:bottom w:val="double" w:sz="4" w:space="0" w:color="auto"/>
            </w:tcBorders>
            <w:vAlign w:val="center"/>
          </w:tcPr>
          <w:p w14:paraId="601E1492" w14:textId="59545A70"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27/07/2020</w:t>
            </w:r>
          </w:p>
        </w:tc>
        <w:tc>
          <w:tcPr>
            <w:tcW w:w="1275" w:type="dxa"/>
            <w:tcBorders>
              <w:top w:val="double" w:sz="4" w:space="0" w:color="auto"/>
              <w:bottom w:val="double" w:sz="4" w:space="0" w:color="auto"/>
            </w:tcBorders>
            <w:vAlign w:val="center"/>
          </w:tcPr>
          <w:p w14:paraId="7D080911" w14:textId="141E5115"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11/08/2020</w:t>
            </w:r>
          </w:p>
        </w:tc>
        <w:tc>
          <w:tcPr>
            <w:tcW w:w="1701" w:type="dxa"/>
            <w:tcBorders>
              <w:top w:val="double" w:sz="4" w:space="0" w:color="auto"/>
              <w:bottom w:val="double" w:sz="4" w:space="0" w:color="auto"/>
            </w:tcBorders>
            <w:vAlign w:val="center"/>
          </w:tcPr>
          <w:p w14:paraId="3850BDD3" w14:textId="6A1956A9"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Gastrointestinal disorders</w:t>
            </w:r>
          </w:p>
        </w:tc>
        <w:tc>
          <w:tcPr>
            <w:tcW w:w="1418" w:type="dxa"/>
            <w:tcBorders>
              <w:top w:val="double" w:sz="4" w:space="0" w:color="auto"/>
              <w:bottom w:val="double" w:sz="4" w:space="0" w:color="auto"/>
            </w:tcBorders>
            <w:vAlign w:val="center"/>
          </w:tcPr>
          <w:p w14:paraId="0C8F09AB" w14:textId="691E8EE6"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Oral haemorrhage</w:t>
            </w:r>
          </w:p>
        </w:tc>
        <w:tc>
          <w:tcPr>
            <w:tcW w:w="1276" w:type="dxa"/>
            <w:tcBorders>
              <w:top w:val="double" w:sz="4" w:space="0" w:color="auto"/>
              <w:bottom w:val="double" w:sz="4" w:space="0" w:color="auto"/>
            </w:tcBorders>
            <w:vAlign w:val="center"/>
          </w:tcPr>
          <w:p w14:paraId="66729992" w14:textId="545CF0E9"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Unlikely</w:t>
            </w:r>
          </w:p>
        </w:tc>
        <w:tc>
          <w:tcPr>
            <w:tcW w:w="1275" w:type="dxa"/>
            <w:tcBorders>
              <w:top w:val="double" w:sz="4" w:space="0" w:color="auto"/>
              <w:bottom w:val="double" w:sz="4" w:space="0" w:color="auto"/>
            </w:tcBorders>
            <w:vAlign w:val="center"/>
          </w:tcPr>
          <w:p w14:paraId="557A5592" w14:textId="0C92EEF1"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Unrelated</w:t>
            </w:r>
          </w:p>
        </w:tc>
        <w:tc>
          <w:tcPr>
            <w:tcW w:w="1694" w:type="dxa"/>
            <w:tcBorders>
              <w:top w:val="double" w:sz="4" w:space="0" w:color="auto"/>
              <w:bottom w:val="double" w:sz="4" w:space="0" w:color="auto"/>
              <w:right w:val="double" w:sz="4" w:space="0" w:color="auto"/>
            </w:tcBorders>
            <w:vAlign w:val="center"/>
          </w:tcPr>
          <w:p w14:paraId="5131B295" w14:textId="7BE55449" w:rsidR="00004971" w:rsidRPr="00727F0C" w:rsidRDefault="00004971" w:rsidP="00004971">
            <w:pPr>
              <w:jc w:val="center"/>
              <w:rPr>
                <w:rFonts w:ascii="Arial" w:hAnsi="Arial" w:cs="Arial"/>
                <w:sz w:val="20"/>
                <w:szCs w:val="20"/>
              </w:rPr>
            </w:pPr>
            <w:r w:rsidRPr="00727F0C">
              <w:rPr>
                <w:rFonts w:ascii="Arial" w:hAnsi="Arial" w:cs="Arial"/>
                <w:color w:val="000000"/>
                <w:sz w:val="20"/>
                <w:szCs w:val="20"/>
                <w:lang w:eastAsia="en-GB"/>
              </w:rPr>
              <w:t>NA</w:t>
            </w:r>
          </w:p>
        </w:tc>
      </w:tr>
      <w:tr w:rsidR="00727F0C" w:rsidRPr="00727F0C" w14:paraId="484959DB" w14:textId="77777777" w:rsidTr="00727F0C">
        <w:trPr>
          <w:trHeight w:val="457"/>
        </w:trPr>
        <w:tc>
          <w:tcPr>
            <w:tcW w:w="1288" w:type="dxa"/>
            <w:tcBorders>
              <w:top w:val="double" w:sz="4" w:space="0" w:color="auto"/>
              <w:left w:val="double" w:sz="4" w:space="0" w:color="auto"/>
            </w:tcBorders>
            <w:vAlign w:val="center"/>
          </w:tcPr>
          <w:p w14:paraId="5A37AED7" w14:textId="410902DF"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CRT</w:t>
            </w:r>
          </w:p>
        </w:tc>
        <w:tc>
          <w:tcPr>
            <w:tcW w:w="1418" w:type="dxa"/>
            <w:tcBorders>
              <w:top w:val="double" w:sz="4" w:space="0" w:color="auto"/>
            </w:tcBorders>
            <w:vAlign w:val="center"/>
          </w:tcPr>
          <w:p w14:paraId="253B6505" w14:textId="11BFF676"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26/10/2020</w:t>
            </w:r>
          </w:p>
        </w:tc>
        <w:tc>
          <w:tcPr>
            <w:tcW w:w="1275" w:type="dxa"/>
            <w:tcBorders>
              <w:top w:val="double" w:sz="4" w:space="0" w:color="auto"/>
            </w:tcBorders>
            <w:vAlign w:val="center"/>
          </w:tcPr>
          <w:p w14:paraId="729F2E68" w14:textId="0C5ED15B"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30/03/2021</w:t>
            </w:r>
          </w:p>
        </w:tc>
        <w:tc>
          <w:tcPr>
            <w:tcW w:w="1701" w:type="dxa"/>
            <w:tcBorders>
              <w:top w:val="double" w:sz="4" w:space="0" w:color="auto"/>
            </w:tcBorders>
            <w:vAlign w:val="center"/>
          </w:tcPr>
          <w:p w14:paraId="5FC43175" w14:textId="2C924449"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Gastrointestinal disorders</w:t>
            </w:r>
          </w:p>
        </w:tc>
        <w:tc>
          <w:tcPr>
            <w:tcW w:w="1418" w:type="dxa"/>
            <w:tcBorders>
              <w:top w:val="double" w:sz="4" w:space="0" w:color="auto"/>
            </w:tcBorders>
            <w:vAlign w:val="center"/>
          </w:tcPr>
          <w:p w14:paraId="04AA4214" w14:textId="02526F27"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Colitis</w:t>
            </w:r>
          </w:p>
        </w:tc>
        <w:tc>
          <w:tcPr>
            <w:tcW w:w="1276" w:type="dxa"/>
            <w:tcBorders>
              <w:top w:val="double" w:sz="4" w:space="0" w:color="auto"/>
            </w:tcBorders>
            <w:vAlign w:val="center"/>
          </w:tcPr>
          <w:p w14:paraId="12B5B450" w14:textId="2F7EDB59"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Almost Certainly</w:t>
            </w:r>
          </w:p>
        </w:tc>
        <w:tc>
          <w:tcPr>
            <w:tcW w:w="1275" w:type="dxa"/>
            <w:tcBorders>
              <w:top w:val="double" w:sz="4" w:space="0" w:color="auto"/>
            </w:tcBorders>
            <w:vAlign w:val="center"/>
          </w:tcPr>
          <w:p w14:paraId="5FD319A2" w14:textId="30B1B74F"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Almost Certainly</w:t>
            </w:r>
          </w:p>
        </w:tc>
        <w:tc>
          <w:tcPr>
            <w:tcW w:w="1694" w:type="dxa"/>
            <w:tcBorders>
              <w:top w:val="double" w:sz="4" w:space="0" w:color="auto"/>
              <w:right w:val="double" w:sz="4" w:space="0" w:color="auto"/>
            </w:tcBorders>
            <w:vAlign w:val="center"/>
          </w:tcPr>
          <w:p w14:paraId="408B3B03" w14:textId="2CD2113D"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Expected</w:t>
            </w:r>
          </w:p>
        </w:tc>
      </w:tr>
      <w:tr w:rsidR="00727F0C" w:rsidRPr="00727F0C" w14:paraId="1065999F" w14:textId="77777777" w:rsidTr="00727F0C">
        <w:trPr>
          <w:trHeight w:val="457"/>
        </w:trPr>
        <w:tc>
          <w:tcPr>
            <w:tcW w:w="1288" w:type="dxa"/>
            <w:tcBorders>
              <w:left w:val="double" w:sz="4" w:space="0" w:color="auto"/>
              <w:bottom w:val="double" w:sz="4" w:space="0" w:color="auto"/>
            </w:tcBorders>
            <w:vAlign w:val="center"/>
          </w:tcPr>
          <w:p w14:paraId="61334C9A" w14:textId="24C324C8"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CRT</w:t>
            </w:r>
          </w:p>
        </w:tc>
        <w:tc>
          <w:tcPr>
            <w:tcW w:w="1418" w:type="dxa"/>
            <w:tcBorders>
              <w:bottom w:val="double" w:sz="4" w:space="0" w:color="auto"/>
            </w:tcBorders>
            <w:vAlign w:val="center"/>
          </w:tcPr>
          <w:p w14:paraId="080EAC41" w14:textId="6D66D316"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26/10/2020</w:t>
            </w:r>
          </w:p>
        </w:tc>
        <w:tc>
          <w:tcPr>
            <w:tcW w:w="1275" w:type="dxa"/>
            <w:tcBorders>
              <w:bottom w:val="double" w:sz="4" w:space="0" w:color="auto"/>
            </w:tcBorders>
            <w:vAlign w:val="center"/>
          </w:tcPr>
          <w:p w14:paraId="35F2FA34" w14:textId="1CBCE94E"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20/05/2021</w:t>
            </w:r>
          </w:p>
        </w:tc>
        <w:tc>
          <w:tcPr>
            <w:tcW w:w="1701" w:type="dxa"/>
            <w:tcBorders>
              <w:bottom w:val="double" w:sz="4" w:space="0" w:color="auto"/>
            </w:tcBorders>
            <w:vAlign w:val="center"/>
          </w:tcPr>
          <w:p w14:paraId="45756665" w14:textId="164F27FC"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Gastrointestinal disorders</w:t>
            </w:r>
          </w:p>
        </w:tc>
        <w:tc>
          <w:tcPr>
            <w:tcW w:w="1418" w:type="dxa"/>
            <w:tcBorders>
              <w:bottom w:val="double" w:sz="4" w:space="0" w:color="auto"/>
            </w:tcBorders>
            <w:vAlign w:val="center"/>
          </w:tcPr>
          <w:p w14:paraId="43E611CC" w14:textId="75BDAF6F"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Colitis</w:t>
            </w:r>
          </w:p>
        </w:tc>
        <w:tc>
          <w:tcPr>
            <w:tcW w:w="1276" w:type="dxa"/>
            <w:tcBorders>
              <w:bottom w:val="double" w:sz="4" w:space="0" w:color="auto"/>
            </w:tcBorders>
            <w:vAlign w:val="center"/>
          </w:tcPr>
          <w:p w14:paraId="6C45A888" w14:textId="09001AB5"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Almost Certainly</w:t>
            </w:r>
          </w:p>
        </w:tc>
        <w:tc>
          <w:tcPr>
            <w:tcW w:w="1275" w:type="dxa"/>
            <w:tcBorders>
              <w:bottom w:val="double" w:sz="4" w:space="0" w:color="auto"/>
            </w:tcBorders>
            <w:vAlign w:val="center"/>
          </w:tcPr>
          <w:p w14:paraId="475F590D" w14:textId="640D3C16"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Almost Certainly</w:t>
            </w:r>
          </w:p>
        </w:tc>
        <w:tc>
          <w:tcPr>
            <w:tcW w:w="1694" w:type="dxa"/>
            <w:tcBorders>
              <w:bottom w:val="double" w:sz="4" w:space="0" w:color="auto"/>
              <w:right w:val="double" w:sz="4" w:space="0" w:color="auto"/>
            </w:tcBorders>
            <w:vAlign w:val="center"/>
          </w:tcPr>
          <w:p w14:paraId="2FE813ED" w14:textId="6AC709E2" w:rsidR="00004971" w:rsidRPr="00727F0C" w:rsidRDefault="00004971" w:rsidP="00004971">
            <w:pPr>
              <w:jc w:val="center"/>
              <w:rPr>
                <w:rFonts w:ascii="Arial" w:hAnsi="Arial" w:cs="Arial"/>
                <w:color w:val="000000"/>
                <w:sz w:val="20"/>
                <w:szCs w:val="20"/>
                <w:lang w:eastAsia="en-GB"/>
              </w:rPr>
            </w:pPr>
            <w:r w:rsidRPr="00727F0C">
              <w:rPr>
                <w:rFonts w:ascii="Arial" w:hAnsi="Arial" w:cs="Arial"/>
                <w:color w:val="000000"/>
                <w:sz w:val="20"/>
                <w:szCs w:val="20"/>
                <w:lang w:eastAsia="en-GB"/>
              </w:rPr>
              <w:t>Expected</w:t>
            </w:r>
          </w:p>
        </w:tc>
      </w:tr>
    </w:tbl>
    <w:p w14:paraId="775DBFE0" w14:textId="77777777" w:rsidR="00004971" w:rsidRPr="00727F0C" w:rsidRDefault="00004971" w:rsidP="00004971">
      <w:pPr>
        <w:rPr>
          <w:rFonts w:ascii="Arial" w:hAnsi="Arial" w:cs="Arial"/>
        </w:rPr>
      </w:pPr>
    </w:p>
    <w:p w14:paraId="64CCCB02" w14:textId="6E7D8B48" w:rsidR="00004971" w:rsidRPr="00727F0C" w:rsidRDefault="00004971" w:rsidP="0069237F">
      <w:pPr>
        <w:rPr>
          <w:rFonts w:ascii="Arial" w:hAnsi="Arial" w:cs="Arial"/>
          <w:b/>
          <w:bCs/>
        </w:rPr>
      </w:pPr>
    </w:p>
    <w:p w14:paraId="2F8A947F" w14:textId="77777777" w:rsidR="00727F0C" w:rsidRDefault="00727F0C" w:rsidP="0069237F">
      <w:pPr>
        <w:rPr>
          <w:rFonts w:ascii="Arial" w:hAnsi="Arial" w:cs="Arial"/>
          <w:b/>
          <w:bCs/>
        </w:rPr>
      </w:pPr>
    </w:p>
    <w:p w14:paraId="14C2D901" w14:textId="77777777" w:rsidR="00727F0C" w:rsidRDefault="00727F0C" w:rsidP="0069237F">
      <w:pPr>
        <w:rPr>
          <w:rFonts w:ascii="Arial" w:hAnsi="Arial" w:cs="Arial"/>
          <w:b/>
          <w:bCs/>
        </w:rPr>
      </w:pPr>
    </w:p>
    <w:p w14:paraId="1315C6A9" w14:textId="77777777" w:rsidR="00727F0C" w:rsidRPr="00727F0C" w:rsidRDefault="00727F0C" w:rsidP="0069237F">
      <w:pPr>
        <w:rPr>
          <w:rFonts w:ascii="Arial" w:hAnsi="Arial" w:cs="Arial"/>
          <w:b/>
          <w:bCs/>
        </w:rPr>
      </w:pPr>
    </w:p>
    <w:p w14:paraId="0E7FE3D7" w14:textId="3969E701" w:rsidR="00EF0147" w:rsidRDefault="00EF0147">
      <w:pPr>
        <w:spacing w:after="160" w:line="278" w:lineRule="auto"/>
        <w:rPr>
          <w:rFonts w:ascii="Arial" w:hAnsi="Arial" w:cs="Arial"/>
          <w:b/>
          <w:bCs/>
        </w:rPr>
      </w:pPr>
      <w:r>
        <w:rPr>
          <w:rFonts w:ascii="Arial" w:hAnsi="Arial" w:cs="Arial"/>
          <w:b/>
          <w:bCs/>
        </w:rPr>
        <w:br w:type="page"/>
      </w:r>
    </w:p>
    <w:p w14:paraId="2ECFE19D" w14:textId="77777777" w:rsidR="00727F0C" w:rsidRPr="00727F0C" w:rsidRDefault="00727F0C" w:rsidP="0069237F">
      <w:pPr>
        <w:rPr>
          <w:rFonts w:ascii="Arial" w:hAnsi="Arial" w:cs="Arial"/>
          <w:b/>
          <w:bCs/>
        </w:rPr>
      </w:pPr>
    </w:p>
    <w:p w14:paraId="4FFD784D" w14:textId="55CC9EBB" w:rsidR="00727F0C" w:rsidRPr="00727F0C" w:rsidRDefault="00727F0C" w:rsidP="0069237F">
      <w:pPr>
        <w:rPr>
          <w:rFonts w:ascii="Arial" w:hAnsi="Arial" w:cs="Arial"/>
          <w:b/>
          <w:bCs/>
        </w:rPr>
      </w:pPr>
      <w:r w:rsidRPr="00727F0C">
        <w:rPr>
          <w:rFonts w:ascii="Arial" w:hAnsi="Arial" w:cs="Arial"/>
          <w:b/>
          <w:bCs/>
        </w:rPr>
        <w:t xml:space="preserve">Whole Genome Sequencing </w:t>
      </w:r>
    </w:p>
    <w:p w14:paraId="5B3D6529" w14:textId="77777777" w:rsidR="00727F0C" w:rsidRPr="00727F0C" w:rsidRDefault="00727F0C" w:rsidP="0069237F">
      <w:pPr>
        <w:rPr>
          <w:rFonts w:ascii="Arial" w:hAnsi="Arial" w:cs="Arial"/>
          <w:b/>
          <w:bCs/>
        </w:rPr>
      </w:pPr>
    </w:p>
    <w:p w14:paraId="15602746" w14:textId="6045D094" w:rsidR="00727F0C" w:rsidRDefault="00727F0C" w:rsidP="0069237F">
      <w:pPr>
        <w:rPr>
          <w:rFonts w:ascii="Arial" w:hAnsi="Arial" w:cs="Arial"/>
        </w:rPr>
      </w:pPr>
      <w:r w:rsidRPr="00727F0C">
        <w:rPr>
          <w:rFonts w:ascii="Arial" w:hAnsi="Arial" w:cs="Arial"/>
        </w:rPr>
        <w:t xml:space="preserve">Bulk DNA whole-genome sequencing (WGS) was performed on surgical primary </w:t>
      </w:r>
      <w:proofErr w:type="spellStart"/>
      <w:r w:rsidRPr="00727F0C">
        <w:rPr>
          <w:rFonts w:ascii="Arial" w:hAnsi="Arial" w:cs="Arial"/>
        </w:rPr>
        <w:t>tumors</w:t>
      </w:r>
      <w:proofErr w:type="spellEnd"/>
      <w:r w:rsidRPr="00727F0C">
        <w:rPr>
          <w:rFonts w:ascii="Arial" w:hAnsi="Arial" w:cs="Arial"/>
        </w:rPr>
        <w:t xml:space="preserve"> (n=1</w:t>
      </w:r>
      <w:r w:rsidR="003F2E8C">
        <w:rPr>
          <w:rFonts w:ascii="Arial" w:hAnsi="Arial" w:cs="Arial"/>
        </w:rPr>
        <w:t>2</w:t>
      </w:r>
      <w:r w:rsidRPr="00727F0C">
        <w:rPr>
          <w:rFonts w:ascii="Arial" w:hAnsi="Arial" w:cs="Arial"/>
        </w:rPr>
        <w:t>)</w:t>
      </w:r>
      <w:r>
        <w:rPr>
          <w:rFonts w:ascii="Arial" w:hAnsi="Arial" w:cs="Arial"/>
        </w:rPr>
        <w:t>.</w:t>
      </w:r>
    </w:p>
    <w:p w14:paraId="6065F323" w14:textId="77777777" w:rsidR="00727F0C" w:rsidRDefault="00727F0C" w:rsidP="0069237F">
      <w:pPr>
        <w:rPr>
          <w:rFonts w:ascii="Arial" w:hAnsi="Arial" w:cs="Arial"/>
        </w:rPr>
      </w:pPr>
    </w:p>
    <w:p w14:paraId="2A5C9BC3" w14:textId="085C0DAB" w:rsidR="00727F0C" w:rsidRPr="00727F0C" w:rsidRDefault="00727F0C" w:rsidP="0069237F">
      <w:pPr>
        <w:rPr>
          <w:rFonts w:ascii="Arial" w:hAnsi="Arial" w:cs="Arial"/>
        </w:rPr>
      </w:pPr>
      <w:r w:rsidRPr="00727F0C">
        <w:rPr>
          <w:rFonts w:ascii="Arial" w:hAnsi="Arial" w:cs="Arial"/>
          <w:b/>
          <w:bCs/>
        </w:rPr>
        <w:t>Table S</w:t>
      </w:r>
      <w:r w:rsidR="00203763">
        <w:rPr>
          <w:rFonts w:ascii="Arial" w:hAnsi="Arial" w:cs="Arial"/>
          <w:b/>
          <w:bCs/>
        </w:rPr>
        <w:t>4</w:t>
      </w:r>
      <w:r w:rsidRPr="00727F0C">
        <w:rPr>
          <w:rFonts w:ascii="Arial" w:hAnsi="Arial" w:cs="Arial"/>
          <w:b/>
          <w:bCs/>
        </w:rPr>
        <w:t>.</w:t>
      </w:r>
      <w:r w:rsidRPr="00727F0C">
        <w:rPr>
          <w:rFonts w:ascii="Arial" w:hAnsi="Arial" w:cs="Arial"/>
        </w:rPr>
        <w:t xml:space="preserve"> TP53 mutation status and tumour mutational burden (TMB) for patients included in the study.</w:t>
      </w:r>
    </w:p>
    <w:p w14:paraId="41A1097B" w14:textId="77777777" w:rsidR="00727F0C" w:rsidRPr="00727F0C" w:rsidRDefault="00727F0C" w:rsidP="0069237F">
      <w:pPr>
        <w:rPr>
          <w:rFonts w:ascii="Arial" w:hAnsi="Arial" w:cs="Arial"/>
          <w:b/>
          <w:bCs/>
        </w:rPr>
      </w:pPr>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7"/>
        <w:gridCol w:w="2917"/>
        <w:gridCol w:w="3195"/>
      </w:tblGrid>
      <w:tr w:rsidR="00727F0C" w:rsidRPr="00727F0C" w14:paraId="2751EE84" w14:textId="77777777" w:rsidTr="003F2E8C">
        <w:trPr>
          <w:trHeight w:val="289"/>
        </w:trPr>
        <w:tc>
          <w:tcPr>
            <w:tcW w:w="1615" w:type="pct"/>
            <w:noWrap/>
            <w:vAlign w:val="center"/>
            <w:hideMark/>
          </w:tcPr>
          <w:p w14:paraId="2B153C41"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Patient</w:t>
            </w:r>
          </w:p>
        </w:tc>
        <w:tc>
          <w:tcPr>
            <w:tcW w:w="1615" w:type="pct"/>
            <w:noWrap/>
            <w:vAlign w:val="center"/>
            <w:hideMark/>
          </w:tcPr>
          <w:p w14:paraId="68B563C0"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TP53  status</w:t>
            </w:r>
          </w:p>
        </w:tc>
        <w:tc>
          <w:tcPr>
            <w:tcW w:w="1769" w:type="pct"/>
            <w:noWrap/>
            <w:vAlign w:val="center"/>
            <w:hideMark/>
          </w:tcPr>
          <w:p w14:paraId="11C0AA4C" w14:textId="76C5738A"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Pr>
                <w:rFonts w:ascii="Arial" w:eastAsia="Times New Roman" w:hAnsi="Arial" w:cs="Arial"/>
                <w:color w:val="000000"/>
                <w:kern w:val="0"/>
                <w:sz w:val="20"/>
                <w:szCs w:val="20"/>
                <w:lang w:val="en-SG" w:eastAsia="en-GB"/>
                <w14:ligatures w14:val="none"/>
              </w:rPr>
              <w:t>Tumour Mutational Burden (TMB)</w:t>
            </w:r>
          </w:p>
        </w:tc>
      </w:tr>
      <w:tr w:rsidR="00727F0C" w:rsidRPr="00727F0C" w14:paraId="64C0D59D" w14:textId="77777777" w:rsidTr="003F2E8C">
        <w:trPr>
          <w:trHeight w:val="289"/>
        </w:trPr>
        <w:tc>
          <w:tcPr>
            <w:tcW w:w="1615" w:type="pct"/>
            <w:noWrap/>
            <w:vAlign w:val="center"/>
            <w:hideMark/>
          </w:tcPr>
          <w:p w14:paraId="3A7189E1"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2-011</w:t>
            </w:r>
          </w:p>
        </w:tc>
        <w:tc>
          <w:tcPr>
            <w:tcW w:w="1615" w:type="pct"/>
            <w:noWrap/>
            <w:vAlign w:val="center"/>
            <w:hideMark/>
          </w:tcPr>
          <w:p w14:paraId="30C34306"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Mutant</w:t>
            </w:r>
          </w:p>
        </w:tc>
        <w:tc>
          <w:tcPr>
            <w:tcW w:w="1769" w:type="pct"/>
            <w:noWrap/>
            <w:vAlign w:val="center"/>
            <w:hideMark/>
          </w:tcPr>
          <w:p w14:paraId="4DEEFF31"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2.5</w:t>
            </w:r>
          </w:p>
        </w:tc>
      </w:tr>
      <w:tr w:rsidR="00727F0C" w:rsidRPr="00727F0C" w14:paraId="18B2A69F" w14:textId="77777777" w:rsidTr="003F2E8C">
        <w:trPr>
          <w:trHeight w:val="289"/>
        </w:trPr>
        <w:tc>
          <w:tcPr>
            <w:tcW w:w="1615" w:type="pct"/>
            <w:noWrap/>
            <w:vAlign w:val="center"/>
            <w:hideMark/>
          </w:tcPr>
          <w:p w14:paraId="4227F638"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2-012</w:t>
            </w:r>
          </w:p>
        </w:tc>
        <w:tc>
          <w:tcPr>
            <w:tcW w:w="1615" w:type="pct"/>
            <w:noWrap/>
            <w:vAlign w:val="center"/>
            <w:hideMark/>
          </w:tcPr>
          <w:p w14:paraId="121D9571"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Mutant</w:t>
            </w:r>
          </w:p>
        </w:tc>
        <w:tc>
          <w:tcPr>
            <w:tcW w:w="1769" w:type="pct"/>
            <w:noWrap/>
            <w:vAlign w:val="center"/>
            <w:hideMark/>
          </w:tcPr>
          <w:p w14:paraId="13FAD463"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6.5</w:t>
            </w:r>
          </w:p>
        </w:tc>
      </w:tr>
      <w:tr w:rsidR="00727F0C" w:rsidRPr="00727F0C" w14:paraId="348DB32F" w14:textId="77777777" w:rsidTr="003F2E8C">
        <w:trPr>
          <w:trHeight w:val="289"/>
        </w:trPr>
        <w:tc>
          <w:tcPr>
            <w:tcW w:w="1615" w:type="pct"/>
            <w:noWrap/>
            <w:vAlign w:val="center"/>
            <w:hideMark/>
          </w:tcPr>
          <w:p w14:paraId="052C02DD"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2-018</w:t>
            </w:r>
          </w:p>
        </w:tc>
        <w:tc>
          <w:tcPr>
            <w:tcW w:w="1615" w:type="pct"/>
            <w:noWrap/>
            <w:vAlign w:val="center"/>
            <w:hideMark/>
          </w:tcPr>
          <w:p w14:paraId="04768AF1"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Mutant</w:t>
            </w:r>
          </w:p>
        </w:tc>
        <w:tc>
          <w:tcPr>
            <w:tcW w:w="1769" w:type="pct"/>
            <w:noWrap/>
            <w:vAlign w:val="center"/>
            <w:hideMark/>
          </w:tcPr>
          <w:p w14:paraId="52BCEAEF"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2.5</w:t>
            </w:r>
          </w:p>
        </w:tc>
      </w:tr>
      <w:tr w:rsidR="00727F0C" w:rsidRPr="00727F0C" w14:paraId="2F9E6340" w14:textId="77777777" w:rsidTr="003F2E8C">
        <w:trPr>
          <w:trHeight w:val="289"/>
        </w:trPr>
        <w:tc>
          <w:tcPr>
            <w:tcW w:w="1615" w:type="pct"/>
            <w:noWrap/>
            <w:vAlign w:val="center"/>
            <w:hideMark/>
          </w:tcPr>
          <w:p w14:paraId="504E9CD6"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2-022</w:t>
            </w:r>
          </w:p>
        </w:tc>
        <w:tc>
          <w:tcPr>
            <w:tcW w:w="1615" w:type="pct"/>
            <w:noWrap/>
            <w:vAlign w:val="center"/>
            <w:hideMark/>
          </w:tcPr>
          <w:p w14:paraId="72E3AC8F"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Mutant</w:t>
            </w:r>
          </w:p>
        </w:tc>
        <w:tc>
          <w:tcPr>
            <w:tcW w:w="1769" w:type="pct"/>
            <w:noWrap/>
            <w:vAlign w:val="center"/>
            <w:hideMark/>
          </w:tcPr>
          <w:p w14:paraId="235FDC97" w14:textId="77777777" w:rsidR="00727F0C" w:rsidRPr="00727F0C" w:rsidRDefault="00727F0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6.9</w:t>
            </w:r>
          </w:p>
        </w:tc>
      </w:tr>
      <w:tr w:rsidR="003F2E8C" w:rsidRPr="00727F0C" w14:paraId="4307BA19" w14:textId="77777777" w:rsidTr="003F2E8C">
        <w:trPr>
          <w:trHeight w:val="289"/>
        </w:trPr>
        <w:tc>
          <w:tcPr>
            <w:tcW w:w="1615" w:type="pct"/>
            <w:noWrap/>
            <w:vAlign w:val="center"/>
            <w:hideMark/>
          </w:tcPr>
          <w:p w14:paraId="732B91A9" w14:textId="1D9CBA54"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2-034</w:t>
            </w:r>
          </w:p>
        </w:tc>
        <w:tc>
          <w:tcPr>
            <w:tcW w:w="1615" w:type="pct"/>
            <w:noWrap/>
            <w:vAlign w:val="center"/>
            <w:hideMark/>
          </w:tcPr>
          <w:p w14:paraId="697FE3BF" w14:textId="73F3BEC4"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Mutant</w:t>
            </w:r>
          </w:p>
        </w:tc>
        <w:tc>
          <w:tcPr>
            <w:tcW w:w="1769" w:type="pct"/>
            <w:noWrap/>
            <w:vAlign w:val="center"/>
            <w:hideMark/>
          </w:tcPr>
          <w:p w14:paraId="6A51110B" w14:textId="7F47864E"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3.6</w:t>
            </w:r>
          </w:p>
        </w:tc>
      </w:tr>
      <w:tr w:rsidR="003F2E8C" w:rsidRPr="00727F0C" w14:paraId="6C8C7890" w14:textId="77777777" w:rsidTr="003F2E8C">
        <w:trPr>
          <w:trHeight w:val="289"/>
        </w:trPr>
        <w:tc>
          <w:tcPr>
            <w:tcW w:w="1615" w:type="pct"/>
            <w:noWrap/>
            <w:vAlign w:val="center"/>
            <w:hideMark/>
          </w:tcPr>
          <w:p w14:paraId="01CE758C" w14:textId="5571F8BE"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2-039</w:t>
            </w:r>
          </w:p>
        </w:tc>
        <w:tc>
          <w:tcPr>
            <w:tcW w:w="1615" w:type="pct"/>
            <w:noWrap/>
            <w:vAlign w:val="center"/>
            <w:hideMark/>
          </w:tcPr>
          <w:p w14:paraId="68803FAB" w14:textId="5EBF68A5"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Mutant</w:t>
            </w:r>
          </w:p>
        </w:tc>
        <w:tc>
          <w:tcPr>
            <w:tcW w:w="1769" w:type="pct"/>
            <w:noWrap/>
            <w:vAlign w:val="center"/>
            <w:hideMark/>
          </w:tcPr>
          <w:p w14:paraId="1B176BBA" w14:textId="59298884"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4.1</w:t>
            </w:r>
          </w:p>
        </w:tc>
      </w:tr>
      <w:tr w:rsidR="003F2E8C" w:rsidRPr="00727F0C" w14:paraId="2D57672E" w14:textId="77777777" w:rsidTr="003F2E8C">
        <w:trPr>
          <w:trHeight w:val="289"/>
        </w:trPr>
        <w:tc>
          <w:tcPr>
            <w:tcW w:w="1615" w:type="pct"/>
            <w:noWrap/>
            <w:vAlign w:val="center"/>
            <w:hideMark/>
          </w:tcPr>
          <w:p w14:paraId="0D2EF0DD" w14:textId="711200DD"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2-040</w:t>
            </w:r>
          </w:p>
        </w:tc>
        <w:tc>
          <w:tcPr>
            <w:tcW w:w="1615" w:type="pct"/>
            <w:noWrap/>
            <w:vAlign w:val="center"/>
            <w:hideMark/>
          </w:tcPr>
          <w:p w14:paraId="5CDAF758" w14:textId="62BBC712"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Mutant</w:t>
            </w:r>
          </w:p>
        </w:tc>
        <w:tc>
          <w:tcPr>
            <w:tcW w:w="1769" w:type="pct"/>
            <w:noWrap/>
            <w:vAlign w:val="center"/>
            <w:hideMark/>
          </w:tcPr>
          <w:p w14:paraId="574FD97D" w14:textId="62FCA6B4"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2.5</w:t>
            </w:r>
          </w:p>
        </w:tc>
      </w:tr>
      <w:tr w:rsidR="003F2E8C" w:rsidRPr="00727F0C" w14:paraId="686F9B17" w14:textId="77777777" w:rsidTr="003F2E8C">
        <w:trPr>
          <w:trHeight w:val="289"/>
        </w:trPr>
        <w:tc>
          <w:tcPr>
            <w:tcW w:w="1615" w:type="pct"/>
            <w:noWrap/>
            <w:vAlign w:val="center"/>
            <w:hideMark/>
          </w:tcPr>
          <w:p w14:paraId="5561439B" w14:textId="7F469280"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2-041</w:t>
            </w:r>
          </w:p>
        </w:tc>
        <w:tc>
          <w:tcPr>
            <w:tcW w:w="1615" w:type="pct"/>
            <w:noWrap/>
            <w:vAlign w:val="center"/>
            <w:hideMark/>
          </w:tcPr>
          <w:p w14:paraId="0F6B768A" w14:textId="3399FAA8"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Mutant</w:t>
            </w:r>
          </w:p>
        </w:tc>
        <w:tc>
          <w:tcPr>
            <w:tcW w:w="1769" w:type="pct"/>
            <w:noWrap/>
            <w:vAlign w:val="center"/>
            <w:hideMark/>
          </w:tcPr>
          <w:p w14:paraId="28AF4ED2" w14:textId="5462544B"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1.3</w:t>
            </w:r>
          </w:p>
        </w:tc>
      </w:tr>
      <w:tr w:rsidR="003F2E8C" w:rsidRPr="00727F0C" w14:paraId="7E1F5DE8" w14:textId="77777777" w:rsidTr="003F2E8C">
        <w:trPr>
          <w:trHeight w:val="289"/>
        </w:trPr>
        <w:tc>
          <w:tcPr>
            <w:tcW w:w="1615" w:type="pct"/>
            <w:noWrap/>
            <w:vAlign w:val="center"/>
            <w:hideMark/>
          </w:tcPr>
          <w:p w14:paraId="6662F2CE" w14:textId="0F46A091"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2-013</w:t>
            </w:r>
          </w:p>
        </w:tc>
        <w:tc>
          <w:tcPr>
            <w:tcW w:w="1615" w:type="pct"/>
            <w:noWrap/>
            <w:vAlign w:val="center"/>
            <w:hideMark/>
          </w:tcPr>
          <w:p w14:paraId="7D09C8F6" w14:textId="178A482D"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WT</w:t>
            </w:r>
          </w:p>
        </w:tc>
        <w:tc>
          <w:tcPr>
            <w:tcW w:w="1769" w:type="pct"/>
            <w:noWrap/>
            <w:vAlign w:val="center"/>
            <w:hideMark/>
          </w:tcPr>
          <w:p w14:paraId="7B6F766E" w14:textId="20A2CF78"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2.1</w:t>
            </w:r>
          </w:p>
        </w:tc>
      </w:tr>
      <w:tr w:rsidR="003F2E8C" w:rsidRPr="00727F0C" w14:paraId="470B7EC8" w14:textId="77777777" w:rsidTr="003F2E8C">
        <w:trPr>
          <w:trHeight w:val="289"/>
        </w:trPr>
        <w:tc>
          <w:tcPr>
            <w:tcW w:w="1615" w:type="pct"/>
            <w:noWrap/>
            <w:vAlign w:val="center"/>
            <w:hideMark/>
          </w:tcPr>
          <w:p w14:paraId="231CE855" w14:textId="4BA206FD"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2-026</w:t>
            </w:r>
          </w:p>
        </w:tc>
        <w:tc>
          <w:tcPr>
            <w:tcW w:w="1615" w:type="pct"/>
            <w:noWrap/>
            <w:vAlign w:val="center"/>
            <w:hideMark/>
          </w:tcPr>
          <w:p w14:paraId="2709C252" w14:textId="00E07C8A"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WT</w:t>
            </w:r>
          </w:p>
        </w:tc>
        <w:tc>
          <w:tcPr>
            <w:tcW w:w="1769" w:type="pct"/>
            <w:noWrap/>
            <w:vAlign w:val="center"/>
            <w:hideMark/>
          </w:tcPr>
          <w:p w14:paraId="3C709B88" w14:textId="573910B8"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7.9</w:t>
            </w:r>
          </w:p>
        </w:tc>
      </w:tr>
      <w:tr w:rsidR="003F2E8C" w:rsidRPr="00727F0C" w14:paraId="4D4538A5" w14:textId="77777777" w:rsidTr="003F2E8C">
        <w:trPr>
          <w:trHeight w:val="289"/>
        </w:trPr>
        <w:tc>
          <w:tcPr>
            <w:tcW w:w="1615" w:type="pct"/>
            <w:noWrap/>
            <w:vAlign w:val="center"/>
            <w:hideMark/>
          </w:tcPr>
          <w:p w14:paraId="1AE05212" w14:textId="07648144"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2-028</w:t>
            </w:r>
          </w:p>
        </w:tc>
        <w:tc>
          <w:tcPr>
            <w:tcW w:w="1615" w:type="pct"/>
            <w:noWrap/>
            <w:vAlign w:val="center"/>
            <w:hideMark/>
          </w:tcPr>
          <w:p w14:paraId="2AB937CF" w14:textId="16D0657E"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WT</w:t>
            </w:r>
          </w:p>
        </w:tc>
        <w:tc>
          <w:tcPr>
            <w:tcW w:w="1769" w:type="pct"/>
            <w:noWrap/>
            <w:vAlign w:val="center"/>
            <w:hideMark/>
          </w:tcPr>
          <w:p w14:paraId="1E9ECDAD" w14:textId="4506151C"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0.3</w:t>
            </w:r>
          </w:p>
        </w:tc>
      </w:tr>
      <w:tr w:rsidR="003F2E8C" w:rsidRPr="00727F0C" w14:paraId="139703A1" w14:textId="77777777" w:rsidTr="003F2E8C">
        <w:trPr>
          <w:trHeight w:val="289"/>
        </w:trPr>
        <w:tc>
          <w:tcPr>
            <w:tcW w:w="1615" w:type="pct"/>
            <w:noWrap/>
            <w:vAlign w:val="center"/>
            <w:hideMark/>
          </w:tcPr>
          <w:p w14:paraId="17AD9C57" w14:textId="5516FDB0"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2-033</w:t>
            </w:r>
          </w:p>
        </w:tc>
        <w:tc>
          <w:tcPr>
            <w:tcW w:w="1615" w:type="pct"/>
            <w:noWrap/>
            <w:vAlign w:val="center"/>
            <w:hideMark/>
          </w:tcPr>
          <w:p w14:paraId="7A53870D" w14:textId="57B5A6F2"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WT</w:t>
            </w:r>
          </w:p>
        </w:tc>
        <w:tc>
          <w:tcPr>
            <w:tcW w:w="1769" w:type="pct"/>
            <w:noWrap/>
            <w:vAlign w:val="center"/>
            <w:hideMark/>
          </w:tcPr>
          <w:p w14:paraId="7170E891" w14:textId="18B92595" w:rsidR="003F2E8C" w:rsidRPr="00727F0C" w:rsidRDefault="003F2E8C" w:rsidP="00727F0C">
            <w:pPr>
              <w:jc w:val="center"/>
              <w:rPr>
                <w:rFonts w:ascii="Arial" w:eastAsia="Times New Roman" w:hAnsi="Arial" w:cs="Arial"/>
                <w:color w:val="000000"/>
                <w:kern w:val="0"/>
                <w:sz w:val="20"/>
                <w:szCs w:val="20"/>
                <w:lang w:val="en-SG" w:eastAsia="en-GB"/>
                <w14:ligatures w14:val="none"/>
              </w:rPr>
            </w:pPr>
            <w:r w:rsidRPr="00727F0C">
              <w:rPr>
                <w:rFonts w:ascii="Arial" w:eastAsia="Times New Roman" w:hAnsi="Arial" w:cs="Arial"/>
                <w:color w:val="000000"/>
                <w:kern w:val="0"/>
                <w:sz w:val="20"/>
                <w:szCs w:val="20"/>
                <w:lang w:val="en-SG" w:eastAsia="en-GB"/>
                <w14:ligatures w14:val="none"/>
              </w:rPr>
              <w:t>5.4</w:t>
            </w:r>
          </w:p>
        </w:tc>
      </w:tr>
    </w:tbl>
    <w:p w14:paraId="3AD05009" w14:textId="77777777" w:rsidR="00727F0C" w:rsidRDefault="00727F0C" w:rsidP="0069237F">
      <w:pPr>
        <w:rPr>
          <w:rFonts w:ascii="Arial" w:hAnsi="Arial" w:cs="Arial"/>
          <w:b/>
          <w:bCs/>
        </w:rPr>
      </w:pPr>
    </w:p>
    <w:p w14:paraId="2C025386" w14:textId="77777777" w:rsidR="00E419E5" w:rsidRDefault="00E419E5" w:rsidP="0069237F">
      <w:pPr>
        <w:rPr>
          <w:rFonts w:ascii="Arial" w:hAnsi="Arial" w:cs="Arial"/>
          <w:b/>
          <w:bCs/>
        </w:rPr>
      </w:pPr>
    </w:p>
    <w:p w14:paraId="0AA80AF3" w14:textId="77777777" w:rsidR="00E419E5" w:rsidRDefault="00E419E5" w:rsidP="0069237F">
      <w:pPr>
        <w:rPr>
          <w:rFonts w:ascii="Arial" w:hAnsi="Arial" w:cs="Arial"/>
          <w:b/>
          <w:bCs/>
        </w:rPr>
      </w:pPr>
    </w:p>
    <w:p w14:paraId="7450AAB2" w14:textId="77777777" w:rsidR="00EF0147" w:rsidRDefault="00EF0147">
      <w:pPr>
        <w:spacing w:after="160" w:line="278" w:lineRule="auto"/>
      </w:pPr>
      <w:r>
        <w:br w:type="page"/>
      </w:r>
    </w:p>
    <w:p w14:paraId="361C63A9" w14:textId="780F0C1D" w:rsidR="00EF0147" w:rsidRDefault="00EF0147" w:rsidP="00EF0147">
      <w:r>
        <w:lastRenderedPageBreak/>
        <w:t>List of investigators (alphabetical order) at each NICO trial site</w:t>
      </w:r>
    </w:p>
    <w:p w14:paraId="7A2818D7" w14:textId="77777777" w:rsidR="00EF0147" w:rsidRDefault="00EF0147" w:rsidP="00EF0147"/>
    <w:tbl>
      <w:tblPr>
        <w:tblStyle w:val="TableGrid"/>
        <w:tblW w:w="0" w:type="auto"/>
        <w:tblLook w:val="04A0" w:firstRow="1" w:lastRow="0" w:firstColumn="1" w:lastColumn="0" w:noHBand="0" w:noVBand="1"/>
      </w:tblPr>
      <w:tblGrid>
        <w:gridCol w:w="1980"/>
        <w:gridCol w:w="7036"/>
      </w:tblGrid>
      <w:tr w:rsidR="00EF0147" w:rsidRPr="004466E2" w14:paraId="4D693207" w14:textId="77777777" w:rsidTr="00BB26C8">
        <w:tc>
          <w:tcPr>
            <w:tcW w:w="1980" w:type="dxa"/>
          </w:tcPr>
          <w:p w14:paraId="6F4DF720" w14:textId="77777777" w:rsidR="00EF0147" w:rsidRPr="004466E2" w:rsidRDefault="00EF0147" w:rsidP="00BB26C8">
            <w:pPr>
              <w:rPr>
                <w:b/>
                <w:bCs/>
                <w:sz w:val="22"/>
                <w:szCs w:val="22"/>
              </w:rPr>
            </w:pPr>
            <w:r w:rsidRPr="004466E2">
              <w:rPr>
                <w:b/>
                <w:bCs/>
                <w:sz w:val="22"/>
                <w:szCs w:val="22"/>
              </w:rPr>
              <w:t>Site Location</w:t>
            </w:r>
          </w:p>
        </w:tc>
        <w:tc>
          <w:tcPr>
            <w:tcW w:w="7036" w:type="dxa"/>
          </w:tcPr>
          <w:p w14:paraId="1D0E6C9B" w14:textId="77777777" w:rsidR="00EF0147" w:rsidRPr="004466E2" w:rsidRDefault="00EF0147" w:rsidP="00BB26C8">
            <w:pPr>
              <w:rPr>
                <w:b/>
                <w:bCs/>
                <w:sz w:val="22"/>
                <w:szCs w:val="22"/>
              </w:rPr>
            </w:pPr>
            <w:r>
              <w:rPr>
                <w:b/>
                <w:bCs/>
                <w:sz w:val="22"/>
                <w:szCs w:val="22"/>
              </w:rPr>
              <w:t>Investigator/Principal Investigator(s)* Name</w:t>
            </w:r>
          </w:p>
        </w:tc>
      </w:tr>
      <w:tr w:rsidR="00EF0147" w:rsidRPr="004466E2" w14:paraId="07B51AF7" w14:textId="77777777" w:rsidTr="00BB26C8">
        <w:tc>
          <w:tcPr>
            <w:tcW w:w="1980" w:type="dxa"/>
          </w:tcPr>
          <w:p w14:paraId="57B10777" w14:textId="77777777" w:rsidR="00EF0147" w:rsidRPr="004466E2" w:rsidRDefault="00EF0147" w:rsidP="00BB26C8">
            <w:pPr>
              <w:rPr>
                <w:sz w:val="22"/>
                <w:szCs w:val="22"/>
              </w:rPr>
            </w:pPr>
            <w:r>
              <w:rPr>
                <w:sz w:val="22"/>
                <w:szCs w:val="22"/>
              </w:rPr>
              <w:t>Liverpool</w:t>
            </w:r>
          </w:p>
        </w:tc>
        <w:tc>
          <w:tcPr>
            <w:tcW w:w="7036" w:type="dxa"/>
          </w:tcPr>
          <w:p w14:paraId="3D7840AA" w14:textId="77777777" w:rsidR="00EF0147" w:rsidRDefault="00EF0147" w:rsidP="00BB26C8">
            <w:pPr>
              <w:rPr>
                <w:sz w:val="22"/>
                <w:szCs w:val="22"/>
              </w:rPr>
            </w:pPr>
            <w:r>
              <w:rPr>
                <w:sz w:val="22"/>
                <w:szCs w:val="22"/>
              </w:rPr>
              <w:t>Caroline Brammer</w:t>
            </w:r>
          </w:p>
          <w:p w14:paraId="49558AD4" w14:textId="77777777" w:rsidR="00EF0147" w:rsidRDefault="00EF0147" w:rsidP="00BB26C8">
            <w:pPr>
              <w:rPr>
                <w:sz w:val="22"/>
                <w:szCs w:val="22"/>
              </w:rPr>
            </w:pPr>
            <w:proofErr w:type="spellStart"/>
            <w:r>
              <w:rPr>
                <w:sz w:val="22"/>
                <w:szCs w:val="22"/>
              </w:rPr>
              <w:t>Fazilet</w:t>
            </w:r>
            <w:proofErr w:type="spellEnd"/>
            <w:r>
              <w:rPr>
                <w:sz w:val="22"/>
                <w:szCs w:val="22"/>
              </w:rPr>
              <w:t xml:space="preserve"> </w:t>
            </w:r>
            <w:proofErr w:type="spellStart"/>
            <w:r>
              <w:rPr>
                <w:sz w:val="22"/>
                <w:szCs w:val="22"/>
              </w:rPr>
              <w:t>Bekiroglu</w:t>
            </w:r>
            <w:proofErr w:type="spellEnd"/>
          </w:p>
          <w:p w14:paraId="71BBD562" w14:textId="77777777" w:rsidR="00EF0147" w:rsidRDefault="00EF0147" w:rsidP="00BB26C8">
            <w:pPr>
              <w:rPr>
                <w:sz w:val="22"/>
                <w:szCs w:val="22"/>
              </w:rPr>
            </w:pPr>
            <w:r>
              <w:rPr>
                <w:sz w:val="22"/>
                <w:szCs w:val="22"/>
              </w:rPr>
              <w:t>Rachel Brooker</w:t>
            </w:r>
          </w:p>
          <w:p w14:paraId="4DF5FFCB" w14:textId="77777777" w:rsidR="00EF0147" w:rsidRDefault="00EF0147" w:rsidP="00BB26C8">
            <w:pPr>
              <w:rPr>
                <w:sz w:val="22"/>
                <w:szCs w:val="22"/>
              </w:rPr>
            </w:pPr>
            <w:r>
              <w:rPr>
                <w:sz w:val="22"/>
                <w:szCs w:val="22"/>
              </w:rPr>
              <w:t xml:space="preserve">Anoop </w:t>
            </w:r>
            <w:proofErr w:type="spellStart"/>
            <w:r>
              <w:rPr>
                <w:sz w:val="22"/>
                <w:szCs w:val="22"/>
              </w:rPr>
              <w:t>Haridass</w:t>
            </w:r>
            <w:proofErr w:type="spellEnd"/>
            <w:r>
              <w:rPr>
                <w:sz w:val="22"/>
                <w:szCs w:val="22"/>
              </w:rPr>
              <w:t>*</w:t>
            </w:r>
          </w:p>
          <w:p w14:paraId="7162FDDD" w14:textId="77777777" w:rsidR="00EF0147" w:rsidRDefault="00EF0147" w:rsidP="00BB26C8">
            <w:pPr>
              <w:rPr>
                <w:sz w:val="22"/>
                <w:szCs w:val="22"/>
              </w:rPr>
            </w:pPr>
            <w:r>
              <w:rPr>
                <w:sz w:val="22"/>
                <w:szCs w:val="22"/>
              </w:rPr>
              <w:t>Owais Khattak</w:t>
            </w:r>
          </w:p>
          <w:p w14:paraId="7DB1EF6F" w14:textId="77777777" w:rsidR="00EF0147" w:rsidRDefault="00EF0147" w:rsidP="00BB26C8">
            <w:pPr>
              <w:rPr>
                <w:sz w:val="22"/>
                <w:szCs w:val="22"/>
              </w:rPr>
            </w:pPr>
            <w:r>
              <w:rPr>
                <w:sz w:val="22"/>
                <w:szCs w:val="22"/>
              </w:rPr>
              <w:t>Simon Rogers</w:t>
            </w:r>
          </w:p>
          <w:p w14:paraId="2E3B6199" w14:textId="77777777" w:rsidR="00EF0147" w:rsidRDefault="00EF0147" w:rsidP="00BB26C8">
            <w:pPr>
              <w:rPr>
                <w:sz w:val="22"/>
                <w:szCs w:val="22"/>
              </w:rPr>
            </w:pPr>
            <w:r>
              <w:rPr>
                <w:sz w:val="22"/>
                <w:szCs w:val="22"/>
              </w:rPr>
              <w:t>Joe Sacco</w:t>
            </w:r>
          </w:p>
          <w:p w14:paraId="371BF031" w14:textId="77777777" w:rsidR="00EF0147" w:rsidRDefault="00EF0147" w:rsidP="00BB26C8">
            <w:pPr>
              <w:rPr>
                <w:sz w:val="22"/>
                <w:szCs w:val="22"/>
              </w:rPr>
            </w:pPr>
            <w:r>
              <w:rPr>
                <w:sz w:val="22"/>
                <w:szCs w:val="22"/>
              </w:rPr>
              <w:t>Andrew Schache*</w:t>
            </w:r>
          </w:p>
          <w:p w14:paraId="45DA57D3" w14:textId="77777777" w:rsidR="00EF0147" w:rsidRDefault="00EF0147" w:rsidP="00BB26C8">
            <w:pPr>
              <w:rPr>
                <w:sz w:val="22"/>
                <w:szCs w:val="22"/>
              </w:rPr>
            </w:pPr>
            <w:r>
              <w:rPr>
                <w:sz w:val="22"/>
                <w:szCs w:val="22"/>
              </w:rPr>
              <w:t>Richard Shaw</w:t>
            </w:r>
          </w:p>
          <w:p w14:paraId="64681331" w14:textId="77777777" w:rsidR="00EF0147" w:rsidRPr="004466E2" w:rsidRDefault="00EF0147" w:rsidP="00BB26C8">
            <w:pPr>
              <w:rPr>
                <w:sz w:val="22"/>
                <w:szCs w:val="22"/>
              </w:rPr>
            </w:pPr>
            <w:r>
              <w:rPr>
                <w:sz w:val="22"/>
                <w:szCs w:val="22"/>
              </w:rPr>
              <w:t>Aditya Shenoy</w:t>
            </w:r>
          </w:p>
        </w:tc>
      </w:tr>
      <w:tr w:rsidR="00EF0147" w:rsidRPr="004466E2" w14:paraId="25F64EEF" w14:textId="77777777" w:rsidTr="00BB26C8">
        <w:tc>
          <w:tcPr>
            <w:tcW w:w="1980" w:type="dxa"/>
          </w:tcPr>
          <w:p w14:paraId="49D8393E" w14:textId="77777777" w:rsidR="00EF0147" w:rsidRPr="004466E2" w:rsidRDefault="00EF0147" w:rsidP="00BB26C8">
            <w:pPr>
              <w:rPr>
                <w:sz w:val="22"/>
                <w:szCs w:val="22"/>
              </w:rPr>
            </w:pPr>
            <w:r>
              <w:rPr>
                <w:sz w:val="22"/>
                <w:szCs w:val="22"/>
              </w:rPr>
              <w:t>Glasgow</w:t>
            </w:r>
          </w:p>
        </w:tc>
        <w:tc>
          <w:tcPr>
            <w:tcW w:w="7036" w:type="dxa"/>
          </w:tcPr>
          <w:p w14:paraId="0718CC41" w14:textId="77777777" w:rsidR="00EF0147" w:rsidRDefault="00EF0147" w:rsidP="00BB26C8">
            <w:pPr>
              <w:rPr>
                <w:sz w:val="22"/>
                <w:szCs w:val="22"/>
              </w:rPr>
            </w:pPr>
            <w:r>
              <w:rPr>
                <w:sz w:val="22"/>
                <w:szCs w:val="22"/>
              </w:rPr>
              <w:t>Jim McCaul*</w:t>
            </w:r>
          </w:p>
          <w:p w14:paraId="5D608D16" w14:textId="77777777" w:rsidR="00EF0147" w:rsidRDefault="00EF0147" w:rsidP="00BB26C8">
            <w:pPr>
              <w:rPr>
                <w:sz w:val="22"/>
                <w:szCs w:val="22"/>
              </w:rPr>
            </w:pPr>
            <w:r>
              <w:rPr>
                <w:sz w:val="22"/>
                <w:szCs w:val="22"/>
              </w:rPr>
              <w:t>Claire Paterson*</w:t>
            </w:r>
          </w:p>
          <w:p w14:paraId="5C117D07" w14:textId="77777777" w:rsidR="00EF0147" w:rsidRPr="004466E2" w:rsidRDefault="00EF0147" w:rsidP="00BB26C8">
            <w:pPr>
              <w:rPr>
                <w:sz w:val="22"/>
                <w:szCs w:val="22"/>
              </w:rPr>
            </w:pPr>
            <w:r>
              <w:rPr>
                <w:sz w:val="22"/>
                <w:szCs w:val="22"/>
              </w:rPr>
              <w:t>Stefano Schipani</w:t>
            </w:r>
          </w:p>
        </w:tc>
      </w:tr>
      <w:tr w:rsidR="00EF0147" w:rsidRPr="004466E2" w14:paraId="5DD95F5C" w14:textId="77777777" w:rsidTr="00BB26C8">
        <w:tc>
          <w:tcPr>
            <w:tcW w:w="1980" w:type="dxa"/>
          </w:tcPr>
          <w:p w14:paraId="753EF50C" w14:textId="77777777" w:rsidR="00EF0147" w:rsidRPr="004466E2" w:rsidRDefault="00EF0147" w:rsidP="00BB26C8">
            <w:pPr>
              <w:rPr>
                <w:sz w:val="22"/>
                <w:szCs w:val="22"/>
              </w:rPr>
            </w:pPr>
            <w:r>
              <w:rPr>
                <w:sz w:val="22"/>
                <w:szCs w:val="22"/>
              </w:rPr>
              <w:t>London</w:t>
            </w:r>
          </w:p>
        </w:tc>
        <w:tc>
          <w:tcPr>
            <w:tcW w:w="7036" w:type="dxa"/>
          </w:tcPr>
          <w:p w14:paraId="0B4BBF7B" w14:textId="77777777" w:rsidR="00EF0147" w:rsidRDefault="00EF0147" w:rsidP="00BB26C8">
            <w:pPr>
              <w:rPr>
                <w:sz w:val="22"/>
                <w:szCs w:val="22"/>
              </w:rPr>
            </w:pPr>
            <w:r>
              <w:rPr>
                <w:sz w:val="22"/>
                <w:szCs w:val="22"/>
              </w:rPr>
              <w:t>Martin Forster*</w:t>
            </w:r>
          </w:p>
          <w:p w14:paraId="73FD775F" w14:textId="77777777" w:rsidR="00EF0147" w:rsidRPr="004466E2" w:rsidRDefault="00EF0147" w:rsidP="00BB26C8">
            <w:pPr>
              <w:rPr>
                <w:sz w:val="22"/>
                <w:szCs w:val="22"/>
              </w:rPr>
            </w:pPr>
            <w:r>
              <w:rPr>
                <w:sz w:val="22"/>
                <w:szCs w:val="22"/>
              </w:rPr>
              <w:t>Clare Schilling*</w:t>
            </w:r>
          </w:p>
        </w:tc>
      </w:tr>
      <w:tr w:rsidR="00EF0147" w:rsidRPr="004466E2" w14:paraId="3A55E0CF" w14:textId="77777777" w:rsidTr="00BB26C8">
        <w:tc>
          <w:tcPr>
            <w:tcW w:w="1980" w:type="dxa"/>
          </w:tcPr>
          <w:p w14:paraId="772C432E" w14:textId="77777777" w:rsidR="00EF0147" w:rsidRPr="004466E2" w:rsidRDefault="00EF0147" w:rsidP="00BB26C8">
            <w:pPr>
              <w:rPr>
                <w:sz w:val="22"/>
                <w:szCs w:val="22"/>
              </w:rPr>
            </w:pPr>
            <w:r>
              <w:rPr>
                <w:sz w:val="22"/>
                <w:szCs w:val="22"/>
              </w:rPr>
              <w:t>Manchester</w:t>
            </w:r>
          </w:p>
        </w:tc>
        <w:tc>
          <w:tcPr>
            <w:tcW w:w="7036" w:type="dxa"/>
          </w:tcPr>
          <w:p w14:paraId="781A3817" w14:textId="77777777" w:rsidR="00EF0147" w:rsidRDefault="00EF0147" w:rsidP="00BB26C8">
            <w:pPr>
              <w:rPr>
                <w:sz w:val="22"/>
                <w:szCs w:val="22"/>
              </w:rPr>
            </w:pPr>
            <w:r>
              <w:rPr>
                <w:sz w:val="22"/>
                <w:szCs w:val="22"/>
              </w:rPr>
              <w:t>Tim Blackburn*</w:t>
            </w:r>
          </w:p>
          <w:p w14:paraId="20E6B847" w14:textId="77777777" w:rsidR="00EF0147" w:rsidRDefault="00EF0147" w:rsidP="00BB26C8">
            <w:pPr>
              <w:rPr>
                <w:sz w:val="22"/>
                <w:szCs w:val="22"/>
              </w:rPr>
            </w:pPr>
            <w:r>
              <w:rPr>
                <w:sz w:val="22"/>
                <w:szCs w:val="22"/>
              </w:rPr>
              <w:t>Robert Metcalf</w:t>
            </w:r>
          </w:p>
          <w:p w14:paraId="4E384140" w14:textId="77777777" w:rsidR="00EF0147" w:rsidRDefault="00EF0147" w:rsidP="00BB26C8">
            <w:pPr>
              <w:rPr>
                <w:sz w:val="22"/>
                <w:szCs w:val="22"/>
              </w:rPr>
            </w:pPr>
            <w:r>
              <w:rPr>
                <w:sz w:val="22"/>
                <w:szCs w:val="22"/>
              </w:rPr>
              <w:t>David Price</w:t>
            </w:r>
          </w:p>
          <w:p w14:paraId="5F2C1CB3" w14:textId="77777777" w:rsidR="00EF0147" w:rsidRPr="004466E2" w:rsidRDefault="00EF0147" w:rsidP="00BB26C8">
            <w:pPr>
              <w:rPr>
                <w:sz w:val="22"/>
                <w:szCs w:val="22"/>
              </w:rPr>
            </w:pPr>
            <w:r>
              <w:rPr>
                <w:sz w:val="22"/>
                <w:szCs w:val="22"/>
              </w:rPr>
              <w:t>David Thomson*</w:t>
            </w:r>
          </w:p>
        </w:tc>
      </w:tr>
    </w:tbl>
    <w:p w14:paraId="078963FC" w14:textId="77777777" w:rsidR="00E419E5" w:rsidRPr="00727F0C" w:rsidRDefault="00E419E5" w:rsidP="0069237F">
      <w:pPr>
        <w:rPr>
          <w:rFonts w:ascii="Arial" w:hAnsi="Arial" w:cs="Arial"/>
          <w:b/>
          <w:bCs/>
        </w:rPr>
      </w:pPr>
    </w:p>
    <w:sectPr w:rsidR="00E419E5" w:rsidRPr="00727F0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957FD" w14:textId="77777777" w:rsidR="00C71B20" w:rsidRDefault="00C71B20" w:rsidP="0069237F">
      <w:r>
        <w:separator/>
      </w:r>
    </w:p>
  </w:endnote>
  <w:endnote w:type="continuationSeparator" w:id="0">
    <w:p w14:paraId="5013ABD5" w14:textId="77777777" w:rsidR="00C71B20" w:rsidRDefault="00C71B20" w:rsidP="00692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7C591" w14:textId="77777777" w:rsidR="00C71B20" w:rsidRDefault="00C71B20" w:rsidP="0069237F">
      <w:r>
        <w:separator/>
      </w:r>
    </w:p>
  </w:footnote>
  <w:footnote w:type="continuationSeparator" w:id="0">
    <w:p w14:paraId="0BBE8A1C" w14:textId="77777777" w:rsidR="00C71B20" w:rsidRDefault="00C71B20" w:rsidP="006923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37F"/>
    <w:rsid w:val="00004971"/>
    <w:rsid w:val="00144FDC"/>
    <w:rsid w:val="00203763"/>
    <w:rsid w:val="00240EB8"/>
    <w:rsid w:val="003F00B7"/>
    <w:rsid w:val="003F2E8C"/>
    <w:rsid w:val="004F5DDA"/>
    <w:rsid w:val="00654899"/>
    <w:rsid w:val="0069237F"/>
    <w:rsid w:val="00727F0C"/>
    <w:rsid w:val="007C71E9"/>
    <w:rsid w:val="008467C6"/>
    <w:rsid w:val="00861130"/>
    <w:rsid w:val="0089054D"/>
    <w:rsid w:val="00963D1D"/>
    <w:rsid w:val="009722CB"/>
    <w:rsid w:val="009F1FC3"/>
    <w:rsid w:val="00B26EA9"/>
    <w:rsid w:val="00BF0445"/>
    <w:rsid w:val="00C71B20"/>
    <w:rsid w:val="00CC3E6F"/>
    <w:rsid w:val="00D92416"/>
    <w:rsid w:val="00E10FB4"/>
    <w:rsid w:val="00E265E0"/>
    <w:rsid w:val="00E419E5"/>
    <w:rsid w:val="00E7759A"/>
    <w:rsid w:val="00EF0147"/>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4:docId w14:val="59B0C4D7"/>
  <w15:chartTrackingRefBased/>
  <w15:docId w15:val="{0350ED03-D21E-0242-8E7C-8A814E3E3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37F"/>
    <w:pPr>
      <w:spacing w:after="0" w:line="240" w:lineRule="auto"/>
    </w:pPr>
    <w:rPr>
      <w:lang w:val="en-GB"/>
    </w:rPr>
  </w:style>
  <w:style w:type="paragraph" w:styleId="Heading1">
    <w:name w:val="heading 1"/>
    <w:basedOn w:val="Normal"/>
    <w:next w:val="Normal"/>
    <w:link w:val="Heading1Char"/>
    <w:uiPriority w:val="9"/>
    <w:qFormat/>
    <w:rsid w:val="0069237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SG"/>
    </w:rPr>
  </w:style>
  <w:style w:type="paragraph" w:styleId="Heading2">
    <w:name w:val="heading 2"/>
    <w:basedOn w:val="Normal"/>
    <w:next w:val="Normal"/>
    <w:link w:val="Heading2Char"/>
    <w:uiPriority w:val="9"/>
    <w:semiHidden/>
    <w:unhideWhenUsed/>
    <w:qFormat/>
    <w:rsid w:val="0069237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SG"/>
    </w:rPr>
  </w:style>
  <w:style w:type="paragraph" w:styleId="Heading3">
    <w:name w:val="heading 3"/>
    <w:basedOn w:val="Normal"/>
    <w:next w:val="Normal"/>
    <w:link w:val="Heading3Char"/>
    <w:uiPriority w:val="9"/>
    <w:semiHidden/>
    <w:unhideWhenUsed/>
    <w:qFormat/>
    <w:rsid w:val="0069237F"/>
    <w:pPr>
      <w:keepNext/>
      <w:keepLines/>
      <w:spacing w:before="160" w:after="80" w:line="278" w:lineRule="auto"/>
      <w:outlineLvl w:val="2"/>
    </w:pPr>
    <w:rPr>
      <w:rFonts w:eastAsiaTheme="majorEastAsia" w:cstheme="majorBidi"/>
      <w:color w:val="0F4761" w:themeColor="accent1" w:themeShade="BF"/>
      <w:sz w:val="28"/>
      <w:szCs w:val="28"/>
      <w:lang w:val="en-SG"/>
    </w:rPr>
  </w:style>
  <w:style w:type="paragraph" w:styleId="Heading4">
    <w:name w:val="heading 4"/>
    <w:basedOn w:val="Normal"/>
    <w:next w:val="Normal"/>
    <w:link w:val="Heading4Char"/>
    <w:uiPriority w:val="9"/>
    <w:semiHidden/>
    <w:unhideWhenUsed/>
    <w:qFormat/>
    <w:rsid w:val="0069237F"/>
    <w:pPr>
      <w:keepNext/>
      <w:keepLines/>
      <w:spacing w:before="80" w:after="40" w:line="278" w:lineRule="auto"/>
      <w:outlineLvl w:val="3"/>
    </w:pPr>
    <w:rPr>
      <w:rFonts w:eastAsiaTheme="majorEastAsia" w:cstheme="majorBidi"/>
      <w:i/>
      <w:iCs/>
      <w:color w:val="0F4761" w:themeColor="accent1" w:themeShade="BF"/>
      <w:lang w:val="en-SG"/>
    </w:rPr>
  </w:style>
  <w:style w:type="paragraph" w:styleId="Heading5">
    <w:name w:val="heading 5"/>
    <w:basedOn w:val="Normal"/>
    <w:next w:val="Normal"/>
    <w:link w:val="Heading5Char"/>
    <w:uiPriority w:val="9"/>
    <w:semiHidden/>
    <w:unhideWhenUsed/>
    <w:qFormat/>
    <w:rsid w:val="0069237F"/>
    <w:pPr>
      <w:keepNext/>
      <w:keepLines/>
      <w:spacing w:before="80" w:after="40" w:line="278" w:lineRule="auto"/>
      <w:outlineLvl w:val="4"/>
    </w:pPr>
    <w:rPr>
      <w:rFonts w:eastAsiaTheme="majorEastAsia" w:cstheme="majorBidi"/>
      <w:color w:val="0F4761" w:themeColor="accent1" w:themeShade="BF"/>
      <w:lang w:val="en-SG"/>
    </w:rPr>
  </w:style>
  <w:style w:type="paragraph" w:styleId="Heading6">
    <w:name w:val="heading 6"/>
    <w:basedOn w:val="Normal"/>
    <w:next w:val="Normal"/>
    <w:link w:val="Heading6Char"/>
    <w:uiPriority w:val="9"/>
    <w:semiHidden/>
    <w:unhideWhenUsed/>
    <w:qFormat/>
    <w:rsid w:val="0069237F"/>
    <w:pPr>
      <w:keepNext/>
      <w:keepLines/>
      <w:spacing w:before="40" w:line="278" w:lineRule="auto"/>
      <w:outlineLvl w:val="5"/>
    </w:pPr>
    <w:rPr>
      <w:rFonts w:eastAsiaTheme="majorEastAsia" w:cstheme="majorBidi"/>
      <w:i/>
      <w:iCs/>
      <w:color w:val="595959" w:themeColor="text1" w:themeTint="A6"/>
      <w:lang w:val="en-SG"/>
    </w:rPr>
  </w:style>
  <w:style w:type="paragraph" w:styleId="Heading7">
    <w:name w:val="heading 7"/>
    <w:basedOn w:val="Normal"/>
    <w:next w:val="Normal"/>
    <w:link w:val="Heading7Char"/>
    <w:uiPriority w:val="9"/>
    <w:semiHidden/>
    <w:unhideWhenUsed/>
    <w:qFormat/>
    <w:rsid w:val="0069237F"/>
    <w:pPr>
      <w:keepNext/>
      <w:keepLines/>
      <w:spacing w:before="40" w:line="278" w:lineRule="auto"/>
      <w:outlineLvl w:val="6"/>
    </w:pPr>
    <w:rPr>
      <w:rFonts w:eastAsiaTheme="majorEastAsia" w:cstheme="majorBidi"/>
      <w:color w:val="595959" w:themeColor="text1" w:themeTint="A6"/>
      <w:lang w:val="en-SG"/>
    </w:rPr>
  </w:style>
  <w:style w:type="paragraph" w:styleId="Heading8">
    <w:name w:val="heading 8"/>
    <w:basedOn w:val="Normal"/>
    <w:next w:val="Normal"/>
    <w:link w:val="Heading8Char"/>
    <w:uiPriority w:val="9"/>
    <w:semiHidden/>
    <w:unhideWhenUsed/>
    <w:qFormat/>
    <w:rsid w:val="0069237F"/>
    <w:pPr>
      <w:keepNext/>
      <w:keepLines/>
      <w:spacing w:line="278" w:lineRule="auto"/>
      <w:outlineLvl w:val="7"/>
    </w:pPr>
    <w:rPr>
      <w:rFonts w:eastAsiaTheme="majorEastAsia" w:cstheme="majorBidi"/>
      <w:i/>
      <w:iCs/>
      <w:color w:val="272727" w:themeColor="text1" w:themeTint="D8"/>
      <w:lang w:val="en-SG"/>
    </w:rPr>
  </w:style>
  <w:style w:type="paragraph" w:styleId="Heading9">
    <w:name w:val="heading 9"/>
    <w:basedOn w:val="Normal"/>
    <w:next w:val="Normal"/>
    <w:link w:val="Heading9Char"/>
    <w:uiPriority w:val="9"/>
    <w:semiHidden/>
    <w:unhideWhenUsed/>
    <w:qFormat/>
    <w:rsid w:val="0069237F"/>
    <w:pPr>
      <w:keepNext/>
      <w:keepLines/>
      <w:spacing w:line="278" w:lineRule="auto"/>
      <w:outlineLvl w:val="8"/>
    </w:pPr>
    <w:rPr>
      <w:rFonts w:eastAsiaTheme="majorEastAsia" w:cstheme="majorBidi"/>
      <w:color w:val="272727" w:themeColor="text1" w:themeTint="D8"/>
      <w:lang w:val="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3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23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23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23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23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23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3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3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37F"/>
    <w:rPr>
      <w:rFonts w:eastAsiaTheme="majorEastAsia" w:cstheme="majorBidi"/>
      <w:color w:val="272727" w:themeColor="text1" w:themeTint="D8"/>
    </w:rPr>
  </w:style>
  <w:style w:type="paragraph" w:styleId="Title">
    <w:name w:val="Title"/>
    <w:basedOn w:val="Normal"/>
    <w:next w:val="Normal"/>
    <w:link w:val="TitleChar"/>
    <w:uiPriority w:val="10"/>
    <w:qFormat/>
    <w:rsid w:val="0069237F"/>
    <w:pPr>
      <w:spacing w:after="80"/>
      <w:contextualSpacing/>
    </w:pPr>
    <w:rPr>
      <w:rFonts w:asciiTheme="majorHAnsi" w:eastAsiaTheme="majorEastAsia" w:hAnsiTheme="majorHAnsi" w:cstheme="majorBidi"/>
      <w:spacing w:val="-10"/>
      <w:kern w:val="28"/>
      <w:sz w:val="56"/>
      <w:szCs w:val="56"/>
      <w:lang w:val="en-SG"/>
    </w:rPr>
  </w:style>
  <w:style w:type="character" w:customStyle="1" w:styleId="TitleChar">
    <w:name w:val="Title Char"/>
    <w:basedOn w:val="DefaultParagraphFont"/>
    <w:link w:val="Title"/>
    <w:uiPriority w:val="10"/>
    <w:rsid w:val="006923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37F"/>
    <w:pPr>
      <w:numPr>
        <w:ilvl w:val="1"/>
      </w:numPr>
      <w:spacing w:after="160" w:line="278" w:lineRule="auto"/>
    </w:pPr>
    <w:rPr>
      <w:rFonts w:eastAsiaTheme="majorEastAsia" w:cstheme="majorBidi"/>
      <w:color w:val="595959" w:themeColor="text1" w:themeTint="A6"/>
      <w:spacing w:val="15"/>
      <w:sz w:val="28"/>
      <w:szCs w:val="28"/>
      <w:lang w:val="en-SG"/>
    </w:rPr>
  </w:style>
  <w:style w:type="character" w:customStyle="1" w:styleId="SubtitleChar">
    <w:name w:val="Subtitle Char"/>
    <w:basedOn w:val="DefaultParagraphFont"/>
    <w:link w:val="Subtitle"/>
    <w:uiPriority w:val="11"/>
    <w:rsid w:val="006923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37F"/>
    <w:pPr>
      <w:spacing w:before="160" w:after="160" w:line="278" w:lineRule="auto"/>
      <w:jc w:val="center"/>
    </w:pPr>
    <w:rPr>
      <w:i/>
      <w:iCs/>
      <w:color w:val="404040" w:themeColor="text1" w:themeTint="BF"/>
      <w:lang w:val="en-SG"/>
    </w:rPr>
  </w:style>
  <w:style w:type="character" w:customStyle="1" w:styleId="QuoteChar">
    <w:name w:val="Quote Char"/>
    <w:basedOn w:val="DefaultParagraphFont"/>
    <w:link w:val="Quote"/>
    <w:uiPriority w:val="29"/>
    <w:rsid w:val="0069237F"/>
    <w:rPr>
      <w:i/>
      <w:iCs/>
      <w:color w:val="404040" w:themeColor="text1" w:themeTint="BF"/>
    </w:rPr>
  </w:style>
  <w:style w:type="paragraph" w:styleId="ListParagraph">
    <w:name w:val="List Paragraph"/>
    <w:basedOn w:val="Normal"/>
    <w:uiPriority w:val="34"/>
    <w:qFormat/>
    <w:rsid w:val="0069237F"/>
    <w:pPr>
      <w:spacing w:after="160" w:line="278" w:lineRule="auto"/>
      <w:ind w:left="720"/>
      <w:contextualSpacing/>
    </w:pPr>
    <w:rPr>
      <w:lang w:val="en-SG"/>
    </w:rPr>
  </w:style>
  <w:style w:type="character" w:styleId="IntenseEmphasis">
    <w:name w:val="Intense Emphasis"/>
    <w:basedOn w:val="DefaultParagraphFont"/>
    <w:uiPriority w:val="21"/>
    <w:qFormat/>
    <w:rsid w:val="0069237F"/>
    <w:rPr>
      <w:i/>
      <w:iCs/>
      <w:color w:val="0F4761" w:themeColor="accent1" w:themeShade="BF"/>
    </w:rPr>
  </w:style>
  <w:style w:type="paragraph" w:styleId="IntenseQuote">
    <w:name w:val="Intense Quote"/>
    <w:basedOn w:val="Normal"/>
    <w:next w:val="Normal"/>
    <w:link w:val="IntenseQuoteChar"/>
    <w:uiPriority w:val="30"/>
    <w:qFormat/>
    <w:rsid w:val="0069237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lang w:val="en-SG"/>
    </w:rPr>
  </w:style>
  <w:style w:type="character" w:customStyle="1" w:styleId="IntenseQuoteChar">
    <w:name w:val="Intense Quote Char"/>
    <w:basedOn w:val="DefaultParagraphFont"/>
    <w:link w:val="IntenseQuote"/>
    <w:uiPriority w:val="30"/>
    <w:rsid w:val="0069237F"/>
    <w:rPr>
      <w:i/>
      <w:iCs/>
      <w:color w:val="0F4761" w:themeColor="accent1" w:themeShade="BF"/>
    </w:rPr>
  </w:style>
  <w:style w:type="character" w:styleId="IntenseReference">
    <w:name w:val="Intense Reference"/>
    <w:basedOn w:val="DefaultParagraphFont"/>
    <w:uiPriority w:val="32"/>
    <w:qFormat/>
    <w:rsid w:val="0069237F"/>
    <w:rPr>
      <w:b/>
      <w:bCs/>
      <w:smallCaps/>
      <w:color w:val="0F4761" w:themeColor="accent1" w:themeShade="BF"/>
      <w:spacing w:val="5"/>
    </w:rPr>
  </w:style>
  <w:style w:type="character" w:styleId="CommentReference">
    <w:name w:val="annotation reference"/>
    <w:basedOn w:val="DefaultParagraphFont"/>
    <w:uiPriority w:val="99"/>
    <w:semiHidden/>
    <w:unhideWhenUsed/>
    <w:rsid w:val="0069237F"/>
    <w:rPr>
      <w:sz w:val="16"/>
      <w:szCs w:val="16"/>
    </w:rPr>
  </w:style>
  <w:style w:type="paragraph" w:styleId="Caption">
    <w:name w:val="caption"/>
    <w:basedOn w:val="Normal"/>
    <w:next w:val="Normal"/>
    <w:uiPriority w:val="35"/>
    <w:unhideWhenUsed/>
    <w:qFormat/>
    <w:rsid w:val="0069237F"/>
    <w:pPr>
      <w:spacing w:after="200"/>
      <w:jc w:val="both"/>
    </w:pPr>
    <w:rPr>
      <w:rFonts w:eastAsia="Times New Roman" w:cs="Times New Roman"/>
      <w:iCs/>
      <w:kern w:val="0"/>
      <w:sz w:val="22"/>
      <w:szCs w:val="18"/>
      <w14:ligatures w14:val="none"/>
    </w:rPr>
  </w:style>
  <w:style w:type="paragraph" w:styleId="FootnoteText">
    <w:name w:val="footnote text"/>
    <w:basedOn w:val="Normal"/>
    <w:link w:val="FootnoteTextChar"/>
    <w:uiPriority w:val="99"/>
    <w:semiHidden/>
    <w:unhideWhenUsed/>
    <w:rsid w:val="0069237F"/>
    <w:pPr>
      <w:jc w:val="both"/>
    </w:pPr>
    <w:rPr>
      <w:rFonts w:eastAsia="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9237F"/>
    <w:rPr>
      <w:rFonts w:eastAsia="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69237F"/>
    <w:rPr>
      <w:vertAlign w:val="superscript"/>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paragraph" w:styleId="Header">
    <w:name w:val="header"/>
    <w:basedOn w:val="Normal"/>
    <w:link w:val="HeaderChar"/>
    <w:uiPriority w:val="99"/>
    <w:unhideWhenUsed/>
    <w:rsid w:val="00004971"/>
    <w:pPr>
      <w:tabs>
        <w:tab w:val="center" w:pos="4513"/>
        <w:tab w:val="right" w:pos="9026"/>
      </w:tabs>
    </w:pPr>
  </w:style>
  <w:style w:type="character" w:customStyle="1" w:styleId="HeaderChar">
    <w:name w:val="Header Char"/>
    <w:basedOn w:val="DefaultParagraphFont"/>
    <w:link w:val="Header"/>
    <w:uiPriority w:val="99"/>
    <w:rsid w:val="00004971"/>
    <w:rPr>
      <w:lang w:val="en-GB"/>
    </w:rPr>
  </w:style>
  <w:style w:type="paragraph" w:styleId="Footer">
    <w:name w:val="footer"/>
    <w:basedOn w:val="Normal"/>
    <w:link w:val="FooterChar"/>
    <w:uiPriority w:val="99"/>
    <w:unhideWhenUsed/>
    <w:rsid w:val="00004971"/>
    <w:pPr>
      <w:tabs>
        <w:tab w:val="center" w:pos="4513"/>
        <w:tab w:val="right" w:pos="9026"/>
      </w:tabs>
    </w:pPr>
  </w:style>
  <w:style w:type="character" w:customStyle="1" w:styleId="FooterChar">
    <w:name w:val="Footer Char"/>
    <w:basedOn w:val="DefaultParagraphFont"/>
    <w:link w:val="Footer"/>
    <w:uiPriority w:val="99"/>
    <w:rsid w:val="00004971"/>
    <w:rPr>
      <w:lang w:val="en-GB"/>
    </w:rPr>
  </w:style>
  <w:style w:type="table" w:styleId="TableGrid">
    <w:name w:val="Table Grid"/>
    <w:basedOn w:val="TableNormal"/>
    <w:uiPriority w:val="39"/>
    <w:rsid w:val="00004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01A8B-A052-BE4A-AF42-3691835C5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1583</Words>
  <Characters>9029</Characters>
  <Application>Microsoft Office Word</Application>
  <DocSecurity>0</DocSecurity>
  <Lines>75</Lines>
  <Paragraphs>21</Paragraphs>
  <ScaleCrop>false</ScaleCrop>
  <Company/>
  <LinksUpToDate>false</LinksUpToDate>
  <CharactersWithSpaces>10591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Alagappan Vishalcidambaram</dc:creator>
  <cp:keywords/>
  <dc:description/>
  <cp:lastModifiedBy>Alagappan Vishalcidambaram</cp:lastModifiedBy>
  <cp:revision>2</cp:revision>
  <dcterms:created xsi:type="dcterms:W3CDTF">2026-08-14T07:24:00Z</dcterms:created>
  <dcterms:modified xsi:type="dcterms:W3CDTF">2026-08-14T07:24:00Z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id="yqqROU6s"/&gt;&lt;style id="http://www.zotero.org/styles/nature" hasBibliography="1" bibliographyStyleHasBeenSet="0"/&gt;&lt;prefs&gt;&lt;pref name="fieldType" value="Field"/&gt;&lt;/prefs&gt;&lt;/data&gt;</vt:lpwstr>
  </property>
</Properties>
</file>