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2D4" w:rsidRDefault="004502D4">
      <w:pPr>
        <w:rPr>
          <w:rStyle w:val="Strong"/>
          <w:rFonts w:ascii="Abyssinica SIL" w:eastAsia="SimSun" w:hAnsi="Abyssinica SIL" w:cs="Abyssinica SIL"/>
          <w:bCs w:val="0"/>
          <w:sz w:val="24"/>
          <w:szCs w:val="24"/>
          <w:lang w:bidi="ar"/>
        </w:rPr>
      </w:pPr>
    </w:p>
    <w:p w:rsidR="004502D4" w:rsidRDefault="00DB676D">
      <w:pPr>
        <w:rPr>
          <w:rStyle w:val="Strong"/>
          <w:rFonts w:ascii="Abyssinica SIL" w:eastAsia="SimSun" w:hAnsi="Abyssinica SIL" w:cs="Abyssinica SIL"/>
          <w:bCs w:val="0"/>
          <w:sz w:val="24"/>
          <w:szCs w:val="24"/>
          <w:lang w:bidi="ar"/>
        </w:rPr>
      </w:pPr>
      <w:r>
        <w:rPr>
          <w:rFonts w:ascii="Abyssinica SIL" w:hAnsi="Abyssinica SIL" w:cs="Abyssinica SIL"/>
          <w:noProof/>
          <w:sz w:val="24"/>
          <w:szCs w:val="24"/>
          <w:lang w:eastAsia="en-US"/>
        </w:rPr>
        <w:drawing>
          <wp:inline distT="0" distB="0" distL="114300" distR="114300">
            <wp:extent cx="5257800" cy="3855720"/>
            <wp:effectExtent l="0" t="0" r="0" b="11430"/>
            <wp:docPr id="6" name="Picture 6" descr="Rarefaction_Cu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Rarefaction_Curv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D4" w:rsidRDefault="004502D4">
      <w:pPr>
        <w:rPr>
          <w:rStyle w:val="Strong"/>
          <w:rFonts w:ascii="Abyssinica SIL" w:eastAsia="SimSun" w:hAnsi="Abyssinica SIL" w:cs="Abyssinica SIL"/>
          <w:bCs w:val="0"/>
          <w:sz w:val="24"/>
          <w:szCs w:val="24"/>
          <w:lang w:bidi="ar"/>
        </w:rPr>
      </w:pPr>
    </w:p>
    <w:p w:rsidR="004502D4" w:rsidRDefault="00DB676D">
      <w:pPr>
        <w:jc w:val="both"/>
        <w:rPr>
          <w:rFonts w:ascii="Abyssinica SIL" w:eastAsia="SimSun" w:hAnsi="Abyssinica SIL" w:cs="Abyssinica SIL"/>
          <w:sz w:val="24"/>
          <w:szCs w:val="24"/>
          <w:lang w:bidi="ar"/>
        </w:rPr>
      </w:pPr>
      <w:r>
        <w:rPr>
          <w:rStyle w:val="Strong"/>
          <w:rFonts w:ascii="Abyssinica SIL" w:eastAsia="SimSun" w:hAnsi="Abyssinica SIL" w:cs="Abyssinica SIL"/>
          <w:bCs w:val="0"/>
          <w:sz w:val="24"/>
          <w:szCs w:val="24"/>
          <w:lang w:bidi="ar"/>
        </w:rPr>
        <w:t>Supplementary Figure</w:t>
      </w:r>
      <w:r>
        <w:rPr>
          <w:rStyle w:val="Strong"/>
          <w:rFonts w:ascii="Abyssinica SIL" w:eastAsia="SimSun" w:hAnsi="Abyssinica SIL" w:cs="Abyssinica SIL"/>
          <w:bCs w:val="0"/>
          <w:sz w:val="24"/>
          <w:szCs w:val="24"/>
          <w:lang w:bidi="ar"/>
        </w:rPr>
        <w:t xml:space="preserve"> S</w:t>
      </w:r>
      <w:r>
        <w:rPr>
          <w:rStyle w:val="Strong"/>
          <w:rFonts w:ascii="Abyssinica SIL" w:eastAsia="SimSun" w:hAnsi="Abyssinica SIL" w:cs="Abyssinica SIL"/>
          <w:bCs w:val="0"/>
          <w:sz w:val="24"/>
          <w:szCs w:val="24"/>
          <w:lang w:bidi="ar"/>
        </w:rPr>
        <w:t xml:space="preserve">1: </w:t>
      </w:r>
      <w:r>
        <w:rPr>
          <w:rStyle w:val="Strong"/>
          <w:rFonts w:ascii="Abyssinica SIL" w:eastAsia="SimSun" w:hAnsi="Abyssinica SIL" w:cs="Abyssinica SIL"/>
          <w:bCs w:val="0"/>
          <w:sz w:val="24"/>
          <w:szCs w:val="24"/>
          <w:lang w:bidi="ar"/>
        </w:rPr>
        <w:t>Rarefaction curves of respiratory microbiome samples.</w:t>
      </w:r>
      <w:r>
        <w:rPr>
          <w:rFonts w:ascii="Abyssinica SIL" w:eastAsia="SimSun" w:hAnsi="Abyssinica SIL" w:cs="Abyssinica SIL"/>
          <w:b/>
          <w:sz w:val="24"/>
          <w:szCs w:val="24"/>
          <w:lang w:bidi="ar"/>
        </w:rPr>
        <w:t xml:space="preserve"> </w:t>
      </w:r>
      <w:r>
        <w:rPr>
          <w:rFonts w:ascii="Abyssinica SIL" w:eastAsia="SimSun" w:hAnsi="Abyssinica SIL" w:cs="Abyssinica SIL"/>
          <w:sz w:val="24"/>
          <w:szCs w:val="24"/>
          <w:lang w:bidi="ar"/>
        </w:rPr>
        <w:t>Rarefaction analysis demonstrating the relationship between sequencing depth and observed bacterial richness across all samples. Curves approached saturation for the majority</w:t>
      </w:r>
      <w:r>
        <w:rPr>
          <w:rFonts w:ascii="Abyssinica SIL" w:eastAsia="SimSun" w:hAnsi="Abyssinica SIL" w:cs="Abyssinica SIL"/>
          <w:sz w:val="24"/>
          <w:szCs w:val="24"/>
          <w:lang w:bidi="ar"/>
        </w:rPr>
        <w:t xml:space="preserve"> of specimens, indicating adequate sequencing coverage for downstream taxonomic and diversity analyses. Each line represents an individual sample.</w:t>
      </w:r>
    </w:p>
    <w:p w:rsidR="00DB676D" w:rsidRDefault="00DB676D">
      <w:pPr>
        <w:rPr>
          <w:rFonts w:ascii="Abyssinica SIL" w:eastAsia="SimSun" w:hAnsi="Abyssinica SIL" w:cs="Abyssinica SIL"/>
          <w:sz w:val="24"/>
          <w:szCs w:val="24"/>
          <w:lang w:bidi="ar"/>
        </w:rPr>
      </w:pPr>
      <w:r>
        <w:rPr>
          <w:rFonts w:ascii="Abyssinica SIL" w:eastAsia="SimSun" w:hAnsi="Abyssinica SIL" w:cs="Abyssinica SIL"/>
          <w:sz w:val="24"/>
          <w:szCs w:val="24"/>
          <w:lang w:bidi="ar"/>
        </w:rPr>
        <w:br w:type="page"/>
      </w:r>
    </w:p>
    <w:p w:rsidR="004502D4" w:rsidRDefault="004502D4">
      <w:bookmarkStart w:id="0" w:name="_GoBack"/>
      <w:bookmarkEnd w:id="0"/>
    </w:p>
    <w:p w:rsidR="004502D4" w:rsidRDefault="00DB676D">
      <w:r>
        <w:rPr>
          <w:noProof/>
          <w:lang w:eastAsia="en-US"/>
        </w:rPr>
        <w:drawing>
          <wp:inline distT="0" distB="0" distL="114300" distR="114300">
            <wp:extent cx="2528570" cy="1955165"/>
            <wp:effectExtent l="0" t="0" r="5080" b="6985"/>
            <wp:docPr id="2" name="Picture 2" descr="Alpha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lpha1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en-US"/>
        </w:rPr>
        <w:drawing>
          <wp:inline distT="0" distB="0" distL="114300" distR="114300">
            <wp:extent cx="2528570" cy="1955165"/>
            <wp:effectExtent l="0" t="0" r="5080" b="6985"/>
            <wp:docPr id="3" name="Picture 3" descr="alph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lpha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8570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2D4" w:rsidRDefault="004502D4"/>
    <w:p w:rsidR="004502D4" w:rsidRDefault="004502D4"/>
    <w:p w:rsidR="004502D4" w:rsidRDefault="00DB676D">
      <w:r>
        <w:rPr>
          <w:noProof/>
          <w:lang w:eastAsia="en-US"/>
        </w:rPr>
        <w:drawing>
          <wp:inline distT="0" distB="0" distL="114300" distR="114300">
            <wp:extent cx="2395220" cy="1852295"/>
            <wp:effectExtent l="0" t="0" r="5080" b="14605"/>
            <wp:docPr id="4" name="Picture 4" descr="alph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lpha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4502D4" w:rsidRDefault="004502D4"/>
    <w:p w:rsidR="004502D4" w:rsidRDefault="00DB676D" w:rsidP="00DB676D">
      <w:pPr>
        <w:pStyle w:val="NormalWeb"/>
        <w:jc w:val="both"/>
        <w:rPr>
          <w:rFonts w:ascii="Abyssinica SIL" w:hAnsi="Abyssinica SIL" w:cs="Abyssinica SIL"/>
        </w:rPr>
      </w:pPr>
      <w:r>
        <w:rPr>
          <w:rStyle w:val="Strong"/>
          <w:rFonts w:ascii="Abyssinica SIL" w:hAnsi="Abyssinica SIL" w:cs="Abyssinica SIL"/>
        </w:rPr>
        <w:t>Supplementary Figure S</w:t>
      </w:r>
      <w:r>
        <w:rPr>
          <w:rStyle w:val="Strong"/>
          <w:rFonts w:ascii="Abyssinica SIL" w:hAnsi="Abyssinica SIL" w:cs="Abyssinica SIL"/>
        </w:rPr>
        <w:t xml:space="preserve">2-S4: </w:t>
      </w:r>
      <w:r>
        <w:rPr>
          <w:rStyle w:val="Strong"/>
          <w:rFonts w:ascii="Abyssinica SIL" w:hAnsi="Abyssinica SIL" w:cs="Abyssinica SIL"/>
        </w:rPr>
        <w:t>Shannon alpha diversity across demographic and sample characteri</w:t>
      </w:r>
      <w:r>
        <w:rPr>
          <w:rStyle w:val="Strong"/>
          <w:rFonts w:ascii="Abyssinica SIL" w:hAnsi="Abyssinica SIL" w:cs="Abyssinica SIL"/>
        </w:rPr>
        <w:t>stics.</w:t>
      </w:r>
      <w:r>
        <w:rPr>
          <w:rStyle w:val="Strong"/>
          <w:rFonts w:ascii="Abyssinica SIL" w:hAnsi="Abyssinica SIL" w:cs="Abyssinica SIL"/>
        </w:rPr>
        <w:t xml:space="preserve"> </w:t>
      </w:r>
      <w:r>
        <w:rPr>
          <w:rFonts w:ascii="Abyssinica SIL" w:hAnsi="Abyssinica SIL" w:cs="Abyssinica SIL"/>
        </w:rPr>
        <w:t xml:space="preserve">Boxplots showing the Shannon diversity index of the nasal microbiome stratified by </w:t>
      </w:r>
      <w:r>
        <w:rPr>
          <w:rStyle w:val="Strong"/>
          <w:rFonts w:ascii="Abyssinica SIL" w:hAnsi="Abyssinica SIL" w:cs="Abyssinica SIL"/>
        </w:rPr>
        <w:t>age group</w:t>
      </w:r>
      <w:r>
        <w:rPr>
          <w:rFonts w:ascii="Abyssinica SIL" w:hAnsi="Abyssinica SIL" w:cs="Abyssinica SIL"/>
        </w:rPr>
        <w:t xml:space="preserve"> (Child, Infant, Neonate, and Toddler), </w:t>
      </w:r>
      <w:r>
        <w:rPr>
          <w:rStyle w:val="Strong"/>
          <w:rFonts w:ascii="Abyssinica SIL" w:hAnsi="Abyssinica SIL" w:cs="Abyssinica SIL"/>
        </w:rPr>
        <w:t>sample type</w:t>
      </w:r>
      <w:r>
        <w:rPr>
          <w:rFonts w:ascii="Abyssinica SIL" w:hAnsi="Abyssinica SIL" w:cs="Abyssinica SIL"/>
        </w:rPr>
        <w:t xml:space="preserve"> (combined throat–nasopharyngeal, nasopharyngeal, and throat), and </w:t>
      </w:r>
      <w:r>
        <w:rPr>
          <w:rStyle w:val="Strong"/>
          <w:rFonts w:ascii="Abyssinica SIL" w:hAnsi="Abyssinica SIL" w:cs="Abyssinica SIL"/>
        </w:rPr>
        <w:t>sex</w:t>
      </w:r>
      <w:r>
        <w:rPr>
          <w:rFonts w:ascii="Abyssinica SIL" w:hAnsi="Abyssinica SIL" w:cs="Abyssinica SIL"/>
        </w:rPr>
        <w:t xml:space="preserve"> (Female and Male). Each point represents an individual sample. The center line indicates the median, the box represents the interquartile range (IQR), and whiskers extend to 1.5 × IQR. </w:t>
      </w:r>
      <w:r>
        <w:rPr>
          <w:rStyle w:val="Emphasis"/>
          <w:rFonts w:ascii="Abyssinica SIL" w:hAnsi="Abyssinica SIL" w:cs="Abyssinica SIL"/>
        </w:rPr>
        <w:t>P</w:t>
      </w:r>
      <w:r>
        <w:rPr>
          <w:rFonts w:ascii="Abyssinica SIL" w:hAnsi="Abyssinica SIL" w:cs="Abyssinica SIL"/>
        </w:rPr>
        <w:t xml:space="preserve"> values were calculated using the Kruskal–Wallis test and are display</w:t>
      </w:r>
      <w:r>
        <w:rPr>
          <w:rFonts w:ascii="Abyssinica SIL" w:hAnsi="Abyssinica SIL" w:cs="Abyssinica SIL"/>
        </w:rPr>
        <w:t>ed on each panel.</w:t>
      </w:r>
    </w:p>
    <w:p w:rsidR="004502D4" w:rsidRDefault="004502D4"/>
    <w:sectPr w:rsidR="004502D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yssinica SIL">
    <w:altName w:val="Ebrima"/>
    <w:charset w:val="00"/>
    <w:family w:val="auto"/>
    <w:pitch w:val="default"/>
    <w:sig w:usb0="00000003" w:usb1="5000A04B" w:usb2="00000828" w:usb3="00000000" w:csb0="2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3NDQzNzAztzQ2NbRQ0lEKTi0uzszPAykwrAUAzzNeXSwAAAA="/>
  </w:docVars>
  <w:rsids>
    <w:rsidRoot w:val="DBAC3E4B"/>
    <w:rsid w:val="7CDAC513"/>
    <w:rsid w:val="DBAC3E4B"/>
    <w:rsid w:val="FF68F60E"/>
    <w:rsid w:val="004502D4"/>
    <w:rsid w:val="00DB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E5CC5"/>
  <w15:docId w15:val="{7BEA4C3E-8E21-49F8-9BF6-46D77EC5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Himanshu Kaushal</cp:lastModifiedBy>
  <cp:revision>2</cp:revision>
  <dcterms:created xsi:type="dcterms:W3CDTF">2026-06-25T14:34:00Z</dcterms:created>
  <dcterms:modified xsi:type="dcterms:W3CDTF">2026-07-28T11:28:00Z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