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08506" w14:textId="77777777" w:rsidR="004F3618" w:rsidRDefault="004F3618" w:rsidP="004F3618">
      <w:pPr>
        <w:pStyle w:val="Heading2"/>
        <w:spacing w:before="240" w:after="120"/>
      </w:pPr>
      <w:r>
        <w:t>Supplementary Table S1. Full-text exclusions (n = 10)</w:t>
      </w:r>
    </w:p>
    <w:p w14:paraId="08CBD827" w14:textId="77777777" w:rsidR="004F3618" w:rsidRDefault="004F3618" w:rsidP="004F3618">
      <w:pPr>
        <w:spacing w:after="140" w:line="264" w:lineRule="auto"/>
        <w:ind w:left="360" w:hanging="360"/>
      </w:pPr>
      <w:r>
        <w:t>e1. Dewhurst D, Borgstein E, Grant ME, Begg M. Online virtual patients - A driver for change in medical and healthcare professional education in developing countries? Med Teach. 2009;31(8):721-724. doi:10.1080/01421590903124732 (Excluded: ineligible intervention)</w:t>
      </w:r>
    </w:p>
    <w:p w14:paraId="0F3000A6" w14:textId="77777777" w:rsidR="004F3618" w:rsidRDefault="004F3618" w:rsidP="004F3618">
      <w:pPr>
        <w:spacing w:after="140" w:line="264" w:lineRule="auto"/>
        <w:ind w:left="360" w:hanging="360"/>
      </w:pPr>
      <w:r>
        <w:t>e2. Horst R, Witsch LM, Hazunga R, Namuziya N, Syakantu G, Ahmed Y, Cherkaoui O, Andreadis P, Neuhann F, Barteit S. Evaluating the Effectiveness of Interactive Virtual Patients for Medical Education in Zambia: Randomized Controlled Trial. JMIR Med Educ. 2023;9:e43699. doi:10.2196/43699 (Excluded: ineligible intervention)</w:t>
      </w:r>
    </w:p>
    <w:p w14:paraId="3F95A7C9" w14:textId="77777777" w:rsidR="004F3618" w:rsidRDefault="004F3618" w:rsidP="004F3618">
      <w:pPr>
        <w:spacing w:after="140" w:line="264" w:lineRule="auto"/>
        <w:ind w:left="360" w:hanging="360"/>
      </w:pPr>
      <w:r>
        <w:t>e3. Komolafe AO, Ijarotimi OA, Okunola OA, Adetutu OM, Oluwatope AO, Abiona O, Agunbiade OM, Ayinde A, et al. Virtual Reality in Training and Assessment Among Clinical Students and Lecturers at a Nigerian University: A Phenomenological Study. JMIR Med Educ. 2025. doi:10.2196/75021 (Excluded: ineligible intervention)</w:t>
      </w:r>
    </w:p>
    <w:p w14:paraId="6B52AECC" w14:textId="77777777" w:rsidR="004F3618" w:rsidRDefault="004F3618" w:rsidP="004F3618">
      <w:pPr>
        <w:spacing w:after="140" w:line="264" w:lineRule="auto"/>
        <w:ind w:left="360" w:hanging="360"/>
      </w:pPr>
      <w:r>
        <w:t>e4. Owolabi J, Ojiambo R, Seifu D, Nishimwe A, Masimbi O, Okorie CE, Ineza D, Bekele A. African Medical Educators and Anatomy Teachers’ Perceptions and Acceptance of the Anatomage Table as an EdTech and Innovation: A Qualitative Study. Adv Med Educ Pract. 2022;13:595-607. doi:10.2147/AMEP.S358702 (Excluded: ineligible intervention)</w:t>
      </w:r>
    </w:p>
    <w:p w14:paraId="5E08ADB6" w14:textId="77777777" w:rsidR="004F3618" w:rsidRDefault="004F3618" w:rsidP="004F3618">
      <w:pPr>
        <w:spacing w:after="140" w:line="264" w:lineRule="auto"/>
        <w:ind w:left="360" w:hanging="360"/>
      </w:pPr>
      <w:r w:rsidRPr="004F3618">
        <w:rPr>
          <w:lang w:val="nb-NO"/>
        </w:rPr>
        <w:t xml:space="preserve">e5. Mora AL, Debiasi ER. </w:t>
      </w:r>
      <w:r>
        <w:t>Leveraging Artificial Intelligence for Development of a Cost-Effective Bronchoscopy Simulator for Resource-Constrained Settings. Chest. 2023;164(4):A3896-A3897. doi:10.1016/j.chest.2023.07.2542 (Excluded: ineligible study design — conference abstract)</w:t>
      </w:r>
    </w:p>
    <w:p w14:paraId="0DFD04A6" w14:textId="77777777" w:rsidR="004F3618" w:rsidRDefault="004F3618" w:rsidP="004F3618">
      <w:pPr>
        <w:spacing w:after="140" w:line="264" w:lineRule="auto"/>
        <w:ind w:left="360" w:hanging="360"/>
      </w:pPr>
      <w:r>
        <w:t>e6. Gazetta G, Miller C, Clemency B, Tanaka K, Hackett M, Norfleet J, Schwaitzberg SD, De S, Cavuoto L. Video-Based Posture Analysis for Evaluating Endotracheal Intubation Performance. Mil Med. 2025;190(2):656-661. doi:10.1093/milmed/usaf296 (Excluded: ineligible study design)</w:t>
      </w:r>
    </w:p>
    <w:p w14:paraId="3EA80C80" w14:textId="77777777" w:rsidR="004F3618" w:rsidRDefault="004F3618" w:rsidP="004F3618">
      <w:pPr>
        <w:spacing w:after="140" w:line="264" w:lineRule="auto"/>
        <w:ind w:left="360" w:hanging="360"/>
      </w:pPr>
      <w:r>
        <w:t>e7. ClinicalTrials.gov. A Study Protocol for Implementing a Blended Online and Offline Teaching Model Based on Generative Artificial Intelligence in the Practical Teaching of Internal Medicine Nursing: a Mixed-methods Study. Identifier: NCT07189611. (Excluded: ineligible study design — unpublished protocol)</w:t>
      </w:r>
    </w:p>
    <w:p w14:paraId="4FF46D2E" w14:textId="77777777" w:rsidR="004F3618" w:rsidRDefault="004F3618" w:rsidP="004F3618">
      <w:pPr>
        <w:spacing w:after="140" w:line="264" w:lineRule="auto"/>
        <w:ind w:left="360" w:hanging="360"/>
      </w:pPr>
      <w:r>
        <w:t>e8. Mapukata NO. Generative AI tools in reflective essays: Moderating moral injuries and epistemic injustices. S Afr Fam Pract. 2025;67(1):a6123. doi:10.4102/safp.v67i1.6123 (Excluded: ineligible study design — commentary)</w:t>
      </w:r>
    </w:p>
    <w:p w14:paraId="6F0D6004" w14:textId="77777777" w:rsidR="004F3618" w:rsidRDefault="004F3618" w:rsidP="004F3618">
      <w:pPr>
        <w:spacing w:after="140" w:line="264" w:lineRule="auto"/>
        <w:ind w:left="360" w:hanging="360"/>
      </w:pPr>
      <w:r>
        <w:t>e9. Thamarai Selvi N, Sundhar Rajan N, Gopalan DH, Sunitha K. Assessment of Knowledge, Attitude and Practices Regarding Role of Artificial Intelligence in Medicine among Undergraduate Medical Students in a Tertiary Care Teaching Hospital. Res J Med Sci. 2024;18(9):519-525. doi:10.36478/makrjms.2024.9.519.525 (Excluded: ineligible population — India)</w:t>
      </w:r>
    </w:p>
    <w:p w14:paraId="6F295F47" w14:textId="77777777" w:rsidR="004F3618" w:rsidRDefault="004F3618" w:rsidP="004F3618">
      <w:pPr>
        <w:spacing w:after="140" w:line="264" w:lineRule="auto"/>
        <w:ind w:left="360" w:hanging="360"/>
      </w:pPr>
      <w:r>
        <w:t>e10. Mousavi Baigi SF, Sarbaz M, Darroudi A, Kimiafar K. Medical and Paramedical Students’ Perspectives on Artificial Intelligence in a Low- and Middle-Income Country: A Cross-Sectional Study. Health Sci Rep. 2025;8(8):e71046. doi:10.1002/hsr2.71046 (Excluded: ineligible study focus — Iran)</w:t>
      </w:r>
    </w:p>
    <w:p w14:paraId="2139214E" w14:textId="77777777" w:rsidR="004F3618" w:rsidRDefault="004F3618" w:rsidP="004F3618">
      <w:r>
        <w:br w:type="page"/>
      </w:r>
    </w:p>
    <w:p w14:paraId="27BF6037" w14:textId="77777777" w:rsidR="004F3618" w:rsidRDefault="004F3618" w:rsidP="004F3618">
      <w:pPr>
        <w:pStyle w:val="Heading1"/>
      </w:pPr>
      <w:r>
        <w:lastRenderedPageBreak/>
        <w:t>Additional file 1: Full search strategies for PubMed, Scopus, and Embase</w:t>
      </w:r>
    </w:p>
    <w:p w14:paraId="73DADE44" w14:textId="77777777" w:rsidR="004F3618" w:rsidRDefault="004F3618" w:rsidP="004F3618">
      <w:r>
        <w:t>The following reproduces the complete search strategies used in each database, referenced in the Methods (Search strategy) section of the main manuscript.</w:t>
      </w:r>
    </w:p>
    <w:p w14:paraId="2E8DD110" w14:textId="77777777" w:rsidR="004F3618" w:rsidRDefault="004F3618" w:rsidP="004F3618">
      <w:pPr>
        <w:pStyle w:val="Heading3"/>
      </w:pPr>
      <w:r>
        <w:t>PubMed</w:t>
      </w:r>
    </w:p>
    <w:p w14:paraId="119A1E1E" w14:textId="77777777" w:rsidR="004F3618" w:rsidRDefault="004F3618" w:rsidP="004F3618">
      <w:r>
        <w:t>Line 1 (Technology): "Artificial Intelligence"[Mesh] OR "Generative Artificial Intelligence"[Mesh] OR "Machine Learning"[Mesh] OR "Large Language Models"[Mesh] OR "Deep Learning"[Mesh] OR "Natural Language Processing"[Mesh] OR "Decision Support Systems, Clinical"[Mesh] OR "ChatGPT"[tiab] OR "LLM"[tiab] OR "Generative AI"[tiab] OR "Large Language Model*"[tiab] OR "Artificial Intelligence"[tiab] OR "Intelligent Tutoring System*"[tiab] OR "Virtual Patient*"[tiab] OR "Adaptive Learning System*"[tiab] OR "Computer Vision"[tiab]</w:t>
      </w:r>
    </w:p>
    <w:p w14:paraId="60822D6D" w14:textId="77777777" w:rsidR="004F3618" w:rsidRDefault="004F3618" w:rsidP="004F3618">
      <w:r>
        <w:t>Line 2 (Population/Context): "Education, Medical"[Mesh] OR "Students, Medical"[Mesh] OR "Schools, Medical"[Mesh] OR "Curriculum"[Mesh] OR "Competency-Based Education"[Mesh] OR "Clinical Competence"[Mesh] OR "Medical Education"[tiab] OR "Medical Student*"[tiab] OR "Competency-Based Education"[tiab] OR "Clinical Competence"[tiab] OR "Undergraduate Medical"[tiab]</w:t>
      </w:r>
    </w:p>
    <w:p w14:paraId="7D15A834" w14:textId="77777777" w:rsidR="004F3618" w:rsidRDefault="004F3618" w:rsidP="004F3618">
      <w:r>
        <w:t>Line 3 (Setting): "Africa"[Mesh] OR "Developing Countries"[Mesh] OR "Rural Health"[Mesh] OR "Africa"[tiab] OR "African"[tiab] OR "Sub-Saharan"[tiab] OR "Low-resource"[tiab] OR "Resource-constrained"[tiab] OR "LMIC*"[tiab] OR "Low-income countr*"[tiab] OR "Digital Divide"[tiab] OR "Offline"[tiab]</w:t>
      </w:r>
    </w:p>
    <w:p w14:paraId="42E2CB86" w14:textId="77777777" w:rsidR="004F3618" w:rsidRDefault="004F3618" w:rsidP="004F3618">
      <w:r>
        <w:t>Final combination: #1 AND #2 AND #3</w:t>
      </w:r>
    </w:p>
    <w:p w14:paraId="11A6BE9B" w14:textId="77777777" w:rsidR="004F3618" w:rsidRDefault="004F3618" w:rsidP="004F3618">
      <w:pPr>
        <w:pStyle w:val="Heading3"/>
      </w:pPr>
      <w:r>
        <w:t>Scopus</w:t>
      </w:r>
    </w:p>
    <w:p w14:paraId="44EAFB81" w14:textId="77777777" w:rsidR="004F3618" w:rsidRDefault="004F3618" w:rsidP="004F3618">
      <w:r>
        <w:t>Search Line 1 (Technology &amp; AI Tools): TITLE-ABS-KEY ( "artificial intelligence" OR "machine learning" OR "deep learning" OR "neural network" OR "neural networks" OR "natural language processing" OR "NLP" OR "large language model" OR "large language models" OR "LLM" OR "LLMs" OR "generative AI" OR "generative artificial intelligence" OR "ChatGPT" OR "GPT-4" OR "GPT-3" OR "foundation model" OR "foundation models" OR "intelligent tutoring system" OR "intelligent tutoring systems" OR "adaptive learning system" OR "adaptive learning technology" OR "adaptive learning technologies" OR "virtual patient" OR "virtual patients" OR "virtual simulation" OR "virtual simulations" OR "clinical decision support" OR "computer-aided diagnosis" OR "automated feedback system" OR "automated feedback systems" OR "computer vision" OR "image recognition" OR "speech recognition" OR "AI-assisted" OR "AI-augmented" OR "AI-based" )</w:t>
      </w:r>
    </w:p>
    <w:p w14:paraId="05BF4A60" w14:textId="77777777" w:rsidR="004F3618" w:rsidRDefault="004F3618" w:rsidP="004F3618">
      <w:r>
        <w:t>Search Line 2 (Population &amp; Context — Medical Education): TITLE-ABS-KEY ( "medical education" OR "medical training" OR "medical student" OR "medical students" OR "medical school" OR "medical schools" OR "undergraduate medical" OR "postgraduate medical" OR "medical curriculum" OR "medical curricula" OR "clinical competence" OR "clinical competency" OR "health professions education" OR "health professional education" OR "nursing education" OR "pharmacy education" OR "allied health education" OR "preclinical training" OR "clinical training" OR "residency training" OR "residency program" OR "residency programme" OR "medical intern" OR "medical interns" OR "house officer" OR "house officers" OR "OSCE" OR "objective structured clinical examination" OR "competency-based medical education" OR "CBME" )</w:t>
      </w:r>
    </w:p>
    <w:p w14:paraId="1694F56E" w14:textId="77777777" w:rsidR="004F3618" w:rsidRDefault="004F3618" w:rsidP="004F3618">
      <w:r>
        <w:t>Search Line 3 (Setting — Africa &amp; Low-Resource): TITLE-ABS-KEY ( "Africa" OR "African" OR "sub-Saharan" OR "West Africa" OR "East Africa" OR "Southern Africa" OR "North Africa" OR "Central Africa" OR "Nigeria" OR "Ghana" OR "Kenya" OR "Ethiopia" OR "South Africa" OR "Uganda" OR "Tanzania" OR "Zambia" OR "Zimbabwe" OR "Malawi" OR "Rwanda" OR "Cameroon" OR "Senegal" OR "Mozambique" OR "low-income country" OR "low-income countries" OR "lower-income country" OR "lower-income countries" OR "low and middle income country" OR "low and middle income countries" OR "LMIC" OR "LMICs" OR "low-resource" OR "resource-constrained" OR "resource-limited" OR "resource-poor" OR "low-bandwidth" OR "limited connectivity" OR "offline learning" OR "offline access" OR "digital divide" OR "digital gap" OR "infrastructure-limited" OR "developing country" OR "developing countries" OR "developing nation" OR "developing nations" OR "Global South" )</w:t>
      </w:r>
    </w:p>
    <w:p w14:paraId="6B984B69" w14:textId="77777777" w:rsidR="004F3618" w:rsidRDefault="004F3618" w:rsidP="004F3618">
      <w:r>
        <w:t>Final combination: {S1} AND {S2} AND {S3}, using the set numbers Scopus assigns to each search line.</w:t>
      </w:r>
    </w:p>
    <w:p w14:paraId="4C91DBCD" w14:textId="77777777" w:rsidR="004F3618" w:rsidRDefault="004F3618" w:rsidP="004F3618">
      <w:pPr>
        <w:pStyle w:val="Heading3"/>
      </w:pPr>
      <w:r>
        <w:lastRenderedPageBreak/>
        <w:t>Embase</w:t>
      </w:r>
    </w:p>
    <w:p w14:paraId="12AA2D9A" w14:textId="77777777" w:rsidR="004F3618" w:rsidRDefault="004F3618" w:rsidP="004F3618">
      <w:r>
        <w:t>Block #1 (Technology): ‘artificial intelligence’/exp OR ‘machine learning’/exp OR ‘deep learning’/exp OR ‘natural language processing’/exp OR ‘neural network’/exp OR ‘generative artificial intelligence’/exp OR ‘chatgpt’/exp OR ‘large language model’/exp OR (‘artificial intelligence’ OR ‘machine learning’ OR ‘deep learning’ OR ‘chatgpt’ OR ‘generative ai’ OR ‘large language model*’ OR ‘llm’ OR ‘intelligent tutoring system’ OR ‘clinical decision support system’ OR ‘virtual patient’ OR ‘adaptive learning’ OR ‘computer vision’ OR ‘automated feedback’):ti,ab,kw</w:t>
      </w:r>
    </w:p>
    <w:p w14:paraId="25A43687" w14:textId="77777777" w:rsidR="004F3618" w:rsidRDefault="004F3618" w:rsidP="004F3618">
      <w:r>
        <w:t>Block #2 (Medical Education): ‘medical education’/exp OR ‘medical student’/exp OR ‘curriculum’/exp OR ‘competence’/exp OR ‘clinical competence’/exp OR ‘health professions education’/exp OR (‘medical education’ OR ‘medical student*’ OR ‘clinical competence’ OR ‘curriculum’ OR ‘curricula’ OR ‘undergraduate medical’ OR ‘postgraduate medical’ OR ‘health professions education’ OR ‘nursing education’ OR ‘allied health’):ti,ab,kw</w:t>
      </w:r>
    </w:p>
    <w:p w14:paraId="27CC9AC2" w14:textId="77777777" w:rsidR="004F3618" w:rsidRDefault="004F3618" w:rsidP="004F3618">
      <w:r>
        <w:t>Block #3 (Setting — Africa &amp; Low-Resource): ‘low income country’/exp OR ‘rural health’/exp OR (‘africa*’ OR ‘sub-saharan’ OR ‘low income countr*’ OR ‘lmic’ OR ‘low resource’ OR ‘resource constrained’ OR ‘resource limited’ OR ‘offline’ OR ‘digital divide’ OR ‘low bandwidth’ OR ‘developing nation*’ OR ‘developing countr*’):ti,ab,kw</w:t>
      </w:r>
    </w:p>
    <w:p w14:paraId="6F59C36A" w14:textId="77777777" w:rsidR="004F3618" w:rsidRDefault="004F3618" w:rsidP="004F3618">
      <w:r>
        <w:t>Block #4 (Final combination): #1 AND #2 AND #3</w:t>
      </w:r>
    </w:p>
    <w:p w14:paraId="70803E2C" w14:textId="77777777" w:rsidR="009542D6" w:rsidRDefault="009542D6"/>
    <w:sectPr w:rsidR="009542D6" w:rsidSect="004F3618">
      <w:headerReference w:type="default" r:id="rId4"/>
      <w:footerReference w:type="default" r:id="rId5"/>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F4243" w14:textId="77777777" w:rsidR="004F3618" w:rsidRDefault="004F3618">
    <w:pPr>
      <w:jc w:val="center"/>
    </w:pPr>
    <w:r>
      <w:fldChar w:fldCharType="begin"/>
    </w:r>
    <w:r>
      <w:instrText>PAGE</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AA986" w14:textId="77777777" w:rsidR="004F3618" w:rsidRDefault="004F361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618"/>
    <w:rsid w:val="00264C10"/>
    <w:rsid w:val="002C3C11"/>
    <w:rsid w:val="00470242"/>
    <w:rsid w:val="004F3618"/>
    <w:rsid w:val="00726E03"/>
    <w:rsid w:val="00934BC8"/>
    <w:rsid w:val="009542D6"/>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9503A"/>
  <w15:chartTrackingRefBased/>
  <w15:docId w15:val="{BEA8BB74-A04E-4EE1-819D-5D6DF011F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61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4F361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F361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4F361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361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F361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F361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F361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F361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F361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6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6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6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6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6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6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6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6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618"/>
    <w:rPr>
      <w:rFonts w:eastAsiaTheme="majorEastAsia" w:cstheme="majorBidi"/>
      <w:color w:val="272727" w:themeColor="text1" w:themeTint="D8"/>
    </w:rPr>
  </w:style>
  <w:style w:type="paragraph" w:styleId="Title">
    <w:name w:val="Title"/>
    <w:basedOn w:val="Normal"/>
    <w:next w:val="Normal"/>
    <w:link w:val="TitleChar"/>
    <w:uiPriority w:val="10"/>
    <w:qFormat/>
    <w:rsid w:val="004F361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36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61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36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618"/>
    <w:pPr>
      <w:spacing w:before="160" w:after="160" w:line="278" w:lineRule="auto"/>
      <w:jc w:val="center"/>
    </w:pPr>
    <w:rPr>
      <w:rFonts w:asciiTheme="minorHAnsi" w:eastAsiaTheme="minorEastAsia"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F3618"/>
    <w:rPr>
      <w:i/>
      <w:iCs/>
      <w:color w:val="404040" w:themeColor="text1" w:themeTint="BF"/>
    </w:rPr>
  </w:style>
  <w:style w:type="paragraph" w:styleId="ListParagraph">
    <w:name w:val="List Paragraph"/>
    <w:basedOn w:val="Normal"/>
    <w:uiPriority w:val="34"/>
    <w:qFormat/>
    <w:rsid w:val="004F3618"/>
    <w:pPr>
      <w:spacing w:after="160" w:line="278" w:lineRule="auto"/>
      <w:ind w:left="720"/>
      <w:contextualSpacing/>
    </w:pPr>
    <w:rPr>
      <w:rFonts w:asciiTheme="minorHAnsi" w:eastAsiaTheme="minorEastAsia" w:hAnsiTheme="minorHAnsi" w:cstheme="minorBidi"/>
      <w:kern w:val="2"/>
      <w:sz w:val="24"/>
      <w:szCs w:val="24"/>
      <w14:ligatures w14:val="standardContextual"/>
    </w:rPr>
  </w:style>
  <w:style w:type="character" w:styleId="IntenseEmphasis">
    <w:name w:val="Intense Emphasis"/>
    <w:basedOn w:val="DefaultParagraphFont"/>
    <w:uiPriority w:val="21"/>
    <w:qFormat/>
    <w:rsid w:val="004F3618"/>
    <w:rPr>
      <w:i/>
      <w:iCs/>
      <w:color w:val="0F4761" w:themeColor="accent1" w:themeShade="BF"/>
    </w:rPr>
  </w:style>
  <w:style w:type="paragraph" w:styleId="IntenseQuote">
    <w:name w:val="Intense Quote"/>
    <w:basedOn w:val="Normal"/>
    <w:next w:val="Normal"/>
    <w:link w:val="IntenseQuoteChar"/>
    <w:uiPriority w:val="30"/>
    <w:qFormat/>
    <w:rsid w:val="004F361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F3618"/>
    <w:rPr>
      <w:i/>
      <w:iCs/>
      <w:color w:val="0F4761" w:themeColor="accent1" w:themeShade="BF"/>
    </w:rPr>
  </w:style>
  <w:style w:type="character" w:styleId="IntenseReference">
    <w:name w:val="Intense Reference"/>
    <w:basedOn w:val="DefaultParagraphFont"/>
    <w:uiPriority w:val="32"/>
    <w:qFormat/>
    <w:rsid w:val="004F36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1287</Words>
  <Characters>7341</Characters>
  <Application>Microsoft Office Word</Application>
  <DocSecurity>0</DocSecurity>
  <Lines>61</Lines>
  <Paragraphs>17</Paragraphs>
  <ScaleCrop>false</ScaleCrop>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2026-09-16T19:46:00Z</dcterms:created>
  <dcterms:modified xsi:type="dcterms:W3CDTF">2026-09-16T19:46:00Z</dcterms:modified>
</cp:coreProperties>
</file>