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BD8FD" w14:textId="77777777" w:rsidR="00025D73" w:rsidRPr="00804F2C" w:rsidRDefault="00025D73" w:rsidP="00025D73">
      <w:pPr>
        <w:spacing w:before="80" w:after="40"/>
        <w:rPr>
          <w:rFonts w:ascii="Arial" w:eastAsiaTheme="minorEastAsia" w:hAnsi="Arial" w:cs="Arial"/>
          <w:b/>
          <w:bCs/>
          <w:color w:val="000000" w:themeColor="text1"/>
          <w:sz w:val="22"/>
        </w:rPr>
      </w:pPr>
      <w:r w:rsidRPr="00804F2C">
        <w:rPr>
          <w:rFonts w:ascii="Arial" w:eastAsiaTheme="minorEastAsia" w:hAnsi="Arial" w:cs="Arial"/>
          <w:b/>
          <w:bCs/>
          <w:color w:val="000000" w:themeColor="text1"/>
          <w:sz w:val="22"/>
        </w:rPr>
        <w:t>Supplementary Table 1. Smoking and alcohol-use patterns among current users</w:t>
      </w:r>
    </w:p>
    <w:p w14:paraId="15201A1C" w14:textId="77777777" w:rsidR="00025D73" w:rsidRPr="00804F2C" w:rsidRDefault="00025D73" w:rsidP="00025D73">
      <w:pPr>
        <w:spacing w:before="80" w:after="40"/>
        <w:rPr>
          <w:rFonts w:ascii="Arial" w:eastAsiaTheme="minorEastAsia" w:hAnsi="Arial" w:cs="Arial"/>
          <w:color w:val="000000" w:themeColor="text1"/>
          <w:sz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79"/>
        <w:gridCol w:w="1679"/>
      </w:tblGrid>
      <w:tr w:rsidR="00025D73" w:rsidRPr="00804F2C" w14:paraId="64E3BB4E" w14:textId="77777777" w:rsidTr="00680DDA">
        <w:trPr>
          <w:jc w:val="center"/>
        </w:trPr>
        <w:tc>
          <w:tcPr>
            <w:tcW w:w="4379" w:type="dxa"/>
            <w:hideMark/>
          </w:tcPr>
          <w:p w14:paraId="0B96607E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</w:rPr>
              <w:t>Characteristic</w:t>
            </w:r>
          </w:p>
        </w:tc>
        <w:tc>
          <w:tcPr>
            <w:tcW w:w="1679" w:type="dxa"/>
            <w:hideMark/>
          </w:tcPr>
          <w:p w14:paraId="23007DB8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</w:rPr>
              <w:t>n (%)</w:t>
            </w:r>
          </w:p>
        </w:tc>
      </w:tr>
      <w:tr w:rsidR="00025D73" w:rsidRPr="00804F2C" w14:paraId="7938ECC2" w14:textId="77777777" w:rsidTr="00680DDA">
        <w:trPr>
          <w:jc w:val="center"/>
        </w:trPr>
        <w:tc>
          <w:tcPr>
            <w:tcW w:w="6058" w:type="dxa"/>
            <w:gridSpan w:val="2"/>
            <w:hideMark/>
          </w:tcPr>
          <w:p w14:paraId="0F9599C6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</w:rPr>
              <w:t>Smoking/tobacco-use frequency</w:t>
            </w:r>
          </w:p>
        </w:tc>
      </w:tr>
      <w:tr w:rsidR="00025D73" w:rsidRPr="00804F2C" w14:paraId="38598E47" w14:textId="77777777" w:rsidTr="00680DDA">
        <w:trPr>
          <w:trHeight w:val="1862"/>
          <w:jc w:val="center"/>
        </w:trPr>
        <w:tc>
          <w:tcPr>
            <w:tcW w:w="4379" w:type="dxa"/>
            <w:hideMark/>
          </w:tcPr>
          <w:p w14:paraId="17DFD8A6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Rarely</w:t>
            </w:r>
          </w:p>
          <w:p w14:paraId="018709B0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Occasionally</w:t>
            </w:r>
          </w:p>
          <w:p w14:paraId="348B4CF3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Weekly</w:t>
            </w:r>
          </w:p>
          <w:p w14:paraId="5F13DFF7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Daily</w:t>
            </w:r>
          </w:p>
          <w:p w14:paraId="1883FC55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Missing</w:t>
            </w:r>
          </w:p>
        </w:tc>
        <w:tc>
          <w:tcPr>
            <w:tcW w:w="1679" w:type="dxa"/>
            <w:hideMark/>
          </w:tcPr>
          <w:p w14:paraId="1A7412C3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44 (37.6)</w:t>
            </w:r>
          </w:p>
          <w:p w14:paraId="72007A0F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37 (31.6)</w:t>
            </w:r>
          </w:p>
          <w:p w14:paraId="17578CA2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24 (20.5)</w:t>
            </w:r>
          </w:p>
          <w:p w14:paraId="14BAEE02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9 (7.7)</w:t>
            </w:r>
          </w:p>
          <w:p w14:paraId="62497D52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3 (2.6)</w:t>
            </w:r>
          </w:p>
        </w:tc>
      </w:tr>
      <w:tr w:rsidR="00025D73" w:rsidRPr="00804F2C" w14:paraId="3C22EDE1" w14:textId="77777777" w:rsidTr="00680DDA">
        <w:trPr>
          <w:jc w:val="center"/>
        </w:trPr>
        <w:tc>
          <w:tcPr>
            <w:tcW w:w="6058" w:type="dxa"/>
            <w:gridSpan w:val="2"/>
            <w:hideMark/>
          </w:tcPr>
          <w:p w14:paraId="5EB40B50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</w:rPr>
              <w:t>Cigarettes smoked per day</w:t>
            </w:r>
          </w:p>
        </w:tc>
      </w:tr>
      <w:tr w:rsidR="00025D73" w:rsidRPr="00804F2C" w14:paraId="3D2C93A4" w14:textId="77777777" w:rsidTr="00680DDA">
        <w:trPr>
          <w:trHeight w:val="1151"/>
          <w:jc w:val="center"/>
        </w:trPr>
        <w:tc>
          <w:tcPr>
            <w:tcW w:w="4379" w:type="dxa"/>
            <w:hideMark/>
          </w:tcPr>
          <w:p w14:paraId="230CA735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1–5 cigarettes</w:t>
            </w:r>
          </w:p>
          <w:p w14:paraId="37776742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6–10 cigarettes</w:t>
            </w:r>
          </w:p>
          <w:p w14:paraId="7AC121FE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Missing</w:t>
            </w:r>
          </w:p>
        </w:tc>
        <w:tc>
          <w:tcPr>
            <w:tcW w:w="1679" w:type="dxa"/>
            <w:hideMark/>
          </w:tcPr>
          <w:p w14:paraId="5E42175D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107 (91.5)</w:t>
            </w:r>
          </w:p>
          <w:p w14:paraId="288741FF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2 (1.7)</w:t>
            </w:r>
          </w:p>
          <w:p w14:paraId="67FBAD19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8 (6.8)</w:t>
            </w:r>
          </w:p>
        </w:tc>
      </w:tr>
      <w:tr w:rsidR="00025D73" w:rsidRPr="00804F2C" w14:paraId="20AF5DF9" w14:textId="77777777" w:rsidTr="00680DDA">
        <w:trPr>
          <w:jc w:val="center"/>
        </w:trPr>
        <w:tc>
          <w:tcPr>
            <w:tcW w:w="6058" w:type="dxa"/>
            <w:gridSpan w:val="2"/>
            <w:hideMark/>
          </w:tcPr>
          <w:p w14:paraId="7228C235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</w:rPr>
              <w:t>Alcohol-consumption frequency</w:t>
            </w:r>
          </w:p>
        </w:tc>
      </w:tr>
      <w:tr w:rsidR="00025D73" w:rsidRPr="00804F2C" w14:paraId="7BA7458C" w14:textId="77777777" w:rsidTr="00680DDA">
        <w:trPr>
          <w:trHeight w:val="1916"/>
          <w:jc w:val="center"/>
        </w:trPr>
        <w:tc>
          <w:tcPr>
            <w:tcW w:w="4379" w:type="dxa"/>
            <w:hideMark/>
          </w:tcPr>
          <w:p w14:paraId="02B4D089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Daily</w:t>
            </w:r>
          </w:p>
          <w:p w14:paraId="6DB0B849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Weekly</w:t>
            </w:r>
          </w:p>
          <w:p w14:paraId="2F9AC248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Occasionally</w:t>
            </w:r>
          </w:p>
          <w:p w14:paraId="5F1C1501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Rarely</w:t>
            </w:r>
          </w:p>
          <w:p w14:paraId="535EA0D4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Missing</w:t>
            </w:r>
          </w:p>
        </w:tc>
        <w:tc>
          <w:tcPr>
            <w:tcW w:w="1679" w:type="dxa"/>
            <w:hideMark/>
          </w:tcPr>
          <w:p w14:paraId="704CBA35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0 (0.0)</w:t>
            </w:r>
          </w:p>
          <w:p w14:paraId="4A907140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48 (47.5)</w:t>
            </w:r>
          </w:p>
          <w:p w14:paraId="2255709B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44 (43.6)</w:t>
            </w:r>
          </w:p>
          <w:p w14:paraId="42CDA14E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2 (2.0)</w:t>
            </w:r>
          </w:p>
          <w:p w14:paraId="65B2139C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7 (6.9)</w:t>
            </w:r>
          </w:p>
        </w:tc>
      </w:tr>
      <w:tr w:rsidR="00025D73" w:rsidRPr="00804F2C" w14:paraId="11D58937" w14:textId="77777777" w:rsidTr="00680DDA">
        <w:trPr>
          <w:jc w:val="center"/>
        </w:trPr>
        <w:tc>
          <w:tcPr>
            <w:tcW w:w="6058" w:type="dxa"/>
            <w:gridSpan w:val="2"/>
            <w:hideMark/>
          </w:tcPr>
          <w:p w14:paraId="5B24120E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b/>
                <w:bCs/>
                <w:color w:val="000000" w:themeColor="text1"/>
                <w:sz w:val="22"/>
              </w:rPr>
              <w:t>Drinks consumed per drinking day</w:t>
            </w:r>
          </w:p>
        </w:tc>
      </w:tr>
      <w:tr w:rsidR="00025D73" w:rsidRPr="00804F2C" w14:paraId="73470A5D" w14:textId="77777777" w:rsidTr="00680DDA">
        <w:trPr>
          <w:trHeight w:val="1466"/>
          <w:jc w:val="center"/>
        </w:trPr>
        <w:tc>
          <w:tcPr>
            <w:tcW w:w="4379" w:type="dxa"/>
            <w:hideMark/>
          </w:tcPr>
          <w:p w14:paraId="47FDCC8F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1–2 drinks</w:t>
            </w:r>
          </w:p>
          <w:p w14:paraId="6E9D7206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3–4 drinks</w:t>
            </w:r>
          </w:p>
          <w:p w14:paraId="292C357C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5–6 drinks</w:t>
            </w:r>
          </w:p>
          <w:p w14:paraId="200C9FB4" w14:textId="77777777" w:rsidR="00025D73" w:rsidRPr="00804F2C" w:rsidRDefault="00025D73" w:rsidP="00680DDA">
            <w:pPr>
              <w:spacing w:before="80" w:after="40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Missing</w:t>
            </w:r>
          </w:p>
        </w:tc>
        <w:tc>
          <w:tcPr>
            <w:tcW w:w="1679" w:type="dxa"/>
            <w:hideMark/>
          </w:tcPr>
          <w:p w14:paraId="1F578513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71 (70.3)</w:t>
            </w:r>
          </w:p>
          <w:p w14:paraId="7B98E4B8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18 (17.8)</w:t>
            </w:r>
          </w:p>
          <w:p w14:paraId="338B573D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4 (4.0)</w:t>
            </w:r>
          </w:p>
          <w:p w14:paraId="039E8453" w14:textId="77777777" w:rsidR="00025D73" w:rsidRPr="00804F2C" w:rsidRDefault="00025D73" w:rsidP="00680DDA">
            <w:pPr>
              <w:spacing w:before="80" w:after="4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</w:rPr>
            </w:pPr>
            <w:r w:rsidRPr="00804F2C">
              <w:rPr>
                <w:rFonts w:ascii="Arial" w:eastAsiaTheme="minorEastAsia" w:hAnsi="Arial" w:cs="Arial"/>
                <w:color w:val="000000" w:themeColor="text1"/>
                <w:sz w:val="22"/>
              </w:rPr>
              <w:t>8 (7.9)</w:t>
            </w:r>
          </w:p>
        </w:tc>
      </w:tr>
    </w:tbl>
    <w:p w14:paraId="0765840E" w14:textId="77777777" w:rsidR="00025D73" w:rsidRPr="00804F2C" w:rsidRDefault="00025D73" w:rsidP="00025D73">
      <w:pPr>
        <w:spacing w:before="80" w:after="40"/>
        <w:rPr>
          <w:rFonts w:ascii="Arial" w:eastAsiaTheme="minorEastAsia" w:hAnsi="Arial" w:cs="Arial"/>
          <w:color w:val="000000" w:themeColor="text1"/>
          <w:sz w:val="22"/>
        </w:rPr>
      </w:pPr>
    </w:p>
    <w:p w14:paraId="5C87C0B6" w14:textId="77777777" w:rsidR="00025D73" w:rsidRPr="00804F2C" w:rsidRDefault="00025D73" w:rsidP="00025D73">
      <w:pPr>
        <w:spacing w:line="240" w:lineRule="auto"/>
        <w:jc w:val="both"/>
        <w:rPr>
          <w:rFonts w:ascii="Arial" w:hAnsi="Arial" w:cs="Arial"/>
          <w:i/>
          <w:iCs/>
          <w:color w:val="000000" w:themeColor="text1"/>
          <w:sz w:val="22"/>
        </w:rPr>
      </w:pPr>
      <w:r w:rsidRPr="00804F2C">
        <w:rPr>
          <w:rFonts w:ascii="Arial" w:hAnsi="Arial" w:cs="Arial"/>
          <w:b/>
          <w:bCs/>
          <w:i/>
          <w:iCs/>
          <w:color w:val="000000" w:themeColor="text1"/>
          <w:sz w:val="22"/>
        </w:rPr>
        <w:t>Note.</w:t>
      </w:r>
      <w:r w:rsidRPr="00804F2C">
        <w:rPr>
          <w:rFonts w:ascii="Arial" w:hAnsi="Arial" w:cs="Arial"/>
          <w:i/>
          <w:iCs/>
          <w:color w:val="000000" w:themeColor="text1"/>
          <w:sz w:val="22"/>
        </w:rPr>
        <w:t xml:space="preserve"> Percentages for smoking variables were calculated using all current smoking or tobacco users as the denominator (n = 117), and percentages for alcohol variables were calculated using all current alcohol users as the denominator (n = 101). Missing responses were retained in the denominators and are presented as separate categories.</w:t>
      </w:r>
    </w:p>
    <w:p w14:paraId="1E716E1C" w14:textId="77777777" w:rsidR="00B428A6" w:rsidRDefault="00B428A6"/>
    <w:sectPr w:rsidR="00B42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9CE"/>
    <w:rsid w:val="00025D73"/>
    <w:rsid w:val="000A4C69"/>
    <w:rsid w:val="005542B0"/>
    <w:rsid w:val="009929CE"/>
    <w:rsid w:val="00A9148B"/>
    <w:rsid w:val="00B4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D41EF"/>
  <w15:chartTrackingRefBased/>
  <w15:docId w15:val="{DBFBD64A-709B-41B3-A42B-33A141162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D73"/>
    <w:pPr>
      <w:spacing w:after="200" w:line="276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9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9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9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9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9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9C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9C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9C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9C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9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9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9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9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9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9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9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9CE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9929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9CE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</w:rPr>
  </w:style>
  <w:style w:type="character" w:styleId="IntenseEmphasis">
    <w:name w:val="Intense Emphasis"/>
    <w:basedOn w:val="DefaultParagraphFont"/>
    <w:uiPriority w:val="21"/>
    <w:qFormat/>
    <w:rsid w:val="009929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9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9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25D7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>University of Oklahoma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Kumar, Gaurav   (HSC)</dc:creator>
  <cp:keywords/>
  <dc:description/>
  <cp:lastModifiedBy>Kumar, Gaurav   (HSC)</cp:lastModifiedBy>
  <cp:revision>2</cp:revision>
  <dcterms:created xsi:type="dcterms:W3CDTF">2026-08-14T23:32:00Z</dcterms:created>
  <dcterms:modified xsi:type="dcterms:W3CDTF">2026-08-14T23:32:00Z</dcterms:modified>
</cp:coreProperties>
</file>