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FA9DA" w14:textId="72029700" w:rsidR="003C6601" w:rsidRPr="00C00CD1" w:rsidRDefault="003C6601" w:rsidP="003C6601">
      <w:pPr>
        <w:rPr>
          <w:rFonts w:ascii="Times New Roman" w:hAnsi="Times New Roman" w:cs="Times New Roman"/>
        </w:rPr>
      </w:pPr>
      <w:r w:rsidRPr="00C00CD1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</w:rPr>
        <w:t>.</w:t>
      </w:r>
      <w:r w:rsidRPr="00C00CD1">
        <w:rPr>
          <w:rFonts w:ascii="Times New Roman" w:hAnsi="Times New Roman" w:cs="Times New Roman"/>
        </w:rPr>
        <w:t xml:space="preserve"> Each pie chart shows the percentage composition of rare taxa traits within a treatment</w:t>
      </w:r>
      <w:r>
        <w:rPr>
          <w:rFonts w:ascii="Times New Roman" w:hAnsi="Times New Roman" w:cs="Times New Roman"/>
        </w:rPr>
        <w:t xml:space="preserve"> </w:t>
      </w:r>
      <w:r w:rsidRPr="00C00CD1">
        <w:rPr>
          <w:rFonts w:ascii="Times New Roman" w:hAnsi="Times New Roman" w:cs="Times New Roman"/>
        </w:rPr>
        <w:t>(</w:t>
      </w:r>
      <w:r w:rsidR="00B87E99">
        <w:rPr>
          <w:rFonts w:ascii="Times New Roman" w:hAnsi="Times New Roman" w:cs="Times New Roman"/>
        </w:rPr>
        <w:t>Dispersed</w:t>
      </w:r>
      <w:r w:rsidRPr="00C00CD1">
        <w:rPr>
          <w:rFonts w:ascii="Times New Roman" w:hAnsi="Times New Roman" w:cs="Times New Roman"/>
        </w:rPr>
        <w:t xml:space="preserve">–Low, </w:t>
      </w:r>
      <w:proofErr w:type="gramStart"/>
      <w:r w:rsidR="00B87E99">
        <w:rPr>
          <w:rFonts w:ascii="Times New Roman" w:hAnsi="Times New Roman" w:cs="Times New Roman"/>
        </w:rPr>
        <w:t>Dispersed</w:t>
      </w:r>
      <w:proofErr w:type="gramEnd"/>
      <w:r w:rsidRPr="00C00CD1">
        <w:rPr>
          <w:rFonts w:ascii="Times New Roman" w:hAnsi="Times New Roman" w:cs="Times New Roman"/>
        </w:rPr>
        <w:t xml:space="preserve">–High, </w:t>
      </w:r>
      <w:r w:rsidR="00081901">
        <w:rPr>
          <w:rFonts w:ascii="Times New Roman" w:hAnsi="Times New Roman" w:cs="Times New Roman"/>
        </w:rPr>
        <w:t>clustered</w:t>
      </w:r>
      <w:r w:rsidRPr="00C00CD1">
        <w:rPr>
          <w:rFonts w:ascii="Times New Roman" w:hAnsi="Times New Roman" w:cs="Times New Roman"/>
        </w:rPr>
        <w:t xml:space="preserve">–Low, </w:t>
      </w:r>
      <w:r w:rsidR="00081901">
        <w:rPr>
          <w:rFonts w:ascii="Times New Roman" w:hAnsi="Times New Roman" w:cs="Times New Roman"/>
        </w:rPr>
        <w:t>clustered</w:t>
      </w:r>
      <w:r w:rsidRPr="00C00CD1">
        <w:rPr>
          <w:rFonts w:ascii="Times New Roman" w:hAnsi="Times New Roman" w:cs="Times New Roman"/>
        </w:rPr>
        <w:t xml:space="preserve">–High, and All treatments), with sensitivity </w:t>
      </w:r>
      <w:r w:rsidR="003F5B2E">
        <w:rPr>
          <w:rFonts w:ascii="Times New Roman" w:hAnsi="Times New Roman" w:cs="Times New Roman"/>
        </w:rPr>
        <w:t xml:space="preserve">(A.; </w:t>
      </w:r>
      <w:r w:rsidRPr="00C00CD1">
        <w:rPr>
          <w:rFonts w:ascii="Times New Roman" w:hAnsi="Times New Roman" w:cs="Times New Roman"/>
        </w:rPr>
        <w:t xml:space="preserve">red = Sensitive, teal = Intermediate), respiration </w:t>
      </w:r>
      <w:r w:rsidR="003F5B2E">
        <w:rPr>
          <w:rFonts w:ascii="Times New Roman" w:hAnsi="Times New Roman" w:cs="Times New Roman"/>
        </w:rPr>
        <w:t xml:space="preserve">(B.; </w:t>
      </w:r>
      <w:r w:rsidRPr="00C00CD1">
        <w:rPr>
          <w:rFonts w:ascii="Times New Roman" w:hAnsi="Times New Roman" w:cs="Times New Roman"/>
        </w:rPr>
        <w:t xml:space="preserve">red = Cutaneous, teal = Gilled), and EPT status </w:t>
      </w:r>
      <w:r w:rsidR="003F5B2E">
        <w:rPr>
          <w:rFonts w:ascii="Times New Roman" w:hAnsi="Times New Roman" w:cs="Times New Roman"/>
        </w:rPr>
        <w:t xml:space="preserve">(C.; </w:t>
      </w:r>
      <w:r w:rsidRPr="00C00CD1">
        <w:rPr>
          <w:rFonts w:ascii="Times New Roman" w:hAnsi="Times New Roman" w:cs="Times New Roman"/>
        </w:rPr>
        <w:t>red = Non-EPT, teal = EPT); percent values indicate the proportion of rare taxa belonging to each trait category</w:t>
      </w:r>
      <w:r>
        <w:rPr>
          <w:rFonts w:ascii="Times New Roman" w:hAnsi="Times New Roman" w:cs="Times New Roman"/>
        </w:rPr>
        <w:t xml:space="preserve">. </w:t>
      </w:r>
    </w:p>
    <w:p w14:paraId="19619089" w14:textId="74E95C1C" w:rsidR="003C6601" w:rsidRDefault="003C6601">
      <w:pPr>
        <w:rPr>
          <w:rFonts w:ascii="Times New Roman" w:hAnsi="Times New Roman" w:cs="Times New Roman"/>
          <w:b/>
          <w:bCs/>
        </w:rPr>
      </w:pPr>
    </w:p>
    <w:p w14:paraId="494AC7C4" w14:textId="6E589ABC" w:rsidR="003C6601" w:rsidRDefault="003F5B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AD740F3" wp14:editId="1EB62C06">
            <wp:extent cx="3859907" cy="2250921"/>
            <wp:effectExtent l="0" t="0" r="0" b="0"/>
            <wp:docPr id="10161948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5931" cy="22660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12218" w14:textId="77777777" w:rsidR="003C6601" w:rsidRDefault="003C6601">
      <w:pPr>
        <w:rPr>
          <w:rFonts w:ascii="Times New Roman" w:hAnsi="Times New Roman" w:cs="Times New Roman"/>
          <w:b/>
          <w:bCs/>
        </w:rPr>
      </w:pPr>
    </w:p>
    <w:p w14:paraId="22CE96E6" w14:textId="77777777" w:rsidR="003C6601" w:rsidRDefault="003C6601">
      <w:pPr>
        <w:rPr>
          <w:rFonts w:ascii="Times New Roman" w:hAnsi="Times New Roman" w:cs="Times New Roman"/>
          <w:b/>
          <w:bCs/>
        </w:rPr>
      </w:pPr>
    </w:p>
    <w:p w14:paraId="3EADCAD6" w14:textId="709513BC" w:rsidR="003C6601" w:rsidRDefault="003F5B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1FB1AF3" wp14:editId="7E585B5E">
            <wp:extent cx="4318000" cy="2518061"/>
            <wp:effectExtent l="0" t="0" r="6350" b="0"/>
            <wp:docPr id="7850326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460" cy="25247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59DC6A" w14:textId="77777777" w:rsidR="003C6601" w:rsidRDefault="003C6601">
      <w:pPr>
        <w:rPr>
          <w:rFonts w:ascii="Times New Roman" w:hAnsi="Times New Roman" w:cs="Times New Roman"/>
          <w:b/>
          <w:bCs/>
        </w:rPr>
      </w:pPr>
    </w:p>
    <w:p w14:paraId="02CD6915" w14:textId="02820FEB" w:rsidR="003C6601" w:rsidRDefault="003F5B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615E32EC" wp14:editId="590DB7FD">
            <wp:extent cx="4099728" cy="2390775"/>
            <wp:effectExtent l="0" t="0" r="0" b="0"/>
            <wp:docPr id="13184511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519" cy="24034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D85A5F" w14:textId="77777777" w:rsidR="003C6601" w:rsidRDefault="003C6601">
      <w:pPr>
        <w:rPr>
          <w:rFonts w:ascii="Times New Roman" w:hAnsi="Times New Roman" w:cs="Times New Roman"/>
          <w:b/>
          <w:bCs/>
        </w:rPr>
      </w:pPr>
    </w:p>
    <w:p w14:paraId="3EFB4E9C" w14:textId="77777777" w:rsidR="003C6601" w:rsidRDefault="003C6601">
      <w:pPr>
        <w:rPr>
          <w:rFonts w:ascii="Times New Roman" w:hAnsi="Times New Roman" w:cs="Times New Roman"/>
          <w:b/>
          <w:bCs/>
        </w:rPr>
      </w:pPr>
    </w:p>
    <w:p w14:paraId="538280AA" w14:textId="1C8E468C" w:rsidR="00C16EB4" w:rsidRDefault="00C00CD1">
      <w:pPr>
        <w:rPr>
          <w:rFonts w:ascii="Times New Roman" w:hAnsi="Times New Roman" w:cs="Times New Roman"/>
        </w:rPr>
      </w:pPr>
      <w:r w:rsidRPr="00C00CD1">
        <w:rPr>
          <w:rFonts w:ascii="Times New Roman" w:hAnsi="Times New Roman" w:cs="Times New Roman"/>
          <w:b/>
          <w:bCs/>
        </w:rPr>
        <w:t>Figure S</w:t>
      </w:r>
      <w:r w:rsidR="003C6601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>.</w:t>
      </w:r>
      <w:r w:rsidRPr="00C00CD1">
        <w:rPr>
          <w:rFonts w:ascii="Times New Roman" w:hAnsi="Times New Roman" w:cs="Times New Roman"/>
        </w:rPr>
        <w:t xml:space="preserve"> Each pie chart shows the percentage composition of common taxa traits within a treatment </w:t>
      </w:r>
      <w:r w:rsidR="003F5B2E" w:rsidRPr="00C00CD1">
        <w:rPr>
          <w:rFonts w:ascii="Times New Roman" w:hAnsi="Times New Roman" w:cs="Times New Roman"/>
        </w:rPr>
        <w:t>(</w:t>
      </w:r>
      <w:r w:rsidR="003F5B2E">
        <w:rPr>
          <w:rFonts w:ascii="Times New Roman" w:hAnsi="Times New Roman" w:cs="Times New Roman"/>
        </w:rPr>
        <w:t>Dispersed</w:t>
      </w:r>
      <w:r w:rsidR="003F5B2E" w:rsidRPr="00C00CD1">
        <w:rPr>
          <w:rFonts w:ascii="Times New Roman" w:hAnsi="Times New Roman" w:cs="Times New Roman"/>
        </w:rPr>
        <w:t xml:space="preserve">–Low, </w:t>
      </w:r>
      <w:proofErr w:type="gramStart"/>
      <w:r w:rsidR="003F5B2E">
        <w:rPr>
          <w:rFonts w:ascii="Times New Roman" w:hAnsi="Times New Roman" w:cs="Times New Roman"/>
        </w:rPr>
        <w:t>Dispersed</w:t>
      </w:r>
      <w:proofErr w:type="gramEnd"/>
      <w:r w:rsidR="003F5B2E" w:rsidRPr="00C00CD1">
        <w:rPr>
          <w:rFonts w:ascii="Times New Roman" w:hAnsi="Times New Roman" w:cs="Times New Roman"/>
        </w:rPr>
        <w:t xml:space="preserve">–High, </w:t>
      </w:r>
      <w:r w:rsidR="003F5B2E">
        <w:rPr>
          <w:rFonts w:ascii="Times New Roman" w:hAnsi="Times New Roman" w:cs="Times New Roman"/>
        </w:rPr>
        <w:t>clustered</w:t>
      </w:r>
      <w:r w:rsidR="003F5B2E" w:rsidRPr="00C00CD1">
        <w:rPr>
          <w:rFonts w:ascii="Times New Roman" w:hAnsi="Times New Roman" w:cs="Times New Roman"/>
        </w:rPr>
        <w:t xml:space="preserve">–Low, </w:t>
      </w:r>
      <w:r w:rsidR="003F5B2E">
        <w:rPr>
          <w:rFonts w:ascii="Times New Roman" w:hAnsi="Times New Roman" w:cs="Times New Roman"/>
        </w:rPr>
        <w:t>clustered</w:t>
      </w:r>
      <w:r w:rsidR="003F5B2E" w:rsidRPr="00C00CD1">
        <w:rPr>
          <w:rFonts w:ascii="Times New Roman" w:hAnsi="Times New Roman" w:cs="Times New Roman"/>
        </w:rPr>
        <w:t xml:space="preserve">–High, and All treatments), with sensitivity </w:t>
      </w:r>
      <w:r w:rsidR="003F5B2E">
        <w:rPr>
          <w:rFonts w:ascii="Times New Roman" w:hAnsi="Times New Roman" w:cs="Times New Roman"/>
        </w:rPr>
        <w:t xml:space="preserve">(A.; </w:t>
      </w:r>
      <w:r w:rsidR="003F5B2E" w:rsidRPr="00C00CD1">
        <w:rPr>
          <w:rFonts w:ascii="Times New Roman" w:hAnsi="Times New Roman" w:cs="Times New Roman"/>
        </w:rPr>
        <w:t xml:space="preserve">red = Sensitive, teal = Intermediate), respiration </w:t>
      </w:r>
      <w:r w:rsidR="003F5B2E">
        <w:rPr>
          <w:rFonts w:ascii="Times New Roman" w:hAnsi="Times New Roman" w:cs="Times New Roman"/>
        </w:rPr>
        <w:t xml:space="preserve">(B.; </w:t>
      </w:r>
      <w:r w:rsidR="003F5B2E" w:rsidRPr="00C00CD1">
        <w:rPr>
          <w:rFonts w:ascii="Times New Roman" w:hAnsi="Times New Roman" w:cs="Times New Roman"/>
        </w:rPr>
        <w:t xml:space="preserve">red = Cutaneous, teal = Gilled), and EPT status </w:t>
      </w:r>
      <w:r w:rsidR="003F5B2E">
        <w:rPr>
          <w:rFonts w:ascii="Times New Roman" w:hAnsi="Times New Roman" w:cs="Times New Roman"/>
        </w:rPr>
        <w:t xml:space="preserve">(C.; </w:t>
      </w:r>
      <w:r w:rsidR="003F5B2E" w:rsidRPr="00C00CD1">
        <w:rPr>
          <w:rFonts w:ascii="Times New Roman" w:hAnsi="Times New Roman" w:cs="Times New Roman"/>
        </w:rPr>
        <w:t>red = Non-EPT, teal = EPT);</w:t>
      </w:r>
      <w:r w:rsidRPr="00C00CD1">
        <w:rPr>
          <w:rFonts w:ascii="Times New Roman" w:hAnsi="Times New Roman" w:cs="Times New Roman"/>
        </w:rPr>
        <w:t xml:space="preserve"> percent values indicate the proportion of taxa belonging to each trait category.</w:t>
      </w:r>
    </w:p>
    <w:p w14:paraId="0C0EEF20" w14:textId="170CA880" w:rsidR="003F5B2E" w:rsidRDefault="003F5B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284BCE3" wp14:editId="197282B9">
            <wp:extent cx="4573404" cy="2667000"/>
            <wp:effectExtent l="0" t="0" r="0" b="0"/>
            <wp:docPr id="13338219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785" cy="26771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B49E24" w14:textId="77777777" w:rsidR="003F5B2E" w:rsidRDefault="003F5B2E">
      <w:pPr>
        <w:rPr>
          <w:rFonts w:ascii="Times New Roman" w:hAnsi="Times New Roman" w:cs="Times New Roman"/>
        </w:rPr>
      </w:pPr>
    </w:p>
    <w:p w14:paraId="09745AC6" w14:textId="77777777" w:rsidR="003F5B2E" w:rsidRDefault="003F5B2E">
      <w:pPr>
        <w:rPr>
          <w:rFonts w:ascii="Times New Roman" w:hAnsi="Times New Roman" w:cs="Times New Roman"/>
        </w:rPr>
      </w:pPr>
    </w:p>
    <w:p w14:paraId="4357AD9C" w14:textId="01ECFBB8" w:rsidR="003F5B2E" w:rsidRDefault="003F5B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476688B" wp14:editId="4E89D9BA">
            <wp:extent cx="4312066" cy="2514600"/>
            <wp:effectExtent l="0" t="0" r="0" b="0"/>
            <wp:docPr id="18494861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657" cy="2523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7CBA76" w14:textId="77777777" w:rsidR="003F5B2E" w:rsidRPr="00C00CD1" w:rsidRDefault="003F5B2E">
      <w:pPr>
        <w:rPr>
          <w:rFonts w:ascii="Times New Roman" w:hAnsi="Times New Roman" w:cs="Times New Roman"/>
        </w:rPr>
      </w:pPr>
    </w:p>
    <w:p w14:paraId="0EF9950E" w14:textId="7C2D1954" w:rsidR="00C00CD1" w:rsidRDefault="003F5B2E">
      <w:r>
        <w:rPr>
          <w:noProof/>
        </w:rPr>
        <w:drawing>
          <wp:inline distT="0" distB="0" distL="0" distR="0" wp14:anchorId="3585BFDD" wp14:editId="3A579F5F">
            <wp:extent cx="4508403" cy="2629094"/>
            <wp:effectExtent l="0" t="0" r="0" b="0"/>
            <wp:docPr id="153932977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194" cy="2638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FD93F3" w14:textId="77777777" w:rsidR="00C00CD1" w:rsidRDefault="00C00CD1"/>
    <w:p w14:paraId="38FE2522" w14:textId="77777777" w:rsidR="00C00CD1" w:rsidRDefault="00C00CD1" w:rsidP="00C00CD1">
      <w:pPr>
        <w:rPr>
          <w:rFonts w:ascii="Times New Roman" w:hAnsi="Times New Roman" w:cs="Times New Roman"/>
          <w:b/>
          <w:bCs/>
        </w:rPr>
      </w:pPr>
    </w:p>
    <w:p w14:paraId="1702193C" w14:textId="77777777" w:rsidR="00C00CD1" w:rsidRDefault="00C00CD1" w:rsidP="00C00CD1">
      <w:pPr>
        <w:rPr>
          <w:rFonts w:ascii="Times New Roman" w:hAnsi="Times New Roman" w:cs="Times New Roman"/>
          <w:b/>
          <w:bCs/>
        </w:rPr>
      </w:pPr>
    </w:p>
    <w:p w14:paraId="6E30FEE9" w14:textId="77777777" w:rsidR="00C00CD1" w:rsidRDefault="00C00CD1" w:rsidP="00C00CD1">
      <w:pPr>
        <w:rPr>
          <w:rFonts w:ascii="Times New Roman" w:hAnsi="Times New Roman" w:cs="Times New Roman"/>
          <w:b/>
          <w:bCs/>
        </w:rPr>
      </w:pPr>
    </w:p>
    <w:p w14:paraId="48A858CF" w14:textId="4A9FE2B5" w:rsidR="00C00CD1" w:rsidRDefault="00C00CD1"/>
    <w:sectPr w:rsidR="00C00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CD1"/>
    <w:rsid w:val="000312C4"/>
    <w:rsid w:val="00081901"/>
    <w:rsid w:val="00082711"/>
    <w:rsid w:val="002C3BC4"/>
    <w:rsid w:val="003C6601"/>
    <w:rsid w:val="003F5B2E"/>
    <w:rsid w:val="004722EA"/>
    <w:rsid w:val="007D2887"/>
    <w:rsid w:val="009E18F2"/>
    <w:rsid w:val="00A00545"/>
    <w:rsid w:val="00A23139"/>
    <w:rsid w:val="00B87E99"/>
    <w:rsid w:val="00C00CD1"/>
    <w:rsid w:val="00C16EB4"/>
    <w:rsid w:val="00D01D5A"/>
    <w:rsid w:val="00D16ADF"/>
    <w:rsid w:val="00EE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D2CE4"/>
  <w15:chartTrackingRefBased/>
  <w15:docId w15:val="{4F67A9F0-BBD1-46D2-A487-825DDDAD3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C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C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C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C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C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C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C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C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C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C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C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C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C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C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C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C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C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C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C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0C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C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C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C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0C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C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C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C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Singh</dc:creator>
  <cp:keywords/>
  <dc:description/>
  <cp:lastModifiedBy>Singh, Sugjit</cp:lastModifiedBy>
  <cp:revision>3</cp:revision>
  <dcterms:created xsi:type="dcterms:W3CDTF">2026-01-31T18:03:00Z</dcterms:created>
  <dcterms:modified xsi:type="dcterms:W3CDTF">2026-08-14T21:28:00Z</dcterms:modified>
</cp:coreProperties>
</file>