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24FC" w:rsidRDefault="0017179C">
      <w:pPr>
        <w:spacing w:after="60"/>
      </w:pPr>
      <w:r>
        <w:rPr>
          <w:b/>
          <w:bCs/>
          <w:sz w:val="26"/>
          <w:szCs w:val="26"/>
        </w:rPr>
        <w:t>Supplementary File 2</w:t>
      </w:r>
    </w:p>
    <w:p w:rsidR="006924FC" w:rsidRDefault="0017179C">
      <w:pPr>
        <w:spacing w:after="40"/>
      </w:pPr>
      <w:r>
        <w:rPr>
          <w:b/>
          <w:bCs/>
          <w:sz w:val="22"/>
          <w:szCs w:val="22"/>
        </w:rPr>
        <w:t>Figure S1 — Participant flow</w:t>
      </w:r>
    </w:p>
    <w:p w:rsidR="006924FC" w:rsidRDefault="0017179C">
      <w:pPr>
        <w:spacing w:after="160"/>
      </w:pPr>
      <w:r>
        <w:rPr>
          <w:i/>
          <w:iCs/>
        </w:rPr>
        <w:t>Manuscript: “Timing of antenatal care initiation, contact frequency, and adverse maternal and perinatal outcomes at a district hospital in Zanzibar, Tanzania: an analytical cross-sectional study.”</w:t>
      </w:r>
    </w:p>
    <w:p w:rsidR="006924FC" w:rsidRDefault="0017179C">
      <w:pPr>
        <w:spacing w:after="140"/>
        <w:jc w:val="center"/>
      </w:pPr>
      <w:r>
        <w:rPr>
          <w:noProof/>
        </w:rPr>
        <w:drawing>
          <wp:inline distT="0" distB="0" distL="0" distR="0">
            <wp:extent cx="4381500" cy="368617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0" cy="3686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924FC" w:rsidRDefault="0017179C">
      <w:pPr>
        <w:spacing w:after="40" w:line="276" w:lineRule="auto"/>
        <w:jc w:val="both"/>
      </w:pPr>
      <w:r>
        <w:rPr>
          <w:b/>
          <w:bCs/>
        </w:rPr>
        <w:t xml:space="preserve">Figure S1. </w:t>
      </w:r>
      <w:r>
        <w:rPr>
          <w:sz w:val="20"/>
          <w:szCs w:val="20"/>
        </w:rPr>
        <w:t xml:space="preserve">Participant flow. Of 271 postpartum women recruited consecutively, </w:t>
      </w:r>
      <w:proofErr w:type="gramStart"/>
      <w:r>
        <w:rPr>
          <w:sz w:val="20"/>
          <w:szCs w:val="20"/>
        </w:rPr>
        <w:t>256 had attended at least one antenatal care visit and were included in the analyses of booking timing and contact frequency</w:t>
      </w:r>
      <w:proofErr w:type="gramEnd"/>
      <w:r>
        <w:rPr>
          <w:sz w:val="20"/>
          <w:szCs w:val="20"/>
        </w:rPr>
        <w:t>; 15 women who attended no antenatal care are describe</w:t>
      </w:r>
      <w:r>
        <w:rPr>
          <w:sz w:val="20"/>
          <w:szCs w:val="20"/>
        </w:rPr>
        <w:t>d separately. Complete data for the multivariable models were available for 255 women.</w:t>
      </w:r>
      <w:bookmarkStart w:id="0" w:name="_GoBack"/>
      <w:bookmarkEnd w:id="0"/>
    </w:p>
    <w:sectPr w:rsidR="006924FC">
      <w:footerReference w:type="default" r:id="rId8"/>
      <w:pgSz w:w="11906" w:h="16838"/>
      <w:pgMar w:top="1440" w:right="1440" w:bottom="1440" w:left="144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179C" w:rsidRDefault="0017179C">
      <w:r>
        <w:separator/>
      </w:r>
    </w:p>
  </w:endnote>
  <w:endnote w:type="continuationSeparator" w:id="0">
    <w:p w:rsidR="0017179C" w:rsidRDefault="001717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24FC" w:rsidRDefault="0017179C">
    <w:pPr>
      <w:jc w:val="center"/>
    </w:pPr>
    <w:r>
      <w:rPr>
        <w:sz w:val="16"/>
        <w:szCs w:val="16"/>
      </w:rPr>
      <w:fldChar w:fldCharType="begin"/>
    </w:r>
    <w:r>
      <w:rPr>
        <w:sz w:val="16"/>
        <w:szCs w:val="16"/>
      </w:rPr>
      <w:instrText>PAGE</w:instrText>
    </w:r>
    <w:r w:rsidR="00AF2285">
      <w:rPr>
        <w:sz w:val="16"/>
        <w:szCs w:val="16"/>
      </w:rPr>
      <w:fldChar w:fldCharType="separate"/>
    </w:r>
    <w:r w:rsidR="00AF2285">
      <w:rPr>
        <w:noProof/>
        <w:sz w:val="16"/>
        <w:szCs w:val="16"/>
      </w:rPr>
      <w:t>1</w:t>
    </w:r>
    <w:r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179C" w:rsidRDefault="0017179C">
      <w:r>
        <w:separator/>
      </w:r>
    </w:p>
  </w:footnote>
  <w:footnote w:type="continuationSeparator" w:id="0">
    <w:p w:rsidR="0017179C" w:rsidRDefault="001717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A93EED"/>
    <w:multiLevelType w:val="hybridMultilevel"/>
    <w:tmpl w:val="A17824A2"/>
    <w:lvl w:ilvl="0" w:tplc="CEA08A92">
      <w:start w:val="1"/>
      <w:numFmt w:val="bullet"/>
      <w:lvlText w:val="●"/>
      <w:lvlJc w:val="left"/>
      <w:pPr>
        <w:ind w:left="720" w:hanging="360"/>
      </w:pPr>
    </w:lvl>
    <w:lvl w:ilvl="1" w:tplc="7C8C6BD2">
      <w:start w:val="1"/>
      <w:numFmt w:val="bullet"/>
      <w:lvlText w:val="○"/>
      <w:lvlJc w:val="left"/>
      <w:pPr>
        <w:ind w:left="1440" w:hanging="360"/>
      </w:pPr>
    </w:lvl>
    <w:lvl w:ilvl="2" w:tplc="C0DEB26A">
      <w:start w:val="1"/>
      <w:numFmt w:val="bullet"/>
      <w:lvlText w:val="■"/>
      <w:lvlJc w:val="left"/>
      <w:pPr>
        <w:ind w:left="2160" w:hanging="360"/>
      </w:pPr>
    </w:lvl>
    <w:lvl w:ilvl="3" w:tplc="160E9D00">
      <w:start w:val="1"/>
      <w:numFmt w:val="bullet"/>
      <w:lvlText w:val="●"/>
      <w:lvlJc w:val="left"/>
      <w:pPr>
        <w:ind w:left="2880" w:hanging="360"/>
      </w:pPr>
    </w:lvl>
    <w:lvl w:ilvl="4" w:tplc="88DAADD6">
      <w:start w:val="1"/>
      <w:numFmt w:val="bullet"/>
      <w:lvlText w:val="○"/>
      <w:lvlJc w:val="left"/>
      <w:pPr>
        <w:ind w:left="3600" w:hanging="360"/>
      </w:pPr>
    </w:lvl>
    <w:lvl w:ilvl="5" w:tplc="7D50C830">
      <w:start w:val="1"/>
      <w:numFmt w:val="bullet"/>
      <w:lvlText w:val="■"/>
      <w:lvlJc w:val="left"/>
      <w:pPr>
        <w:ind w:left="4320" w:hanging="360"/>
      </w:pPr>
    </w:lvl>
    <w:lvl w:ilvl="6" w:tplc="952A021E">
      <w:start w:val="1"/>
      <w:numFmt w:val="bullet"/>
      <w:lvlText w:val="●"/>
      <w:lvlJc w:val="left"/>
      <w:pPr>
        <w:ind w:left="5040" w:hanging="360"/>
      </w:pPr>
    </w:lvl>
    <w:lvl w:ilvl="7" w:tplc="AB347510">
      <w:start w:val="1"/>
      <w:numFmt w:val="bullet"/>
      <w:lvlText w:val="●"/>
      <w:lvlJc w:val="left"/>
      <w:pPr>
        <w:ind w:left="5760" w:hanging="360"/>
      </w:pPr>
    </w:lvl>
    <w:lvl w:ilvl="8" w:tplc="51049C42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24FC"/>
    <w:rsid w:val="0017179C"/>
    <w:rsid w:val="006924FC"/>
    <w:rsid w:val="00AF22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38D0828-7EBA-4C74-A13D-15704B0004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18"/>
        <w:szCs w:val="18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qFormat/>
    <w:pPr>
      <w:outlineLvl w:val="3"/>
    </w:pPr>
    <w:rPr>
      <w:i/>
      <w:iCs/>
      <w:color w:val="2E74B5"/>
    </w:rPr>
  </w:style>
  <w:style w:type="paragraph" w:styleId="Heading5">
    <w:name w:val="heading 5"/>
    <w:qFormat/>
    <w:pPr>
      <w:outlineLvl w:val="4"/>
    </w:pPr>
    <w:rPr>
      <w:color w:val="2E74B5"/>
    </w:rPr>
  </w:style>
  <w:style w:type="paragraph" w:styleId="Heading6">
    <w:name w:val="heading 6"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504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supp</dc:creator>
  <cp:lastModifiedBy>Awadh Salalimana</cp:lastModifiedBy>
  <cp:revision>2</cp:revision>
  <dcterms:created xsi:type="dcterms:W3CDTF">2026-08-09T11:10:00Z</dcterms:created>
  <dcterms:modified xsi:type="dcterms:W3CDTF">2026-08-09T11:10:00Z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79197578-7c83-49fa-9093-034476c75f37</vt:lpwstr>
  </property>
</Properties>
</file>