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0C2B" w14:textId="77777777" w:rsidR="00953DCF" w:rsidRPr="00F401AA" w:rsidRDefault="00953DCF" w:rsidP="00953DCF">
      <w:pPr>
        <w:keepNext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F401AA">
        <w:rPr>
          <w:rFonts w:ascii="Times New Roman" w:hAnsi="Times New Roman" w:cs="Times New Roman"/>
          <w:b/>
          <w:sz w:val="22"/>
          <w:szCs w:val="22"/>
          <w:lang w:val="en-US"/>
        </w:rPr>
        <w:t>Visible-Light-Active Photosensitized TiO</w:t>
      </w:r>
      <w:r w:rsidRPr="00F401AA">
        <w:rPr>
          <w:rFonts w:ascii="Times New Roman" w:hAnsi="Times New Roman" w:cs="Times New Roman"/>
          <w:b/>
          <w:sz w:val="22"/>
          <w:szCs w:val="22"/>
          <w:vertAlign w:val="subscript"/>
          <w:lang w:val="en-US"/>
        </w:rPr>
        <w:t>2</w:t>
      </w:r>
      <w:r w:rsidRPr="00F401AA">
        <w:rPr>
          <w:rFonts w:ascii="Times New Roman" w:hAnsi="Times New Roman" w:cs="Times New Roman"/>
          <w:b/>
          <w:sz w:val="22"/>
          <w:szCs w:val="22"/>
          <w:lang w:val="en-US"/>
        </w:rPr>
        <w:t xml:space="preserve"> Nanomaterials for Antimicrobial Photodynamic Inactivation: Interfacial Photochemistry and Iodide Potentiation</w:t>
      </w:r>
    </w:p>
    <w:p w14:paraId="2277BE29" w14:textId="77777777" w:rsidR="00406467" w:rsidRPr="00EC0D8F" w:rsidRDefault="00406467" w:rsidP="006331E7">
      <w:pPr>
        <w:keepNext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6D867050" w14:textId="00B1756A" w:rsidR="005C1C7D" w:rsidRPr="00EC0D8F" w:rsidRDefault="005C1C7D" w:rsidP="006331E7">
      <w:pPr>
        <w:keepNext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0D8F">
        <w:rPr>
          <w:rFonts w:ascii="Times New Roman" w:hAnsi="Times New Roman" w:cs="Times New Roman"/>
          <w:color w:val="000000" w:themeColor="text1"/>
          <w:sz w:val="22"/>
          <w:szCs w:val="22"/>
        </w:rPr>
        <w:t>Paweł Repetowski</w:t>
      </w:r>
      <w:r w:rsidRPr="00EC0D8F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1,2</w:t>
      </w:r>
      <w:r w:rsidRPr="00EC0D8F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3B6924EA" w:rsidRPr="1D07CD1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C0D8F">
        <w:rPr>
          <w:rFonts w:ascii="Times New Roman" w:hAnsi="Times New Roman" w:cs="Times New Roman"/>
          <w:color w:val="000000" w:themeColor="text1"/>
          <w:sz w:val="22"/>
          <w:szCs w:val="22"/>
        </w:rPr>
        <w:t>Konrad Miazga</w:t>
      </w:r>
      <w:r w:rsidRPr="00EC0D8F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00EC0D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Jakub </w:t>
      </w:r>
      <w:r w:rsidR="3E6C0993" w:rsidRPr="1D07CD1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M. </w:t>
      </w:r>
      <w:r w:rsidRPr="00EC0D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Kwieciński </w:t>
      </w:r>
      <w:r w:rsidRPr="00EC0D8F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3</w:t>
      </w:r>
      <w:r w:rsidRPr="00EC0D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Janusz M. Dąbrowski</w:t>
      </w:r>
      <w:r w:rsidRPr="00EC0D8F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00EC0D8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*</w:t>
      </w:r>
    </w:p>
    <w:p w14:paraId="598F9630" w14:textId="77777777" w:rsidR="005C1C7D" w:rsidRPr="00EC0D8F" w:rsidRDefault="005C1C7D" w:rsidP="006331E7">
      <w:pPr>
        <w:keepNext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EC0D8F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  <w:lang w:val="en-GB"/>
        </w:rPr>
        <w:t>1 </w:t>
      </w:r>
      <w:r w:rsidRPr="00EC0D8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Faculty of Chemistry, Jagiellonian University, 30-387 Kraków, Poland</w:t>
      </w:r>
      <w:r w:rsidRPr="00EC0D8F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 </w:t>
      </w:r>
    </w:p>
    <w:p w14:paraId="74818348" w14:textId="77777777" w:rsidR="005C1C7D" w:rsidRPr="00EC0D8F" w:rsidRDefault="005C1C7D" w:rsidP="006331E7">
      <w:pPr>
        <w:keepNext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EC0D8F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  <w:lang w:val="en-US"/>
        </w:rPr>
        <w:t>2 </w:t>
      </w:r>
      <w:r w:rsidRPr="00EC0D8F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Doctoral School of Exact and Natural Sciences, Jagiellonian University, 30-348 Kraków, Poland</w:t>
      </w:r>
    </w:p>
    <w:p w14:paraId="279644D0" w14:textId="77777777" w:rsidR="005C1C7D" w:rsidRPr="00EC0D8F" w:rsidRDefault="005C1C7D" w:rsidP="006331E7">
      <w:pPr>
        <w:keepNext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EC0D8F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  <w:lang w:val="en-US"/>
        </w:rPr>
        <w:t>3</w:t>
      </w:r>
      <w:r w:rsidRPr="00EC0D8F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Faculty of Biochemistry, Biophysics and Biotechnology, Jagiellonian University, Krakow, Poland</w:t>
      </w:r>
    </w:p>
    <w:p w14:paraId="130ACA8E" w14:textId="5EB7F91A" w:rsidR="00406467" w:rsidRPr="00EC0D8F" w:rsidRDefault="005C1C7D" w:rsidP="006331E7">
      <w:pPr>
        <w:keepNext/>
        <w:tabs>
          <w:tab w:val="left" w:pos="7465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EC0D8F"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*</w:t>
      </w:r>
      <w:r w:rsidRPr="00EC0D8F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Corresponding author e-mail addresses: </w:t>
      </w:r>
      <w:hyperlink r:id="rId5" w:tgtFrame="_blank" w:history="1">
        <w:r w:rsidRPr="00EC0D8F">
          <w:rPr>
            <w:rStyle w:val="Hipercze"/>
            <w:rFonts w:ascii="Times New Roman" w:hAnsi="Times New Roman" w:cs="Times New Roman"/>
            <w:color w:val="000000" w:themeColor="text1"/>
            <w:sz w:val="22"/>
            <w:szCs w:val="22"/>
            <w:lang w:val="en-US"/>
          </w:rPr>
          <w:t>jdabrows@chemia.uj.edu.pl</w:t>
        </w:r>
      </w:hyperlink>
      <w:r w:rsidRPr="00EC0D8F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 </w:t>
      </w:r>
    </w:p>
    <w:p w14:paraId="34EC2C46" w14:textId="05485707" w:rsidR="002274D8" w:rsidRPr="00EC0D8F" w:rsidRDefault="002274D8" w:rsidP="006331E7">
      <w:pPr>
        <w:pStyle w:val="Legenda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</w:pPr>
    </w:p>
    <w:p w14:paraId="722E68F6" w14:textId="48B7F9FF" w:rsidR="00C25FC9" w:rsidRPr="00EC0D8F" w:rsidRDefault="00C25FC9" w:rsidP="006331E7">
      <w:pPr>
        <w:spacing w:before="120" w:line="360" w:lineRule="auto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val="en-US"/>
        </w:rPr>
      </w:pPr>
    </w:p>
    <w:p w14:paraId="6EFF1C7F" w14:textId="77777777" w:rsidR="00812128" w:rsidRPr="00EC0D8F" w:rsidRDefault="00812128" w:rsidP="0052095D">
      <w:pPr>
        <w:keepNext/>
        <w:spacing w:before="120" w:line="36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0D8F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drawing>
          <wp:inline distT="0" distB="0" distL="0" distR="0" wp14:anchorId="147C0B48" wp14:editId="3B15CAEC">
            <wp:extent cx="2347137" cy="4527550"/>
            <wp:effectExtent l="0" t="0" r="0" b="6350"/>
            <wp:docPr id="451055252" name="Obraz 1">
              <a:extLst xmlns:a="http://schemas.openxmlformats.org/drawingml/2006/main">
                <a:ext uri="{FF2B5EF4-FFF2-40B4-BE49-F238E27FC236}">
                  <a16:creationId xmlns:a16="http://schemas.microsoft.com/office/drawing/2014/main" id="{9F5D36CD-0F77-4C11-AB60-8FB538E540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787" cy="454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6BEB7" w14:textId="174268CB" w:rsidR="00120B85" w:rsidRPr="00EC0D8F" w:rsidRDefault="00812128" w:rsidP="006331E7">
      <w:pPr>
        <w:pStyle w:val="Legenda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</w:pPr>
      <w:r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Figure </w:t>
      </w:r>
      <w:r w:rsidR="00A02CD3"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US"/>
        </w:rPr>
        <w:t>S</w:t>
      </w:r>
      <w:r w:rsidR="0079481A"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US"/>
        </w:rPr>
        <w:t>1</w:t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1E0BAC" w:rsidRPr="001E0BAC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Fluorescence emission spectra of the free photosensitizers recorded in n-octanol and PBS during the n-octanol/PBS partition analysis</w:t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.</w:t>
      </w:r>
    </w:p>
    <w:p w14:paraId="718B4D43" w14:textId="77777777" w:rsidR="009E106E" w:rsidRPr="00EC0D8F" w:rsidRDefault="009E106E" w:rsidP="009E106E">
      <w:pPr>
        <w:keepNext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0D8F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4F9398E6" wp14:editId="6C5D9A66">
            <wp:extent cx="5731510" cy="2486025"/>
            <wp:effectExtent l="0" t="0" r="2540" b="9525"/>
            <wp:docPr id="880566034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397D9059-BA6A-4469-87D9-E77B6D5684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961041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00605" w14:textId="339DDAC4" w:rsidR="009E106E" w:rsidRPr="00EC0D8F" w:rsidRDefault="009E106E" w:rsidP="009E106E">
      <w:pPr>
        <w:pStyle w:val="Legenda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</w:pPr>
      <w:r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US"/>
        </w:rPr>
        <w:t>Figure S</w:t>
      </w:r>
      <w:r w:rsidR="00F83D7F"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US"/>
        </w:rPr>
        <w:t>2</w:t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EB1BD9" w:rsidRPr="00EB1BD9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First-order kinetic plots used for determination of singlet oxygen quantum yields (</w:t>
      </w:r>
      <w:r w:rsidR="00EB1BD9" w:rsidRPr="00EB1BD9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Φ</w:t>
      </w:r>
      <w:r w:rsidR="00EB1BD9" w:rsidRPr="00EB1BD9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vertAlign w:val="subscript"/>
        </w:rPr>
        <w:t>Δ</w:t>
      </w:r>
      <w:r w:rsidR="00EB1BD9" w:rsidRPr="00EB1BD9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) of the free photosensitizers by DMA or DPBF photooxidation</w:t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.</w:t>
      </w:r>
    </w:p>
    <w:p w14:paraId="6D3D92D4" w14:textId="77777777" w:rsidR="00726466" w:rsidRPr="00EC0D8F" w:rsidRDefault="00726466" w:rsidP="006331E7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6AC91380" w14:textId="77777777" w:rsidR="00FA3EC4" w:rsidRPr="00EC0D8F" w:rsidRDefault="00FA3EC4" w:rsidP="00646B40">
      <w:pPr>
        <w:keepNext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0D8F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drawing>
          <wp:inline distT="0" distB="0" distL="0" distR="0" wp14:anchorId="350666F7" wp14:editId="34B3431D">
            <wp:extent cx="2504029" cy="1916723"/>
            <wp:effectExtent l="0" t="0" r="0" b="7620"/>
            <wp:docPr id="257411386" name="Obraz 6">
              <a:extLst xmlns:a="http://schemas.openxmlformats.org/drawingml/2006/main">
                <a:ext uri="{FF2B5EF4-FFF2-40B4-BE49-F238E27FC236}">
                  <a16:creationId xmlns:a16="http://schemas.microsoft.com/office/drawing/2014/main" id="{C3174ACA-45D9-4837-A21B-F226EE2304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126" cy="191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E18B3" w14:textId="20F2F132" w:rsidR="00FA3EC4" w:rsidRPr="00EC0D8F" w:rsidRDefault="00FA3EC4" w:rsidP="006331E7">
      <w:pPr>
        <w:pStyle w:val="Legenda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</w:pPr>
      <w:r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Figure </w:t>
      </w:r>
      <w:r w:rsidR="00A02CD3"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US"/>
        </w:rPr>
        <w:t>S</w:t>
      </w:r>
      <w:r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US"/>
        </w:rPr>
        <w:instrText xml:space="preserve"> SEQ Figure \* ARABIC </w:instrText>
      </w:r>
      <w:r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C26393" w:rsidRPr="00EC0D8F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  <w:lang w:val="en-US"/>
        </w:rPr>
        <w:t>3</w:t>
      </w:r>
      <w:r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 xml:space="preserve"> Dynamic light scattering (DLS) size distribution profiles of the optimized bare qTiO</w:t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vertAlign w:val="subscript"/>
          <w:lang w:val="en-US"/>
        </w:rPr>
        <w:t>2</w:t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 xml:space="preserve"> colloidal dispersion immediately after synthesis (initial) and following one month of dark storage</w:t>
      </w:r>
      <w:r w:rsidR="00953DC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.</w:t>
      </w:r>
    </w:p>
    <w:p w14:paraId="21CBE5C8" w14:textId="69AF572F" w:rsidR="00BB3F42" w:rsidRPr="00EC0D8F" w:rsidRDefault="00BB3F42" w:rsidP="006331E7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07B334EE" w14:textId="77777777" w:rsidR="00F769B8" w:rsidRPr="00EC0D8F" w:rsidRDefault="00F769B8" w:rsidP="00004156">
      <w:pPr>
        <w:keepNext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0D8F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4FAB1A38" wp14:editId="7219BC78">
            <wp:extent cx="5731510" cy="4063365"/>
            <wp:effectExtent l="0" t="0" r="2540" b="0"/>
            <wp:docPr id="1408730135" name="Obraz 4">
              <a:extLst xmlns:a="http://schemas.openxmlformats.org/drawingml/2006/main">
                <a:ext uri="{FF2B5EF4-FFF2-40B4-BE49-F238E27FC236}">
                  <a16:creationId xmlns:a16="http://schemas.microsoft.com/office/drawing/2014/main" id="{AE0A44F0-FF52-4D43-A063-B22CEB0E3C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248AF" w14:textId="474EFD8E" w:rsidR="00F769B8" w:rsidRPr="00EC0D8F" w:rsidRDefault="00F769B8" w:rsidP="006331E7">
      <w:pPr>
        <w:pStyle w:val="Legenda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</w:pPr>
      <w:r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Figure </w:t>
      </w:r>
      <w:r w:rsidR="00A02CD3"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US"/>
        </w:rPr>
        <w:t>S</w:t>
      </w:r>
      <w:r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US"/>
        </w:rPr>
        <w:instrText xml:space="preserve"> SEQ Figure \* ARABIC </w:instrText>
      </w:r>
      <w:r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C26393" w:rsidRPr="00EC0D8F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  <w:lang w:val="en-US"/>
        </w:rPr>
        <w:t>4</w:t>
      </w:r>
      <w:r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EB1BD9" w:rsidRPr="00EB1BD9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UV–Vis absorption spectra of the photosensitizer/</w:t>
      </w:r>
      <w:proofErr w:type="spellStart"/>
      <w:r w:rsidR="00EB1BD9" w:rsidRPr="00EB1BD9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qTiO</w:t>
      </w:r>
      <w:proofErr w:type="spellEnd"/>
      <w:r w:rsidR="00EB1BD9" w:rsidRPr="00EB1BD9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₂ dispersions before and after dialysis, showing retention of the characteristic chromophore absorption bands following removal of low-molecular-weight components</w:t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.</w:t>
      </w:r>
    </w:p>
    <w:p w14:paraId="7249F463" w14:textId="77777777" w:rsidR="00027961" w:rsidRPr="00EC0D8F" w:rsidRDefault="00027961" w:rsidP="006331E7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1AC81006" w14:textId="77777777" w:rsidR="00E60E49" w:rsidRPr="00EC0D8F" w:rsidRDefault="00E60E49" w:rsidP="006D0A8C">
      <w:pPr>
        <w:keepNext/>
        <w:jc w:val="center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EC0D8F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231AD0E1" wp14:editId="56CC18CF">
            <wp:extent cx="5731483" cy="4063365"/>
            <wp:effectExtent l="0" t="0" r="3175" b="0"/>
            <wp:docPr id="34748369" name="Obraz 4">
              <a:extLst xmlns:a="http://schemas.openxmlformats.org/drawingml/2006/main">
                <a:ext uri="{FF2B5EF4-FFF2-40B4-BE49-F238E27FC236}">
                  <a16:creationId xmlns:a16="http://schemas.microsoft.com/office/drawing/2014/main" id="{5DF38116-B907-4575-930D-683F0975FD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48369" name="Obraz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483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B871B" w14:textId="3C22C8DF" w:rsidR="00E60E49" w:rsidRPr="00EC0D8F" w:rsidRDefault="00E60E49" w:rsidP="006331E7">
      <w:pPr>
        <w:pStyle w:val="Legenda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</w:pPr>
      <w:r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US"/>
        </w:rPr>
        <w:t>Figure S5</w:t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Tauc</w:t>
      </w:r>
      <w:proofErr w:type="spellEnd"/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 xml:space="preserve"> plots for the indirect band gap determination of the functionalized qTiO</w:t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vertAlign w:val="subscript"/>
          <w:lang w:val="en-US"/>
        </w:rPr>
        <w:t>2</w:t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 xml:space="preserve"> nanomaterials (TCPP@qTiO</w:t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vertAlign w:val="subscript"/>
          <w:lang w:val="en-US"/>
        </w:rPr>
        <w:t>2</w:t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, THPP@qTiO</w:t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vertAlign w:val="subscript"/>
          <w:lang w:val="en-US"/>
        </w:rPr>
        <w:t>2</w:t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, ZnTHPP@qTiO</w:t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vertAlign w:val="subscript"/>
          <w:lang w:val="en-US"/>
        </w:rPr>
        <w:t>2</w:t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, and Hyp@qTiO</w:t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vertAlign w:val="subscript"/>
          <w:lang w:val="en-US"/>
        </w:rPr>
        <w:t>2</w:t>
      </w:r>
      <w:r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).</w:t>
      </w:r>
    </w:p>
    <w:p w14:paraId="6B267106" w14:textId="7112EB7D" w:rsidR="00E0194A" w:rsidRPr="00EC0D8F" w:rsidRDefault="00E0194A" w:rsidP="006331E7">
      <w:pPr>
        <w:spacing w:before="120" w:line="360" w:lineRule="auto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val="en-US"/>
        </w:rPr>
      </w:pPr>
    </w:p>
    <w:p w14:paraId="6CDD692B" w14:textId="77777777" w:rsidR="00282E4E" w:rsidRPr="00EC0D8F" w:rsidRDefault="00641DAB" w:rsidP="007C3FA8">
      <w:pPr>
        <w:keepNext/>
        <w:spacing w:before="120" w:line="36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0D8F">
        <w:rPr>
          <w:rFonts w:ascii="Times New Roman" w:hAnsi="Times New Roman" w:cs="Times New Roman"/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51D73E33" wp14:editId="35AE102B">
            <wp:extent cx="5324137" cy="7687733"/>
            <wp:effectExtent l="0" t="0" r="0" b="8890"/>
            <wp:docPr id="1805959228" name="Obraz 2">
              <a:extLst xmlns:a="http://schemas.openxmlformats.org/drawingml/2006/main">
                <a:ext uri="{FF2B5EF4-FFF2-40B4-BE49-F238E27FC236}">
                  <a16:creationId xmlns:a16="http://schemas.microsoft.com/office/drawing/2014/main" id="{C028514D-864F-4BDD-A339-533AA4723A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951" cy="769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A14C7" w14:textId="3CE9B923" w:rsidR="00641DAB" w:rsidRPr="00EC0D8F" w:rsidRDefault="00282E4E" w:rsidP="006331E7">
      <w:pPr>
        <w:pStyle w:val="Legenda"/>
        <w:jc w:val="both"/>
        <w:rPr>
          <w:rFonts w:ascii="Times New Roman" w:hAnsi="Times New Roman" w:cs="Times New Roman"/>
          <w:b/>
          <w:i w:val="0"/>
          <w:iCs w:val="0"/>
          <w:color w:val="000000" w:themeColor="text1"/>
          <w:sz w:val="22"/>
          <w:szCs w:val="22"/>
          <w:lang w:val="en-US"/>
        </w:rPr>
      </w:pPr>
      <w:r w:rsidRPr="00C65EA8">
        <w:rPr>
          <w:rFonts w:ascii="Times New Roman" w:hAnsi="Times New Roman" w:cs="Times New Roman"/>
          <w:b/>
          <w:i w:val="0"/>
          <w:color w:val="000000" w:themeColor="text1"/>
          <w:sz w:val="22"/>
          <w:szCs w:val="22"/>
          <w:lang w:val="en-US"/>
        </w:rPr>
        <w:t xml:space="preserve">Figure </w:t>
      </w:r>
      <w:r w:rsidR="008A3294" w:rsidRPr="00C65EA8">
        <w:rPr>
          <w:rFonts w:ascii="Times New Roman" w:hAnsi="Times New Roman" w:cs="Times New Roman"/>
          <w:b/>
          <w:i w:val="0"/>
          <w:color w:val="000000" w:themeColor="text1"/>
          <w:sz w:val="22"/>
          <w:szCs w:val="22"/>
          <w:lang w:val="en-US"/>
        </w:rPr>
        <w:t>S</w:t>
      </w:r>
      <w:r w:rsidR="00E4459C" w:rsidRPr="00C65EA8">
        <w:rPr>
          <w:rFonts w:ascii="Times New Roman" w:hAnsi="Times New Roman" w:cs="Times New Roman"/>
          <w:b/>
          <w:i w:val="0"/>
          <w:color w:val="000000" w:themeColor="text1"/>
          <w:sz w:val="22"/>
          <w:szCs w:val="22"/>
          <w:lang w:val="en-US"/>
        </w:rPr>
        <w:t>6</w:t>
      </w:r>
      <w:r w:rsidR="00DF0633"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 xml:space="preserve"> Long-term colloidal stability of the functionalized nanomaterials. (A) DLS size distribution profiles and (B) UV-Vis absorption spectra recorded immediately post-synthesis and after one month of storage in the dark.</w:t>
      </w:r>
    </w:p>
    <w:p w14:paraId="4455F364" w14:textId="37333204" w:rsidR="00347020" w:rsidRPr="00EC0D8F" w:rsidRDefault="00347020" w:rsidP="006331E7">
      <w:pPr>
        <w:spacing w:before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</w:p>
    <w:p w14:paraId="001B9DAF" w14:textId="77777777" w:rsidR="00347020" w:rsidRPr="00EC0D8F" w:rsidRDefault="00347020" w:rsidP="006331E7">
      <w:pPr>
        <w:spacing w:before="120" w:line="36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</w:p>
    <w:p w14:paraId="5F50E4F5" w14:textId="77777777" w:rsidR="00804168" w:rsidRPr="00EC0D8F" w:rsidRDefault="00804168" w:rsidP="00221E56">
      <w:pPr>
        <w:keepNext/>
        <w:spacing w:before="120" w:line="36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C0D8F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drawing>
          <wp:inline distT="0" distB="0" distL="0" distR="0" wp14:anchorId="215CDCDA" wp14:editId="60EF8DA8">
            <wp:extent cx="5731510" cy="4063365"/>
            <wp:effectExtent l="0" t="0" r="2540" b="0"/>
            <wp:docPr id="925907806" name="Picture 105">
              <a:extLst xmlns:a="http://schemas.openxmlformats.org/drawingml/2006/main">
                <a:ext uri="{FF2B5EF4-FFF2-40B4-BE49-F238E27FC236}">
                  <a16:creationId xmlns:a16="http://schemas.microsoft.com/office/drawing/2014/main" id="{BEC24B1D-9A97-4F3E-B0F0-697A7C1431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594147" name="Picture 10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D5364" w14:textId="469EEF72" w:rsidR="00A775F9" w:rsidRPr="00EC0D8F" w:rsidRDefault="00804168" w:rsidP="006331E7">
      <w:pPr>
        <w:pStyle w:val="Legenda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</w:pPr>
      <w:r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Figure </w:t>
      </w:r>
      <w:r w:rsidR="008A3294"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US"/>
        </w:rPr>
        <w:t>S</w:t>
      </w:r>
      <w:r w:rsidR="00E4459C"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US"/>
        </w:rPr>
        <w:t>7</w:t>
      </w:r>
      <w:r w:rsidR="00603BD4"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591AD9" w:rsidRPr="00591AD9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 xml:space="preserve">Photostability of the functionalized </w:t>
      </w:r>
      <w:proofErr w:type="spellStart"/>
      <w:r w:rsidR="00591AD9" w:rsidRPr="00591AD9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qTiO</w:t>
      </w:r>
      <w:proofErr w:type="spellEnd"/>
      <w:r w:rsidR="00591AD9" w:rsidRPr="00591AD9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₂ materials during 60 min of visible-light irradiation</w:t>
      </w:r>
      <w:r w:rsidR="00603BD4"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.</w:t>
      </w:r>
    </w:p>
    <w:p w14:paraId="2340CFC0" w14:textId="77777777" w:rsidR="00C26393" w:rsidRPr="00EC0D8F" w:rsidRDefault="00976091" w:rsidP="00F61147">
      <w:pPr>
        <w:pStyle w:val="Akapitzlist"/>
        <w:keepNext/>
        <w:numPr>
          <w:ilvl w:val="0"/>
          <w:numId w:val="1"/>
        </w:numPr>
        <w:tabs>
          <w:tab w:val="clear" w:pos="432"/>
        </w:tabs>
        <w:spacing w:before="100" w:beforeAutospacing="1" w:after="100" w:afterAutospacing="1" w:line="360" w:lineRule="auto"/>
        <w:jc w:val="center"/>
        <w:rPr>
          <w:color w:val="000000" w:themeColor="text1"/>
          <w:sz w:val="22"/>
          <w:szCs w:val="22"/>
        </w:rPr>
      </w:pPr>
      <w:r w:rsidRPr="00EC0D8F">
        <w:rPr>
          <w:noProof/>
          <w:color w:val="000000" w:themeColor="text1"/>
          <w:sz w:val="22"/>
          <w:szCs w:val="22"/>
          <w:lang w:eastAsia="pl-PL"/>
        </w:rPr>
        <w:lastRenderedPageBreak/>
        <w:drawing>
          <wp:inline distT="0" distB="0" distL="0" distR="0" wp14:anchorId="6488534B" wp14:editId="03805D8D">
            <wp:extent cx="4770895" cy="8264106"/>
            <wp:effectExtent l="0" t="0" r="0" b="3810"/>
            <wp:docPr id="435335876" name="Obraz 2">
              <a:extLst xmlns:a="http://schemas.openxmlformats.org/drawingml/2006/main">
                <a:ext uri="{FF2B5EF4-FFF2-40B4-BE49-F238E27FC236}">
                  <a16:creationId xmlns:a16="http://schemas.microsoft.com/office/drawing/2014/main" id="{0C67AF34-5F88-4329-B9A8-0EBC6B92FE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83" cy="827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EB245" w14:textId="1B2909F9" w:rsidR="00DF7D2E" w:rsidRPr="00EC0D8F" w:rsidRDefault="00C26393" w:rsidP="006331E7">
      <w:pPr>
        <w:pStyle w:val="Legenda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</w:pPr>
      <w:r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Figure </w:t>
      </w:r>
      <w:r w:rsidR="008A3294"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US"/>
        </w:rPr>
        <w:t>S</w:t>
      </w:r>
      <w:r w:rsidR="00E4459C" w:rsidRPr="00EC0D8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  <w:lang w:val="en-US"/>
        </w:rPr>
        <w:t>8</w:t>
      </w:r>
      <w:r w:rsidR="00DF7D2E"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174731" w:rsidRPr="00174731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Time-dependent fluorescence signals of ROS-sensitive probes for the free photosensitizers and corresponding qTiO₂-functionalized materials: (A) DHE, (B) SOSG, and (C) APF</w:t>
      </w:r>
      <w:r w:rsidR="00DF7D2E" w:rsidRPr="00EC0D8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lang w:val="en-US"/>
        </w:rPr>
        <w:t>.</w:t>
      </w:r>
    </w:p>
    <w:sectPr w:rsidR="00DF7D2E" w:rsidRPr="00EC0D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F71C3D"/>
    <w:multiLevelType w:val="hybridMultilevel"/>
    <w:tmpl w:val="12886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129019">
    <w:abstractNumId w:val="0"/>
  </w:num>
  <w:num w:numId="2" w16cid:durableId="255601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48DD3B"/>
    <w:rsid w:val="00004156"/>
    <w:rsid w:val="0000430B"/>
    <w:rsid w:val="000159F3"/>
    <w:rsid w:val="00027961"/>
    <w:rsid w:val="00051386"/>
    <w:rsid w:val="00054659"/>
    <w:rsid w:val="000716E8"/>
    <w:rsid w:val="000729B3"/>
    <w:rsid w:val="00077223"/>
    <w:rsid w:val="0008092C"/>
    <w:rsid w:val="000B02AE"/>
    <w:rsid w:val="000F546E"/>
    <w:rsid w:val="0011075D"/>
    <w:rsid w:val="00117230"/>
    <w:rsid w:val="00120B85"/>
    <w:rsid w:val="00121C38"/>
    <w:rsid w:val="00132A5C"/>
    <w:rsid w:val="00136417"/>
    <w:rsid w:val="00165EA5"/>
    <w:rsid w:val="00173BCB"/>
    <w:rsid w:val="00174731"/>
    <w:rsid w:val="00175BFC"/>
    <w:rsid w:val="00176C05"/>
    <w:rsid w:val="00187EF4"/>
    <w:rsid w:val="0019431D"/>
    <w:rsid w:val="00195118"/>
    <w:rsid w:val="001A3970"/>
    <w:rsid w:val="001B0BCC"/>
    <w:rsid w:val="001C019B"/>
    <w:rsid w:val="001C02BC"/>
    <w:rsid w:val="001C29FB"/>
    <w:rsid w:val="001D13F8"/>
    <w:rsid w:val="001D3020"/>
    <w:rsid w:val="001E0BAC"/>
    <w:rsid w:val="001E6ADA"/>
    <w:rsid w:val="001F77A2"/>
    <w:rsid w:val="00204C45"/>
    <w:rsid w:val="00212F5B"/>
    <w:rsid w:val="00213139"/>
    <w:rsid w:val="00217BDB"/>
    <w:rsid w:val="00221E56"/>
    <w:rsid w:val="00224D0F"/>
    <w:rsid w:val="002274D8"/>
    <w:rsid w:val="00231B1C"/>
    <w:rsid w:val="002372D9"/>
    <w:rsid w:val="00244961"/>
    <w:rsid w:val="00282E4E"/>
    <w:rsid w:val="0028609C"/>
    <w:rsid w:val="002A2A1B"/>
    <w:rsid w:val="002A6EAE"/>
    <w:rsid w:val="002B7FC3"/>
    <w:rsid w:val="002F37C2"/>
    <w:rsid w:val="003007E0"/>
    <w:rsid w:val="00304874"/>
    <w:rsid w:val="00312917"/>
    <w:rsid w:val="00315DF1"/>
    <w:rsid w:val="00327B44"/>
    <w:rsid w:val="00345B26"/>
    <w:rsid w:val="00347020"/>
    <w:rsid w:val="00351FD1"/>
    <w:rsid w:val="0036402D"/>
    <w:rsid w:val="003754E4"/>
    <w:rsid w:val="003836ED"/>
    <w:rsid w:val="003852A1"/>
    <w:rsid w:val="00394699"/>
    <w:rsid w:val="00396B25"/>
    <w:rsid w:val="003A7B9C"/>
    <w:rsid w:val="003B1B5A"/>
    <w:rsid w:val="003B58E8"/>
    <w:rsid w:val="003C3332"/>
    <w:rsid w:val="003D1300"/>
    <w:rsid w:val="003D4D8D"/>
    <w:rsid w:val="003D5C58"/>
    <w:rsid w:val="003E5D67"/>
    <w:rsid w:val="003F051E"/>
    <w:rsid w:val="003F2868"/>
    <w:rsid w:val="004059D9"/>
    <w:rsid w:val="00406467"/>
    <w:rsid w:val="00410680"/>
    <w:rsid w:val="00416DFF"/>
    <w:rsid w:val="00420A21"/>
    <w:rsid w:val="00420B19"/>
    <w:rsid w:val="004306B2"/>
    <w:rsid w:val="00433563"/>
    <w:rsid w:val="00441E17"/>
    <w:rsid w:val="004441C1"/>
    <w:rsid w:val="00455E75"/>
    <w:rsid w:val="004915B2"/>
    <w:rsid w:val="004A6D7C"/>
    <w:rsid w:val="004B12BD"/>
    <w:rsid w:val="004D1317"/>
    <w:rsid w:val="004D587B"/>
    <w:rsid w:val="00502101"/>
    <w:rsid w:val="00511091"/>
    <w:rsid w:val="00517F12"/>
    <w:rsid w:val="0052095D"/>
    <w:rsid w:val="00520B20"/>
    <w:rsid w:val="005333EA"/>
    <w:rsid w:val="00536DA0"/>
    <w:rsid w:val="0054012F"/>
    <w:rsid w:val="00542CF7"/>
    <w:rsid w:val="00551CC8"/>
    <w:rsid w:val="00575980"/>
    <w:rsid w:val="00577C3E"/>
    <w:rsid w:val="00591AD9"/>
    <w:rsid w:val="00595F09"/>
    <w:rsid w:val="005A3056"/>
    <w:rsid w:val="005A45AA"/>
    <w:rsid w:val="005A66B5"/>
    <w:rsid w:val="005C1C7D"/>
    <w:rsid w:val="005D0E54"/>
    <w:rsid w:val="005E0AC6"/>
    <w:rsid w:val="005E1E07"/>
    <w:rsid w:val="005F379D"/>
    <w:rsid w:val="005F3A0B"/>
    <w:rsid w:val="005F7840"/>
    <w:rsid w:val="006026E0"/>
    <w:rsid w:val="00603BD4"/>
    <w:rsid w:val="00613322"/>
    <w:rsid w:val="006331E7"/>
    <w:rsid w:val="00641DAB"/>
    <w:rsid w:val="00646B40"/>
    <w:rsid w:val="00654ABA"/>
    <w:rsid w:val="006A32E9"/>
    <w:rsid w:val="006B34EF"/>
    <w:rsid w:val="006B4517"/>
    <w:rsid w:val="006D0A8C"/>
    <w:rsid w:val="006F1A68"/>
    <w:rsid w:val="0070002F"/>
    <w:rsid w:val="00703065"/>
    <w:rsid w:val="007058AC"/>
    <w:rsid w:val="0071291D"/>
    <w:rsid w:val="00726466"/>
    <w:rsid w:val="007331E7"/>
    <w:rsid w:val="00733947"/>
    <w:rsid w:val="007347FF"/>
    <w:rsid w:val="00746405"/>
    <w:rsid w:val="00746872"/>
    <w:rsid w:val="00760DCC"/>
    <w:rsid w:val="00793569"/>
    <w:rsid w:val="0079481A"/>
    <w:rsid w:val="007A61EA"/>
    <w:rsid w:val="007C1DDC"/>
    <w:rsid w:val="007C3FA8"/>
    <w:rsid w:val="007D7E6D"/>
    <w:rsid w:val="007E011C"/>
    <w:rsid w:val="007F07D4"/>
    <w:rsid w:val="007F32DF"/>
    <w:rsid w:val="007F4E86"/>
    <w:rsid w:val="007F707A"/>
    <w:rsid w:val="00804168"/>
    <w:rsid w:val="00812128"/>
    <w:rsid w:val="00822FA7"/>
    <w:rsid w:val="0082787D"/>
    <w:rsid w:val="00835EDB"/>
    <w:rsid w:val="00844807"/>
    <w:rsid w:val="008465CE"/>
    <w:rsid w:val="00863A0F"/>
    <w:rsid w:val="00876CD8"/>
    <w:rsid w:val="00886578"/>
    <w:rsid w:val="00893A4E"/>
    <w:rsid w:val="008954FA"/>
    <w:rsid w:val="008A0D5E"/>
    <w:rsid w:val="008A20D6"/>
    <w:rsid w:val="008A3294"/>
    <w:rsid w:val="0090511F"/>
    <w:rsid w:val="00910F85"/>
    <w:rsid w:val="00920312"/>
    <w:rsid w:val="00936AD3"/>
    <w:rsid w:val="009416E0"/>
    <w:rsid w:val="00944C52"/>
    <w:rsid w:val="00953DCF"/>
    <w:rsid w:val="00961531"/>
    <w:rsid w:val="00964D47"/>
    <w:rsid w:val="00970351"/>
    <w:rsid w:val="009740D3"/>
    <w:rsid w:val="00976091"/>
    <w:rsid w:val="009863D6"/>
    <w:rsid w:val="00986931"/>
    <w:rsid w:val="00990A9E"/>
    <w:rsid w:val="00992074"/>
    <w:rsid w:val="0099742F"/>
    <w:rsid w:val="009A6E0E"/>
    <w:rsid w:val="009B245B"/>
    <w:rsid w:val="009E106E"/>
    <w:rsid w:val="009F5211"/>
    <w:rsid w:val="00A02CD3"/>
    <w:rsid w:val="00A10E8F"/>
    <w:rsid w:val="00A2576D"/>
    <w:rsid w:val="00A328D3"/>
    <w:rsid w:val="00A432CC"/>
    <w:rsid w:val="00A454A3"/>
    <w:rsid w:val="00A65D9D"/>
    <w:rsid w:val="00A670B2"/>
    <w:rsid w:val="00A758E0"/>
    <w:rsid w:val="00A773DF"/>
    <w:rsid w:val="00A775F9"/>
    <w:rsid w:val="00A838FE"/>
    <w:rsid w:val="00A92C27"/>
    <w:rsid w:val="00A976D3"/>
    <w:rsid w:val="00AB6CF3"/>
    <w:rsid w:val="00AD4CB2"/>
    <w:rsid w:val="00AE7BDA"/>
    <w:rsid w:val="00AF3D16"/>
    <w:rsid w:val="00B03A23"/>
    <w:rsid w:val="00B11794"/>
    <w:rsid w:val="00B136C2"/>
    <w:rsid w:val="00B20CF5"/>
    <w:rsid w:val="00B22CBD"/>
    <w:rsid w:val="00B53714"/>
    <w:rsid w:val="00B602A5"/>
    <w:rsid w:val="00B86737"/>
    <w:rsid w:val="00BB2F88"/>
    <w:rsid w:val="00BB3F42"/>
    <w:rsid w:val="00BC1288"/>
    <w:rsid w:val="00BC1318"/>
    <w:rsid w:val="00BC3482"/>
    <w:rsid w:val="00BC7EAD"/>
    <w:rsid w:val="00BD2AB0"/>
    <w:rsid w:val="00BE3014"/>
    <w:rsid w:val="00BF0019"/>
    <w:rsid w:val="00C020B3"/>
    <w:rsid w:val="00C22D4D"/>
    <w:rsid w:val="00C25FC9"/>
    <w:rsid w:val="00C26393"/>
    <w:rsid w:val="00C26944"/>
    <w:rsid w:val="00C4706C"/>
    <w:rsid w:val="00C537F9"/>
    <w:rsid w:val="00C60675"/>
    <w:rsid w:val="00C6379D"/>
    <w:rsid w:val="00C65EA8"/>
    <w:rsid w:val="00C72089"/>
    <w:rsid w:val="00C73043"/>
    <w:rsid w:val="00C75B45"/>
    <w:rsid w:val="00CC1980"/>
    <w:rsid w:val="00CC588B"/>
    <w:rsid w:val="00CD1315"/>
    <w:rsid w:val="00CE57A0"/>
    <w:rsid w:val="00CF0847"/>
    <w:rsid w:val="00CF7ECE"/>
    <w:rsid w:val="00D21A12"/>
    <w:rsid w:val="00D44E12"/>
    <w:rsid w:val="00D5103C"/>
    <w:rsid w:val="00D51209"/>
    <w:rsid w:val="00D61FB6"/>
    <w:rsid w:val="00D71A75"/>
    <w:rsid w:val="00D81BAC"/>
    <w:rsid w:val="00D84485"/>
    <w:rsid w:val="00D9116A"/>
    <w:rsid w:val="00DB41FB"/>
    <w:rsid w:val="00DC0785"/>
    <w:rsid w:val="00DE1006"/>
    <w:rsid w:val="00DF0633"/>
    <w:rsid w:val="00DF7D2E"/>
    <w:rsid w:val="00E0194A"/>
    <w:rsid w:val="00E27E93"/>
    <w:rsid w:val="00E32A3B"/>
    <w:rsid w:val="00E37353"/>
    <w:rsid w:val="00E4459C"/>
    <w:rsid w:val="00E45743"/>
    <w:rsid w:val="00E52C02"/>
    <w:rsid w:val="00E60E49"/>
    <w:rsid w:val="00E64256"/>
    <w:rsid w:val="00E71C9A"/>
    <w:rsid w:val="00E82CFD"/>
    <w:rsid w:val="00EB1BD9"/>
    <w:rsid w:val="00EB5E0E"/>
    <w:rsid w:val="00EC0D8F"/>
    <w:rsid w:val="00EC78FF"/>
    <w:rsid w:val="00ED41B1"/>
    <w:rsid w:val="00ED5DAD"/>
    <w:rsid w:val="00EF45EC"/>
    <w:rsid w:val="00EF52F5"/>
    <w:rsid w:val="00EF7E70"/>
    <w:rsid w:val="00F05D71"/>
    <w:rsid w:val="00F071CB"/>
    <w:rsid w:val="00F07452"/>
    <w:rsid w:val="00F17795"/>
    <w:rsid w:val="00F20B9C"/>
    <w:rsid w:val="00F3102E"/>
    <w:rsid w:val="00F3269A"/>
    <w:rsid w:val="00F45A30"/>
    <w:rsid w:val="00F50317"/>
    <w:rsid w:val="00F511BE"/>
    <w:rsid w:val="00F57DC5"/>
    <w:rsid w:val="00F61147"/>
    <w:rsid w:val="00F769B8"/>
    <w:rsid w:val="00F818E0"/>
    <w:rsid w:val="00F81B3B"/>
    <w:rsid w:val="00F83D7F"/>
    <w:rsid w:val="00F84D03"/>
    <w:rsid w:val="00F913D8"/>
    <w:rsid w:val="00F93DB9"/>
    <w:rsid w:val="00F94445"/>
    <w:rsid w:val="00FA1BB8"/>
    <w:rsid w:val="00FA3EC4"/>
    <w:rsid w:val="00FB07A0"/>
    <w:rsid w:val="00FD4184"/>
    <w:rsid w:val="00FF2265"/>
    <w:rsid w:val="02B5F681"/>
    <w:rsid w:val="1848DD3B"/>
    <w:rsid w:val="1D07CD19"/>
    <w:rsid w:val="3B6924EA"/>
    <w:rsid w:val="3E6C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A776"/>
  <w15:chartTrackingRefBased/>
  <w15:docId w15:val="{C82A3A41-E641-4A40-8922-7FB45C66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uiPriority w:val="19"/>
    <w:qFormat/>
    <w:rsid w:val="00394699"/>
    <w:rPr>
      <w:rFonts w:ascii="Calibri" w:hAnsi="Calibri"/>
      <w:bCs/>
      <w:i/>
      <w:iCs/>
      <w:color w:val="000000"/>
    </w:rPr>
  </w:style>
  <w:style w:type="paragraph" w:styleId="Akapitzlist">
    <w:name w:val="List Paragraph"/>
    <w:basedOn w:val="Normalny"/>
    <w:uiPriority w:val="34"/>
    <w:qFormat/>
    <w:rsid w:val="0050210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ar-SA"/>
    </w:rPr>
  </w:style>
  <w:style w:type="table" w:styleId="Tabela-Siatka">
    <w:name w:val="Table Grid"/>
    <w:basedOn w:val="Standardowy"/>
    <w:uiPriority w:val="39"/>
    <w:rsid w:val="00B6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06467"/>
    <w:rPr>
      <w:color w:val="467886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165EA5"/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rsid w:val="00BE301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217BDB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jdabrows@chemia.uj.edu.pl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Repetowski</dc:creator>
  <cp:keywords/>
  <dc:description/>
  <cp:lastModifiedBy>Janusz Dąbrowski</cp:lastModifiedBy>
  <cp:revision>25</cp:revision>
  <dcterms:created xsi:type="dcterms:W3CDTF">2026-08-10T15:48:00Z</dcterms:created>
  <dcterms:modified xsi:type="dcterms:W3CDTF">2026-08-17T13:57:00Z</dcterms:modified>
</cp:coreProperties>
</file>