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CA6950" w14:textId="77777777" w:rsidR="001D23CD" w:rsidRDefault="00000000">
      <w:pPr>
        <w:jc w:val="center"/>
      </w:pPr>
      <w:r>
        <w:rPr>
          <w:b/>
        </w:rPr>
        <w:t>Additional file 1: Supplementary Tables S1–S3</w:t>
      </w:r>
    </w:p>
    <w:p w14:paraId="6036E233" w14:textId="77777777" w:rsidR="001D23CD" w:rsidRDefault="00000000">
      <w:pPr>
        <w:spacing w:after="240"/>
        <w:jc w:val="center"/>
      </w:pPr>
      <w:r>
        <w:rPr>
          <w:i/>
        </w:rPr>
        <w:t>Patient-reported high suicide risk despite non-high clinician ratings is associated with later suicidal ideation after adolescent psychiatric hospitalization: a retrospective real-world longitudinal cohort study</w:t>
      </w:r>
    </w:p>
    <w:p w14:paraId="3490AAF3" w14:textId="77777777" w:rsidR="001D23CD" w:rsidRDefault="00000000">
      <w:pPr>
        <w:spacing w:after="240"/>
      </w:pPr>
      <w:r>
        <w:t>This file contains Supplementary Table S1 (baseline characteristics by discrepancy group), Supplementary Table S2 (baseline characteristics by post-discharge questionnaire availability), and Supplementary Table S3 (follow-up frequency comparison within the observed cohort).</w:t>
      </w:r>
    </w:p>
    <w:p w14:paraId="2CFAFFC0" w14:textId="77777777" w:rsidR="00610A8E" w:rsidRDefault="00000000">
      <w:pPr>
        <w:pStyle w:val="1"/>
      </w:pPr>
      <w:r>
        <w:rPr>
          <w:rFonts w:ascii="Times New Roman" w:hAnsi="Times New Roman"/>
          <w:sz w:val="24"/>
        </w:rPr>
        <w:t>Supplementary Table S1. Baseline characteristics by discrepancy group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964"/>
        <w:gridCol w:w="1759"/>
        <w:gridCol w:w="454"/>
        <w:gridCol w:w="1361"/>
        <w:gridCol w:w="1475"/>
        <w:gridCol w:w="1532"/>
        <w:gridCol w:w="1815"/>
      </w:tblGrid>
      <w:tr w:rsidR="00773C7C" w14:paraId="30A8A07A" w14:textId="77777777">
        <w:trPr>
          <w:cantSplit/>
          <w:tblHeader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22990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Anchor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157BA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Group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3F28F4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2DCD3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Age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E6FBC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Female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1340C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BDI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68566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Baseline BSI-CV</w:t>
            </w:r>
          </w:p>
        </w:tc>
      </w:tr>
      <w:tr w:rsidR="00773C7C" w14:paraId="3D92630B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13CEA" w14:textId="77777777" w:rsidR="00610A8E" w:rsidRDefault="00000000">
            <w:pPr>
              <w:spacing w:after="0"/>
            </w:pPr>
            <w:r>
              <w:rPr>
                <w:sz w:val="16"/>
              </w:rPr>
              <w:t>C-SSRS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AB99F" w14:textId="77777777" w:rsidR="00610A8E" w:rsidRDefault="00000000">
            <w:pPr>
              <w:spacing w:after="0"/>
            </w:pPr>
            <w:r>
              <w:rPr>
                <w:sz w:val="16"/>
              </w:rPr>
              <w:t>Concordant non-high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FCFB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28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0A034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15.18 (1.49)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EED57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21 (75.0%)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A40597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26.14 (12.81)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7234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2.93 (2.40)</w:t>
            </w:r>
          </w:p>
        </w:tc>
      </w:tr>
      <w:tr w:rsidR="00773C7C" w14:paraId="30FAC68C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E7291" w14:textId="77777777" w:rsidR="00610A8E" w:rsidRDefault="00000000">
            <w:pPr>
              <w:spacing w:after="0"/>
            </w:pPr>
            <w:r>
              <w:rPr>
                <w:sz w:val="16"/>
              </w:rPr>
              <w:t>C-SSRS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DE8C9" w14:textId="77777777" w:rsidR="00610A8E" w:rsidRDefault="00000000">
            <w:pPr>
              <w:spacing w:after="0"/>
            </w:pPr>
            <w:r>
              <w:rPr>
                <w:sz w:val="16"/>
              </w:rPr>
              <w:t>Patient-only 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C84520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26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0E23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14.92 (1.92)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37973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21 (80.8%)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71B54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36.27 (10.51)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0243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7.23 (1.80)</w:t>
            </w:r>
          </w:p>
        </w:tc>
      </w:tr>
      <w:tr w:rsidR="00773C7C" w14:paraId="7FB52802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FBDE8" w14:textId="77777777" w:rsidR="00610A8E" w:rsidRDefault="00000000">
            <w:pPr>
              <w:spacing w:after="0"/>
            </w:pPr>
            <w:r>
              <w:rPr>
                <w:sz w:val="16"/>
              </w:rPr>
              <w:t>C-SSRS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526FA" w14:textId="77777777" w:rsidR="00610A8E" w:rsidRDefault="00000000">
            <w:pPr>
              <w:spacing w:after="0"/>
            </w:pPr>
            <w:r>
              <w:rPr>
                <w:sz w:val="16"/>
              </w:rPr>
              <w:t>Clinician-only 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F5196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DCD41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14.91 (2.02)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2703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8 (72.7%)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7EEB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20.45 (12.01)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D71D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3.64 (2.16)</w:t>
            </w:r>
          </w:p>
        </w:tc>
      </w:tr>
      <w:tr w:rsidR="00773C7C" w14:paraId="202EC850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CCBF0" w14:textId="77777777" w:rsidR="00610A8E" w:rsidRDefault="00000000">
            <w:pPr>
              <w:spacing w:after="0"/>
            </w:pPr>
            <w:r>
              <w:rPr>
                <w:sz w:val="16"/>
              </w:rPr>
              <w:t>C-SSRS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88FBA" w14:textId="77777777" w:rsidR="00610A8E" w:rsidRDefault="00000000">
            <w:pPr>
              <w:spacing w:after="0"/>
            </w:pPr>
            <w:r>
              <w:rPr>
                <w:sz w:val="16"/>
              </w:rPr>
              <w:t>Concordant 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EAEB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61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225C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14.38 (1.66)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142ED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52 (85.2%)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157EF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42.61 (10.75)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763D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8.21 (1.33)</w:t>
            </w:r>
          </w:p>
        </w:tc>
      </w:tr>
      <w:tr w:rsidR="00773C7C" w14:paraId="7B792C45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7734A" w14:textId="77777777" w:rsidR="00610A8E" w:rsidRDefault="00000000">
            <w:pPr>
              <w:spacing w:after="0"/>
            </w:pPr>
            <w:r>
              <w:rPr>
                <w:sz w:val="16"/>
              </w:rPr>
              <w:t>NGASR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9EA9A3" w14:textId="77777777" w:rsidR="00610A8E" w:rsidRDefault="00000000">
            <w:pPr>
              <w:spacing w:after="0"/>
            </w:pPr>
            <w:r>
              <w:rPr>
                <w:sz w:val="16"/>
              </w:rPr>
              <w:t>Concordant non-high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E9E32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25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79EAF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15.04 (1.62)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F741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20 (80.0%)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5925D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25.28 (11.45)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CC4DD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3.00 (2.16)</w:t>
            </w:r>
          </w:p>
        </w:tc>
      </w:tr>
      <w:tr w:rsidR="00773C7C" w14:paraId="02BA930E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45909" w14:textId="77777777" w:rsidR="00610A8E" w:rsidRDefault="00000000">
            <w:pPr>
              <w:spacing w:after="0"/>
            </w:pPr>
            <w:r>
              <w:rPr>
                <w:sz w:val="16"/>
              </w:rPr>
              <w:t>NGASR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8A5C8" w14:textId="77777777" w:rsidR="00610A8E" w:rsidRDefault="00000000">
            <w:pPr>
              <w:spacing w:after="0"/>
            </w:pPr>
            <w:r>
              <w:rPr>
                <w:sz w:val="16"/>
              </w:rPr>
              <w:t>Patient-only 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CB8B4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6C36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15.00 (1.86)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43E55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15 (78.9%)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827E3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35.32 (11.31)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EDD3F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7.11 (1.97)</w:t>
            </w:r>
          </w:p>
        </w:tc>
      </w:tr>
      <w:tr w:rsidR="00773C7C" w14:paraId="6B0EC47F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83968" w14:textId="77777777" w:rsidR="00610A8E" w:rsidRDefault="00000000">
            <w:pPr>
              <w:spacing w:after="0"/>
            </w:pPr>
            <w:r>
              <w:rPr>
                <w:sz w:val="16"/>
              </w:rPr>
              <w:t>NGASR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F22E7" w14:textId="77777777" w:rsidR="00610A8E" w:rsidRDefault="00000000">
            <w:pPr>
              <w:spacing w:after="0"/>
            </w:pPr>
            <w:r>
              <w:rPr>
                <w:sz w:val="16"/>
              </w:rPr>
              <w:t>Clinician-only 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AB36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14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1A58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15.21 (1.72)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7F27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9 (64.3%)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E0245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23.21 (15.04)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9E3A4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3.36 (2.68)</w:t>
            </w:r>
          </w:p>
        </w:tc>
      </w:tr>
      <w:tr w:rsidR="00773C7C" w14:paraId="26BF4DD8" w14:textId="77777777">
        <w:trPr>
          <w:cantSplit/>
          <w:jc w:val="center"/>
        </w:trPr>
        <w:tc>
          <w:tcPr>
            <w:tcW w:w="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525A3" w14:textId="77777777" w:rsidR="00610A8E" w:rsidRDefault="00000000">
            <w:pPr>
              <w:spacing w:after="0"/>
            </w:pPr>
            <w:r>
              <w:rPr>
                <w:sz w:val="16"/>
              </w:rPr>
              <w:t>NGASR</w:t>
            </w:r>
          </w:p>
        </w:tc>
        <w:tc>
          <w:tcPr>
            <w:tcW w:w="175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1AE76" w14:textId="77777777" w:rsidR="00610A8E" w:rsidRDefault="00000000">
            <w:pPr>
              <w:spacing w:after="0"/>
            </w:pPr>
            <w:r>
              <w:rPr>
                <w:sz w:val="16"/>
              </w:rPr>
              <w:t>Concordant high</w:t>
            </w:r>
          </w:p>
        </w:tc>
        <w:tc>
          <w:tcPr>
            <w:tcW w:w="45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ED34F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68</w:t>
            </w:r>
          </w:p>
        </w:tc>
        <w:tc>
          <w:tcPr>
            <w:tcW w:w="136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D73D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14.41 (1.71)</w:t>
            </w:r>
          </w:p>
        </w:tc>
        <w:tc>
          <w:tcPr>
            <w:tcW w:w="147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2A9E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58 (85.3%)</w:t>
            </w:r>
          </w:p>
        </w:tc>
        <w:tc>
          <w:tcPr>
            <w:tcW w:w="15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D84E5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42.22 (10.52)</w:t>
            </w:r>
          </w:p>
        </w:tc>
        <w:tc>
          <w:tcPr>
            <w:tcW w:w="181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02DF1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8.15 (1.33)</w:t>
            </w:r>
          </w:p>
        </w:tc>
      </w:tr>
    </w:tbl>
    <w:p w14:paraId="141A2266" w14:textId="77777777" w:rsidR="00610A8E" w:rsidRDefault="00000000">
      <w:pPr>
        <w:pStyle w:val="1"/>
      </w:pPr>
      <w:r>
        <w:rPr>
          <w:rFonts w:ascii="Times New Roman" w:hAnsi="Times New Roman"/>
          <w:sz w:val="24"/>
        </w:rPr>
        <w:t>Supplementary Table S2. Baseline characteristics by post-discharge questionnaire availability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383"/>
        <w:gridCol w:w="2666"/>
        <w:gridCol w:w="2666"/>
        <w:gridCol w:w="908"/>
        <w:gridCol w:w="737"/>
      </w:tblGrid>
      <w:tr w:rsidR="00773C7C" w14:paraId="4F5BAA39" w14:textId="77777777">
        <w:trPr>
          <w:cantSplit/>
          <w:tblHeader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66F1B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146AA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Any post-discharge questionnaire (n=129)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091CA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No post-discharge questionnaire (n=71)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5EEC4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SMD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59CC4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p</w:t>
            </w:r>
          </w:p>
        </w:tc>
      </w:tr>
      <w:tr w:rsidR="00773C7C" w14:paraId="641BD487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E2E32" w14:textId="77777777" w:rsidR="00610A8E" w:rsidRDefault="00000000">
            <w:pPr>
              <w:spacing w:after="0"/>
            </w:pPr>
            <w:r>
              <w:rPr>
                <w:sz w:val="16"/>
              </w:rPr>
              <w:t>Age, years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ED8CD" w14:textId="77777777" w:rsidR="00610A8E" w:rsidRDefault="00000000">
            <w:pPr>
              <w:spacing w:after="0"/>
            </w:pPr>
            <w:r>
              <w:rPr>
                <w:sz w:val="16"/>
              </w:rPr>
              <w:t>14.72 (1.73);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029D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15.34 (1.80);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29A4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-0.35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5D9A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0.020</w:t>
            </w:r>
          </w:p>
        </w:tc>
      </w:tr>
      <w:tr w:rsidR="00773C7C" w14:paraId="661D01C1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5185C" w14:textId="77777777" w:rsidR="00610A8E" w:rsidRDefault="00000000">
            <w:pPr>
              <w:spacing w:after="0"/>
            </w:pPr>
            <w:r>
              <w:rPr>
                <w:sz w:val="16"/>
              </w:rPr>
              <w:t>Baseline BDI score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448AE" w14:textId="77777777" w:rsidR="00610A8E" w:rsidRDefault="00000000">
            <w:pPr>
              <w:spacing w:after="0"/>
            </w:pPr>
            <w:r>
              <w:rPr>
                <w:sz w:val="16"/>
              </w:rPr>
              <w:t>35.73 (13.85);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50B15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33.17 (13.26);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7169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0.19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AA9B2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0.201</w:t>
            </w:r>
          </w:p>
        </w:tc>
      </w:tr>
      <w:tr w:rsidR="00773C7C" w14:paraId="4CA2D18E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93F21" w14:textId="77777777" w:rsidR="00610A8E" w:rsidRDefault="00000000">
            <w:pPr>
              <w:spacing w:after="0"/>
            </w:pPr>
            <w:r>
              <w:rPr>
                <w:sz w:val="16"/>
              </w:rPr>
              <w:t>Baseline BSI-CV suicidal ideation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78BB1" w14:textId="77777777" w:rsidR="00610A8E" w:rsidRDefault="00000000">
            <w:pPr>
              <w:spacing w:after="0"/>
            </w:pPr>
            <w:r>
              <w:rPr>
                <w:sz w:val="16"/>
              </w:rPr>
              <w:t>6.44 (2.85);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6A957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5.73 (3.05);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EB6D9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0.24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8A0E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0.109</w:t>
            </w:r>
          </w:p>
        </w:tc>
      </w:tr>
      <w:tr w:rsidR="00773C7C" w14:paraId="329043F7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E219C" w14:textId="77777777" w:rsidR="00610A8E" w:rsidRDefault="00000000">
            <w:pPr>
              <w:spacing w:after="0"/>
            </w:pPr>
            <w:r>
              <w:rPr>
                <w:sz w:val="16"/>
              </w:rPr>
              <w:t>Baseline NGASR score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C1C29" w14:textId="77777777" w:rsidR="00610A8E" w:rsidRDefault="00000000">
            <w:pPr>
              <w:spacing w:after="0"/>
            </w:pPr>
            <w:r>
              <w:rPr>
                <w:sz w:val="16"/>
              </w:rPr>
              <w:t>9.06 (3.02);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813D7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8.48 (2.94);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FDFA3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0.19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34F2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0.186</w:t>
            </w:r>
          </w:p>
        </w:tc>
      </w:tr>
      <w:tr w:rsidR="00773C7C" w14:paraId="79498152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C286E" w14:textId="77777777" w:rsidR="00610A8E" w:rsidRDefault="00000000">
            <w:pPr>
              <w:spacing w:after="0"/>
            </w:pPr>
            <w:r>
              <w:rPr>
                <w:sz w:val="16"/>
              </w:rPr>
              <w:t>Illness duration, months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F7EBAA" w14:textId="77777777" w:rsidR="00610A8E" w:rsidRDefault="00000000">
            <w:pPr>
              <w:spacing w:after="0"/>
            </w:pPr>
            <w:r>
              <w:rPr>
                <w:sz w:val="16"/>
              </w:rPr>
              <w:t>26.77 (17.50);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89B3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30.49 (18.85);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7919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-0.21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9AE1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0.172</w:t>
            </w:r>
          </w:p>
        </w:tc>
      </w:tr>
      <w:tr w:rsidR="00773C7C" w14:paraId="034B046E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3317C" w14:textId="77777777" w:rsidR="00610A8E" w:rsidRDefault="00000000">
            <w:pPr>
              <w:spacing w:after="0"/>
            </w:pPr>
            <w:r>
              <w:rPr>
                <w:sz w:val="16"/>
              </w:rPr>
              <w:t>Index length of stay, days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E1DE9" w14:textId="77777777" w:rsidR="00610A8E" w:rsidRDefault="00000000">
            <w:pPr>
              <w:spacing w:after="0"/>
            </w:pPr>
            <w:r>
              <w:rPr>
                <w:sz w:val="16"/>
              </w:rPr>
              <w:t>12.65 (2.92);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E78D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12.38 (3.20);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FB4D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0.09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96DE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0.555</w:t>
            </w:r>
          </w:p>
        </w:tc>
      </w:tr>
      <w:tr w:rsidR="00773C7C" w14:paraId="70936FCF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58F94" w14:textId="77777777" w:rsidR="00610A8E" w:rsidRDefault="00000000">
            <w:pPr>
              <w:spacing w:after="0"/>
            </w:pPr>
            <w:r>
              <w:rPr>
                <w:sz w:val="16"/>
              </w:rPr>
              <w:t>Baseline medication adherence score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213A2" w14:textId="77777777" w:rsidR="00610A8E" w:rsidRDefault="00000000">
            <w:pPr>
              <w:spacing w:after="0"/>
            </w:pPr>
            <w:r>
              <w:rPr>
                <w:sz w:val="16"/>
              </w:rPr>
              <w:t>1.92 (1.41); n=128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809C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2.17 (1.35);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C5F5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-0.18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2D8C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0.225</w:t>
            </w:r>
          </w:p>
        </w:tc>
      </w:tr>
      <w:tr w:rsidR="00773C7C" w14:paraId="2D154B92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53B67" w14:textId="77777777" w:rsidR="00610A8E" w:rsidRDefault="00000000">
            <w:pPr>
              <w:spacing w:after="0"/>
            </w:pPr>
            <w:r>
              <w:rPr>
                <w:sz w:val="16"/>
              </w:rPr>
              <w:t>Baseline family general functioning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4CB24" w14:textId="77777777" w:rsidR="00610A8E" w:rsidRDefault="00000000">
            <w:pPr>
              <w:spacing w:after="0"/>
            </w:pPr>
            <w:r>
              <w:rPr>
                <w:sz w:val="16"/>
              </w:rPr>
              <w:t>2.57 (0.45); n=129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1ED0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2.49 (0.42); n=71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02F25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0.18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D57F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0.208</w:t>
            </w:r>
          </w:p>
        </w:tc>
      </w:tr>
      <w:tr w:rsidR="00773C7C" w14:paraId="5D4B645C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0DE9B" w14:textId="77777777" w:rsidR="00610A8E" w:rsidRDefault="00000000">
            <w:pPr>
              <w:spacing w:after="0"/>
            </w:pPr>
            <w:r>
              <w:rPr>
                <w:sz w:val="16"/>
              </w:rPr>
              <w:t>Female sex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8AD7C" w14:textId="77777777" w:rsidR="00610A8E" w:rsidRDefault="00000000">
            <w:pPr>
              <w:spacing w:after="0"/>
            </w:pPr>
            <w:r>
              <w:rPr>
                <w:sz w:val="16"/>
              </w:rPr>
              <w:t>105/129 (81.4%)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44B5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52/71 (73.2%)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ADB31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0.20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79C14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0.209</w:t>
            </w:r>
          </w:p>
        </w:tc>
      </w:tr>
      <w:tr w:rsidR="00773C7C" w14:paraId="233A69C7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606FF" w14:textId="77777777" w:rsidR="00610A8E" w:rsidRDefault="00000000">
            <w:pPr>
              <w:spacing w:after="0"/>
            </w:pPr>
            <w:r>
              <w:rPr>
                <w:sz w:val="16"/>
              </w:rPr>
              <w:t>Patient BSI-CV high risk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73BDA" w14:textId="77777777" w:rsidR="00610A8E" w:rsidRDefault="00000000">
            <w:pPr>
              <w:spacing w:after="0"/>
            </w:pPr>
            <w:r>
              <w:rPr>
                <w:sz w:val="16"/>
              </w:rPr>
              <w:t>88/129 (68.2%)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0048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39/71 (54.9%)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A3291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0.28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2ACC1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0.067</w:t>
            </w:r>
          </w:p>
        </w:tc>
      </w:tr>
      <w:tr w:rsidR="00773C7C" w14:paraId="7985F39A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F8CA8B" w14:textId="77777777" w:rsidR="00610A8E" w:rsidRDefault="00000000">
            <w:pPr>
              <w:spacing w:after="0"/>
            </w:pPr>
            <w:r>
              <w:rPr>
                <w:sz w:val="16"/>
              </w:rPr>
              <w:t>C-SSRS-based high risk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EE267" w14:textId="77777777" w:rsidR="00610A8E" w:rsidRDefault="00000000">
            <w:pPr>
              <w:spacing w:after="0"/>
            </w:pPr>
            <w:r>
              <w:rPr>
                <w:sz w:val="16"/>
              </w:rPr>
              <w:t>74/129 (57.4%)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C07431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34/71 (47.9%)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64F7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0.19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490D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0.236</w:t>
            </w:r>
          </w:p>
        </w:tc>
      </w:tr>
      <w:tr w:rsidR="00773C7C" w14:paraId="49BB6525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F572E" w14:textId="77777777" w:rsidR="00610A8E" w:rsidRDefault="00000000">
            <w:pPr>
              <w:spacing w:after="0"/>
            </w:pPr>
            <w:r>
              <w:rPr>
                <w:sz w:val="16"/>
              </w:rPr>
              <w:t>NGASR high/very high risk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203954" w14:textId="77777777" w:rsidR="00610A8E" w:rsidRDefault="00000000">
            <w:pPr>
              <w:spacing w:after="0"/>
            </w:pPr>
            <w:r>
              <w:rPr>
                <w:sz w:val="16"/>
              </w:rPr>
              <w:t>85/129 (65.9%)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43F82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39/71 (54.9%)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5189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0.23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D6C2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0.132</w:t>
            </w:r>
          </w:p>
        </w:tc>
      </w:tr>
      <w:tr w:rsidR="00773C7C" w14:paraId="72615C06" w14:textId="77777777">
        <w:trPr>
          <w:cantSplit/>
          <w:jc w:val="center"/>
        </w:trPr>
        <w:tc>
          <w:tcPr>
            <w:tcW w:w="238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406C5" w14:textId="77777777" w:rsidR="00610A8E" w:rsidRDefault="00000000">
            <w:pPr>
              <w:spacing w:after="0"/>
            </w:pPr>
            <w:r>
              <w:rPr>
                <w:sz w:val="16"/>
              </w:rPr>
              <w:t>Positive family history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249499" w14:textId="77777777" w:rsidR="00610A8E" w:rsidRDefault="00000000">
            <w:pPr>
              <w:spacing w:after="0"/>
            </w:pPr>
            <w:r>
              <w:rPr>
                <w:sz w:val="16"/>
              </w:rPr>
              <w:t>24/129 (18.6%)</w:t>
            </w:r>
          </w:p>
        </w:tc>
        <w:tc>
          <w:tcPr>
            <w:tcW w:w="266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5940B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12/71 (16.9%)</w:t>
            </w:r>
          </w:p>
        </w:tc>
        <w:tc>
          <w:tcPr>
            <w:tcW w:w="90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D110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0.04</w:t>
            </w:r>
          </w:p>
        </w:tc>
        <w:tc>
          <w:tcPr>
            <w:tcW w:w="73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3521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0.849</w:t>
            </w:r>
          </w:p>
        </w:tc>
      </w:tr>
    </w:tbl>
    <w:p w14:paraId="1C14554F" w14:textId="77777777" w:rsidR="00610A8E" w:rsidRDefault="00000000">
      <w:pPr>
        <w:spacing w:before="80" w:after="80"/>
      </w:pPr>
      <w:r>
        <w:rPr>
          <w:i/>
        </w:rPr>
        <w:t>SMDs are calculated as the group with any post-discharge questionnaire minus the group with none. Continuous variables used Welch t tests; binary variables used Fisher exact tests.</w:t>
      </w:r>
    </w:p>
    <w:p w14:paraId="5319663B" w14:textId="77777777" w:rsidR="00610A8E" w:rsidRDefault="00000000">
      <w:pPr>
        <w:pStyle w:val="1"/>
        <w:pageBreakBefore/>
      </w:pPr>
      <w:r>
        <w:rPr>
          <w:rFonts w:ascii="Times New Roman" w:hAnsi="Times New Roman"/>
          <w:sz w:val="24"/>
        </w:rPr>
        <w:lastRenderedPageBreak/>
        <w:t>Supplementary Table S3. Follow-up frequency comparison within the observed cohort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355"/>
        <w:gridCol w:w="2472"/>
        <w:gridCol w:w="2472"/>
        <w:gridCol w:w="1177"/>
        <w:gridCol w:w="884"/>
      </w:tblGrid>
      <w:tr w:rsidR="00773C7C" w14:paraId="3F6A8572" w14:textId="77777777">
        <w:trPr>
          <w:cantSplit/>
          <w:tblHeader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3B78F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59F6C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One follow-up (n=71)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1CE18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≥2 follow-ups (n=55)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C6315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SMD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1F9D8" w14:textId="77777777" w:rsidR="00610A8E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>p</w:t>
            </w:r>
          </w:p>
        </w:tc>
      </w:tr>
      <w:tr w:rsidR="00773C7C" w14:paraId="444622FE" w14:textId="77777777">
        <w:trPr>
          <w:cantSplit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E462B" w14:textId="77777777" w:rsidR="00610A8E" w:rsidRDefault="00000000">
            <w:pPr>
              <w:spacing w:after="0"/>
            </w:pPr>
            <w:r>
              <w:rPr>
                <w:sz w:val="16"/>
              </w:rPr>
              <w:t>Age, years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6E512" w14:textId="77777777" w:rsidR="00610A8E" w:rsidRDefault="00000000">
            <w:pPr>
              <w:spacing w:after="0"/>
            </w:pPr>
            <w:r>
              <w:rPr>
                <w:sz w:val="16"/>
              </w:rPr>
              <w:t>14.73 (1.66)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EAA5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14.69 (1.82)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9E4C2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0.02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9CACE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0.896</w:t>
            </w:r>
          </w:p>
        </w:tc>
      </w:tr>
      <w:tr w:rsidR="00773C7C" w14:paraId="62388448" w14:textId="77777777">
        <w:trPr>
          <w:cantSplit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9422A" w14:textId="77777777" w:rsidR="00610A8E" w:rsidRDefault="00000000">
            <w:pPr>
              <w:spacing w:after="0"/>
            </w:pPr>
            <w:r>
              <w:rPr>
                <w:sz w:val="16"/>
              </w:rPr>
              <w:t>Female sex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C2192" w14:textId="77777777" w:rsidR="00610A8E" w:rsidRDefault="00000000">
            <w:pPr>
              <w:spacing w:after="0"/>
            </w:pPr>
            <w:r>
              <w:rPr>
                <w:sz w:val="16"/>
              </w:rPr>
              <w:t>58/71 (81.7%)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10AF7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44/55 (80.0%)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912E5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0.04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6B5C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0.823</w:t>
            </w:r>
          </w:p>
        </w:tc>
      </w:tr>
      <w:tr w:rsidR="00773C7C" w14:paraId="6CD7F7BF" w14:textId="77777777">
        <w:trPr>
          <w:cantSplit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7BB10" w14:textId="77777777" w:rsidR="00610A8E" w:rsidRDefault="00000000">
            <w:pPr>
              <w:spacing w:after="0"/>
            </w:pPr>
            <w:r>
              <w:rPr>
                <w:sz w:val="16"/>
              </w:rPr>
              <w:t>Baseline BDI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0323F" w14:textId="77777777" w:rsidR="00610A8E" w:rsidRDefault="00000000">
            <w:pPr>
              <w:spacing w:after="0"/>
            </w:pPr>
            <w:r>
              <w:rPr>
                <w:sz w:val="16"/>
              </w:rPr>
              <w:t>35.97 (13.59)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48821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35.36 (14.05)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753BF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0.04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E4A698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0.807</w:t>
            </w:r>
          </w:p>
        </w:tc>
      </w:tr>
      <w:tr w:rsidR="00773C7C" w14:paraId="2B57A2A1" w14:textId="77777777">
        <w:trPr>
          <w:cantSplit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8551F" w14:textId="77777777" w:rsidR="00610A8E" w:rsidRDefault="00000000">
            <w:pPr>
              <w:spacing w:after="0"/>
            </w:pPr>
            <w:r>
              <w:rPr>
                <w:sz w:val="16"/>
              </w:rPr>
              <w:t>Baseline BSI-CV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64DF8" w14:textId="77777777" w:rsidR="00610A8E" w:rsidRDefault="00000000">
            <w:pPr>
              <w:spacing w:after="0"/>
            </w:pPr>
            <w:r>
              <w:rPr>
                <w:sz w:val="16"/>
              </w:rPr>
              <w:t>6.51 (2.84)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9F669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6.35 (2.93)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F19C0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0.06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B9B0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0.756</w:t>
            </w:r>
          </w:p>
        </w:tc>
      </w:tr>
      <w:tr w:rsidR="00773C7C" w14:paraId="12CF4004" w14:textId="77777777">
        <w:trPr>
          <w:cantSplit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6C5B7" w14:textId="77777777" w:rsidR="00610A8E" w:rsidRDefault="00000000">
            <w:pPr>
              <w:spacing w:after="0"/>
            </w:pPr>
            <w:r>
              <w:rPr>
                <w:sz w:val="16"/>
              </w:rPr>
              <w:t>C-SSRS high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BE569" w14:textId="77777777" w:rsidR="00610A8E" w:rsidRDefault="00000000">
            <w:pPr>
              <w:spacing w:after="0"/>
            </w:pPr>
            <w:r>
              <w:rPr>
                <w:sz w:val="16"/>
              </w:rPr>
              <w:t>38/71 (53.5%)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C9E26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34/55 (61.8%)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BE9B3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-0.17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16653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0.370</w:t>
            </w:r>
          </w:p>
        </w:tc>
      </w:tr>
      <w:tr w:rsidR="00773C7C" w14:paraId="3E99AE92" w14:textId="77777777">
        <w:trPr>
          <w:cantSplit/>
          <w:jc w:val="center"/>
        </w:trPr>
        <w:tc>
          <w:tcPr>
            <w:tcW w:w="23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7A655" w14:textId="77777777" w:rsidR="00610A8E" w:rsidRDefault="00000000">
            <w:pPr>
              <w:spacing w:after="0"/>
            </w:pPr>
            <w:r>
              <w:rPr>
                <w:sz w:val="16"/>
              </w:rPr>
              <w:t>NGASR high/very high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4CC4A" w14:textId="77777777" w:rsidR="00610A8E" w:rsidRDefault="00000000">
            <w:pPr>
              <w:spacing w:after="0"/>
            </w:pPr>
            <w:r>
              <w:rPr>
                <w:sz w:val="16"/>
              </w:rPr>
              <w:t>42/71 (59.2%)</w:t>
            </w:r>
          </w:p>
        </w:tc>
        <w:tc>
          <w:tcPr>
            <w:tcW w:w="24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E22A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40/55 (72.7%)</w:t>
            </w:r>
          </w:p>
        </w:tc>
        <w:tc>
          <w:tcPr>
            <w:tcW w:w="11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520FC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-0.29</w:t>
            </w:r>
          </w:p>
        </w:tc>
        <w:tc>
          <w:tcPr>
            <w:tcW w:w="8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F512A" w14:textId="77777777" w:rsidR="00610A8E" w:rsidRDefault="00000000">
            <w:pPr>
              <w:spacing w:after="0"/>
              <w:jc w:val="center"/>
            </w:pPr>
            <w:r>
              <w:rPr>
                <w:sz w:val="16"/>
              </w:rPr>
              <w:t>0.134</w:t>
            </w:r>
          </w:p>
        </w:tc>
      </w:tr>
    </w:tbl>
    <w:p w14:paraId="28CAE99D" w14:textId="77777777" w:rsidR="00610A8E" w:rsidRDefault="00610A8E"/>
    <w:sectPr w:rsidR="00610A8E" w:rsidSect="00034616">
      <w:footerReference w:type="default" r:id="rId8"/>
      <w:pgSz w:w="12240" w:h="15840"/>
      <w:pgMar w:top="1008" w:right="936" w:bottom="1008" w:left="936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874E6D" w14:textId="77777777" w:rsidR="000A6920" w:rsidRDefault="000A6920">
      <w:pPr>
        <w:spacing w:after="0"/>
      </w:pPr>
      <w:r>
        <w:separator/>
      </w:r>
    </w:p>
  </w:endnote>
  <w:endnote w:type="continuationSeparator" w:id="0">
    <w:p w14:paraId="0E732EAB" w14:textId="77777777" w:rsidR="000A6920" w:rsidRDefault="000A69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A8F087" w14:textId="77777777" w:rsidR="001D23CD" w:rsidRDefault="0000000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7E0AC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5C8C4D" w14:textId="77777777" w:rsidR="000A6920" w:rsidRDefault="000A6920">
      <w:pPr>
        <w:spacing w:after="0"/>
      </w:pPr>
      <w:r>
        <w:separator/>
      </w:r>
    </w:p>
  </w:footnote>
  <w:footnote w:type="continuationSeparator" w:id="0">
    <w:p w14:paraId="72305235" w14:textId="77777777" w:rsidR="000A6920" w:rsidRDefault="000A69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5983214">
    <w:abstractNumId w:val="8"/>
  </w:num>
  <w:num w:numId="2" w16cid:durableId="1214001647">
    <w:abstractNumId w:val="6"/>
  </w:num>
  <w:num w:numId="3" w16cid:durableId="1834685981">
    <w:abstractNumId w:val="5"/>
  </w:num>
  <w:num w:numId="4" w16cid:durableId="1306157060">
    <w:abstractNumId w:val="4"/>
  </w:num>
  <w:num w:numId="5" w16cid:durableId="1278878269">
    <w:abstractNumId w:val="7"/>
  </w:num>
  <w:num w:numId="6" w16cid:durableId="1313439399">
    <w:abstractNumId w:val="3"/>
  </w:num>
  <w:num w:numId="7" w16cid:durableId="2112047912">
    <w:abstractNumId w:val="2"/>
  </w:num>
  <w:num w:numId="8" w16cid:durableId="1736120779">
    <w:abstractNumId w:val="1"/>
  </w:num>
  <w:num w:numId="9" w16cid:durableId="17789106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6920"/>
    <w:rsid w:val="000C0ED4"/>
    <w:rsid w:val="0015074B"/>
    <w:rsid w:val="001D23CD"/>
    <w:rsid w:val="0029639D"/>
    <w:rsid w:val="00326F90"/>
    <w:rsid w:val="00610A8E"/>
    <w:rsid w:val="007E0AC0"/>
    <w:rsid w:val="007E4178"/>
    <w:rsid w:val="00AA1D8D"/>
    <w:rsid w:val="00B129F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B7EB5"/>
  <w14:defaultImageDpi w14:val="300"/>
  <w15:docId w15:val="{90CB9C1B-9457-1C47-BB62-0E4EDA40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40" w:lineRule="auto"/>
    </w:pPr>
    <w:rPr>
      <w:rFonts w:ascii="Times New Roman" w:hAnsi="Times New Roman"/>
      <w:color w:val="00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Liujun Jiang</cp:lastModifiedBy>
  <cp:revision>2</cp:revision>
  <dcterms:created xsi:type="dcterms:W3CDTF">2026-08-04T14:09:00Z</dcterms:created>
  <dcterms:modified xsi:type="dcterms:W3CDTF">2026-08-04T14:09:00Z</dcterms:modified>
  <cp:category/>
</cp:coreProperties>
</file>