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3E718" w14:textId="77777777" w:rsidR="00F35871" w:rsidRDefault="00F35871" w:rsidP="00F35871">
      <w:pPr>
        <w:spacing w:before="120" w:after="120" w:line="240" w:lineRule="auto"/>
        <w:rPr>
          <w:rFonts w:ascii="Times New Roman" w:hAnsi="Times New Roman" w:cs="Times New Roman"/>
        </w:rPr>
      </w:pPr>
      <w:r>
        <w:rPr>
          <w:rFonts w:ascii="Times New Roman" w:eastAsia="Times New Roman" w:hAnsi="Times New Roman" w:cs="Times New Roman"/>
          <w:sz w:val="20"/>
        </w:rPr>
        <w:t>Table 1. Baseline and preoperative characteristics according to conversion status.</w:t>
      </w:r>
    </w:p>
    <w:tbl>
      <w:tblPr>
        <w:tblStyle w:val="TableGrid"/>
        <w:tblpPr w:leftFromText="180" w:rightFromText="180" w:vertAnchor="text" w:horzAnchor="page" w:tblpX="1799" w:tblpY="990"/>
        <w:tblOverlap w:val="never"/>
        <w:tblW w:w="0" w:type="auto"/>
        <w:tblLook w:val="04A0" w:firstRow="1" w:lastRow="0" w:firstColumn="1" w:lastColumn="0" w:noHBand="0" w:noVBand="1"/>
      </w:tblPr>
      <w:tblGrid>
        <w:gridCol w:w="2320"/>
        <w:gridCol w:w="2222"/>
        <w:gridCol w:w="2222"/>
        <w:gridCol w:w="2092"/>
      </w:tblGrid>
      <w:tr w:rsidR="00F35871" w14:paraId="6E574EAA" w14:textId="77777777" w:rsidTr="00066BD3">
        <w:tc>
          <w:tcPr>
            <w:tcW w:w="2320" w:type="dxa"/>
            <w:vAlign w:val="center"/>
          </w:tcPr>
          <w:p w14:paraId="0C81E34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Variable</w:t>
            </w:r>
          </w:p>
        </w:tc>
        <w:tc>
          <w:tcPr>
            <w:tcW w:w="2222" w:type="dxa"/>
            <w:vAlign w:val="center"/>
          </w:tcPr>
          <w:p w14:paraId="6DF8360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VATS completed (n=34)</w:t>
            </w:r>
          </w:p>
        </w:tc>
        <w:tc>
          <w:tcPr>
            <w:tcW w:w="2222" w:type="dxa"/>
            <w:vAlign w:val="center"/>
          </w:tcPr>
          <w:p w14:paraId="663D058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Conversion to thoracotomy (n=67)</w:t>
            </w:r>
          </w:p>
        </w:tc>
        <w:tc>
          <w:tcPr>
            <w:tcW w:w="2092" w:type="dxa"/>
            <w:vAlign w:val="center"/>
          </w:tcPr>
          <w:p w14:paraId="4E09F05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P value</w:t>
            </w:r>
          </w:p>
        </w:tc>
      </w:tr>
      <w:tr w:rsidR="00F35871" w14:paraId="2EA18125" w14:textId="77777777" w:rsidTr="00066BD3">
        <w:tc>
          <w:tcPr>
            <w:tcW w:w="2320" w:type="dxa"/>
            <w:vAlign w:val="center"/>
          </w:tcPr>
          <w:p w14:paraId="2671CE0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Age, years</w:t>
            </w:r>
          </w:p>
        </w:tc>
        <w:tc>
          <w:tcPr>
            <w:tcW w:w="2222" w:type="dxa"/>
            <w:vAlign w:val="center"/>
          </w:tcPr>
          <w:p w14:paraId="76F9257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60.0 (55.0–65.8)</w:t>
            </w:r>
          </w:p>
        </w:tc>
        <w:tc>
          <w:tcPr>
            <w:tcW w:w="2222" w:type="dxa"/>
            <w:vAlign w:val="center"/>
          </w:tcPr>
          <w:p w14:paraId="4F1F91B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59.0 (54.5–62.0)</w:t>
            </w:r>
          </w:p>
        </w:tc>
        <w:tc>
          <w:tcPr>
            <w:tcW w:w="2092" w:type="dxa"/>
            <w:vAlign w:val="center"/>
          </w:tcPr>
          <w:p w14:paraId="0926C00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0.361</w:t>
            </w:r>
          </w:p>
        </w:tc>
      </w:tr>
      <w:tr w:rsidR="00F35871" w14:paraId="2947113B" w14:textId="77777777" w:rsidTr="00066BD3">
        <w:tc>
          <w:tcPr>
            <w:tcW w:w="2320" w:type="dxa"/>
            <w:vAlign w:val="center"/>
          </w:tcPr>
          <w:p w14:paraId="04E42F8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BMI, kg/m²</w:t>
            </w:r>
          </w:p>
        </w:tc>
        <w:tc>
          <w:tcPr>
            <w:tcW w:w="2222" w:type="dxa"/>
            <w:vAlign w:val="center"/>
          </w:tcPr>
          <w:p w14:paraId="4100F62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24.1 (22.4–24.7)</w:t>
            </w:r>
          </w:p>
        </w:tc>
        <w:tc>
          <w:tcPr>
            <w:tcW w:w="2222" w:type="dxa"/>
            <w:vAlign w:val="center"/>
          </w:tcPr>
          <w:p w14:paraId="5CF056B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24.7 (21.5–25.5)</w:t>
            </w:r>
          </w:p>
        </w:tc>
        <w:tc>
          <w:tcPr>
            <w:tcW w:w="2092" w:type="dxa"/>
            <w:vAlign w:val="center"/>
          </w:tcPr>
          <w:p w14:paraId="0B3C745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0.609</w:t>
            </w:r>
          </w:p>
        </w:tc>
      </w:tr>
      <w:tr w:rsidR="00F35871" w14:paraId="2B5FC2FB" w14:textId="77777777" w:rsidTr="00066BD3">
        <w:tc>
          <w:tcPr>
            <w:tcW w:w="2320" w:type="dxa"/>
            <w:vAlign w:val="center"/>
          </w:tcPr>
          <w:p w14:paraId="266CDB0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Tumor maximum diameter, cm</w:t>
            </w:r>
          </w:p>
        </w:tc>
        <w:tc>
          <w:tcPr>
            <w:tcW w:w="2222" w:type="dxa"/>
            <w:vAlign w:val="center"/>
          </w:tcPr>
          <w:p w14:paraId="391C5AA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3.2 (2.2–3.7)</w:t>
            </w:r>
          </w:p>
        </w:tc>
        <w:tc>
          <w:tcPr>
            <w:tcW w:w="2222" w:type="dxa"/>
            <w:vAlign w:val="center"/>
          </w:tcPr>
          <w:p w14:paraId="0FCEF68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4.0 (3.1–5.5)</w:t>
            </w:r>
          </w:p>
        </w:tc>
        <w:tc>
          <w:tcPr>
            <w:tcW w:w="2092" w:type="dxa"/>
            <w:vAlign w:val="center"/>
          </w:tcPr>
          <w:p w14:paraId="11D4CA4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66D9F448" w14:textId="77777777" w:rsidTr="00066BD3">
        <w:tc>
          <w:tcPr>
            <w:tcW w:w="2320" w:type="dxa"/>
            <w:vAlign w:val="center"/>
          </w:tcPr>
          <w:p w14:paraId="13C7E6D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Neoadjuvant treatment cycles</w:t>
            </w:r>
          </w:p>
        </w:tc>
        <w:tc>
          <w:tcPr>
            <w:tcW w:w="2222" w:type="dxa"/>
            <w:vAlign w:val="center"/>
          </w:tcPr>
          <w:p w14:paraId="76EF567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3.0 (3.0–3.0)</w:t>
            </w:r>
          </w:p>
        </w:tc>
        <w:tc>
          <w:tcPr>
            <w:tcW w:w="2222" w:type="dxa"/>
            <w:vAlign w:val="center"/>
          </w:tcPr>
          <w:p w14:paraId="56D3F77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3.0 (2.5–3.0)</w:t>
            </w:r>
          </w:p>
        </w:tc>
        <w:tc>
          <w:tcPr>
            <w:tcW w:w="2092" w:type="dxa"/>
            <w:vAlign w:val="center"/>
          </w:tcPr>
          <w:p w14:paraId="1CC9053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0.634</w:t>
            </w:r>
          </w:p>
        </w:tc>
      </w:tr>
      <w:tr w:rsidR="00F35871" w14:paraId="71ECB41A" w14:textId="77777777" w:rsidTr="00066BD3">
        <w:tc>
          <w:tcPr>
            <w:tcW w:w="2320" w:type="dxa"/>
            <w:vAlign w:val="center"/>
          </w:tcPr>
          <w:p w14:paraId="527D5E2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Treatment-to-surgery interval, days</w:t>
            </w:r>
          </w:p>
        </w:tc>
        <w:tc>
          <w:tcPr>
            <w:tcW w:w="2222" w:type="dxa"/>
            <w:vAlign w:val="center"/>
          </w:tcPr>
          <w:p w14:paraId="2E92AD0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25.5 (21.0–30.0)</w:t>
            </w:r>
          </w:p>
        </w:tc>
        <w:tc>
          <w:tcPr>
            <w:tcW w:w="2222" w:type="dxa"/>
            <w:vAlign w:val="center"/>
          </w:tcPr>
          <w:p w14:paraId="4C04C6B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25.0 (21.0–26.5)</w:t>
            </w:r>
          </w:p>
        </w:tc>
        <w:tc>
          <w:tcPr>
            <w:tcW w:w="2092" w:type="dxa"/>
            <w:vAlign w:val="center"/>
          </w:tcPr>
          <w:p w14:paraId="6E48979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0.209</w:t>
            </w:r>
          </w:p>
        </w:tc>
      </w:tr>
      <w:tr w:rsidR="00F35871" w14:paraId="36563839" w14:textId="77777777" w:rsidTr="00066BD3">
        <w:tc>
          <w:tcPr>
            <w:tcW w:w="2320" w:type="dxa"/>
            <w:vAlign w:val="center"/>
          </w:tcPr>
          <w:p w14:paraId="20C63C7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LDH, U/L</w:t>
            </w:r>
          </w:p>
        </w:tc>
        <w:tc>
          <w:tcPr>
            <w:tcW w:w="2222" w:type="dxa"/>
            <w:vAlign w:val="center"/>
          </w:tcPr>
          <w:p w14:paraId="700A4DC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62.0 (60.0–69.0)</w:t>
            </w:r>
          </w:p>
        </w:tc>
        <w:tc>
          <w:tcPr>
            <w:tcW w:w="2222" w:type="dxa"/>
            <w:vAlign w:val="center"/>
          </w:tcPr>
          <w:p w14:paraId="5658015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66.0 (61.0–88.0)</w:t>
            </w:r>
          </w:p>
        </w:tc>
        <w:tc>
          <w:tcPr>
            <w:tcW w:w="2092" w:type="dxa"/>
            <w:vAlign w:val="center"/>
          </w:tcPr>
          <w:p w14:paraId="0937A23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0.061</w:t>
            </w:r>
          </w:p>
        </w:tc>
      </w:tr>
      <w:tr w:rsidR="00F35871" w14:paraId="2EB6AD2B" w14:textId="77777777" w:rsidTr="00066BD3">
        <w:tc>
          <w:tcPr>
            <w:tcW w:w="2320" w:type="dxa"/>
            <w:vAlign w:val="center"/>
          </w:tcPr>
          <w:p w14:paraId="24B7B74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NLR</w:t>
            </w:r>
          </w:p>
        </w:tc>
        <w:tc>
          <w:tcPr>
            <w:tcW w:w="2222" w:type="dxa"/>
            <w:vAlign w:val="center"/>
          </w:tcPr>
          <w:p w14:paraId="36FFE19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7.3 (3.1–17.3)</w:t>
            </w:r>
          </w:p>
        </w:tc>
        <w:tc>
          <w:tcPr>
            <w:tcW w:w="2222" w:type="dxa"/>
            <w:vAlign w:val="center"/>
          </w:tcPr>
          <w:p w14:paraId="117DFE7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4.0 (2.3–8.7)</w:t>
            </w:r>
          </w:p>
        </w:tc>
        <w:tc>
          <w:tcPr>
            <w:tcW w:w="2092" w:type="dxa"/>
            <w:vAlign w:val="center"/>
          </w:tcPr>
          <w:p w14:paraId="29975C2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0.048</w:t>
            </w:r>
          </w:p>
        </w:tc>
      </w:tr>
      <w:tr w:rsidR="00F35871" w14:paraId="14B29BC2" w14:textId="77777777" w:rsidTr="00066BD3">
        <w:tc>
          <w:tcPr>
            <w:tcW w:w="2320" w:type="dxa"/>
            <w:vAlign w:val="center"/>
          </w:tcPr>
          <w:p w14:paraId="311E072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SII</w:t>
            </w:r>
          </w:p>
        </w:tc>
        <w:tc>
          <w:tcPr>
            <w:tcW w:w="2222" w:type="dxa"/>
            <w:vAlign w:val="center"/>
          </w:tcPr>
          <w:p w14:paraId="6805A71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1200.4 (585.9–1931.3)</w:t>
            </w:r>
          </w:p>
        </w:tc>
        <w:tc>
          <w:tcPr>
            <w:tcW w:w="2222" w:type="dxa"/>
            <w:vAlign w:val="center"/>
          </w:tcPr>
          <w:p w14:paraId="3BE8904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853.5 (413.9–1545.4)</w:t>
            </w:r>
          </w:p>
        </w:tc>
        <w:tc>
          <w:tcPr>
            <w:tcW w:w="2092" w:type="dxa"/>
            <w:vAlign w:val="center"/>
          </w:tcPr>
          <w:p w14:paraId="63F3A29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0.094</w:t>
            </w:r>
          </w:p>
        </w:tc>
      </w:tr>
      <w:tr w:rsidR="00F35871" w14:paraId="7A5BC446" w14:textId="77777777" w:rsidTr="00066BD3">
        <w:tc>
          <w:tcPr>
            <w:tcW w:w="2320" w:type="dxa"/>
            <w:vAlign w:val="center"/>
          </w:tcPr>
          <w:p w14:paraId="230E2DD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Male sex</w:t>
            </w:r>
          </w:p>
        </w:tc>
        <w:tc>
          <w:tcPr>
            <w:tcW w:w="2222" w:type="dxa"/>
            <w:vAlign w:val="center"/>
          </w:tcPr>
          <w:p w14:paraId="7200FB6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20 (58.8%)</w:t>
            </w:r>
          </w:p>
        </w:tc>
        <w:tc>
          <w:tcPr>
            <w:tcW w:w="2222" w:type="dxa"/>
            <w:vAlign w:val="center"/>
          </w:tcPr>
          <w:p w14:paraId="2AB8782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38 (56.7%)</w:t>
            </w:r>
          </w:p>
        </w:tc>
        <w:tc>
          <w:tcPr>
            <w:tcW w:w="2092" w:type="dxa"/>
            <w:vAlign w:val="center"/>
          </w:tcPr>
          <w:p w14:paraId="01E647C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r>
      <w:tr w:rsidR="00F35871" w14:paraId="0A918C10" w14:textId="77777777" w:rsidTr="00066BD3">
        <w:tc>
          <w:tcPr>
            <w:tcW w:w="2320" w:type="dxa"/>
            <w:vAlign w:val="center"/>
          </w:tcPr>
          <w:p w14:paraId="2D85B9B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Smoking history</w:t>
            </w:r>
          </w:p>
        </w:tc>
        <w:tc>
          <w:tcPr>
            <w:tcW w:w="2222" w:type="dxa"/>
            <w:vAlign w:val="center"/>
          </w:tcPr>
          <w:p w14:paraId="7E32EE8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33 (97.1%)</w:t>
            </w:r>
          </w:p>
        </w:tc>
        <w:tc>
          <w:tcPr>
            <w:tcW w:w="2222" w:type="dxa"/>
            <w:vAlign w:val="center"/>
          </w:tcPr>
          <w:p w14:paraId="02F6C39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63 (94.0%)</w:t>
            </w:r>
          </w:p>
        </w:tc>
        <w:tc>
          <w:tcPr>
            <w:tcW w:w="2092" w:type="dxa"/>
            <w:vAlign w:val="center"/>
          </w:tcPr>
          <w:p w14:paraId="4FB9161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0.661</w:t>
            </w:r>
          </w:p>
        </w:tc>
      </w:tr>
      <w:tr w:rsidR="00F35871" w14:paraId="02585E57" w14:textId="77777777" w:rsidTr="00066BD3">
        <w:tc>
          <w:tcPr>
            <w:tcW w:w="2320" w:type="dxa"/>
            <w:vAlign w:val="center"/>
          </w:tcPr>
          <w:p w14:paraId="0CB6F72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ECOG ≥2</w:t>
            </w:r>
          </w:p>
        </w:tc>
        <w:tc>
          <w:tcPr>
            <w:tcW w:w="2222" w:type="dxa"/>
            <w:vAlign w:val="center"/>
          </w:tcPr>
          <w:p w14:paraId="6234C65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25 (73.5%)</w:t>
            </w:r>
          </w:p>
        </w:tc>
        <w:tc>
          <w:tcPr>
            <w:tcW w:w="2222" w:type="dxa"/>
            <w:vAlign w:val="center"/>
          </w:tcPr>
          <w:p w14:paraId="1DA91D3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35 (52.2%)</w:t>
            </w:r>
          </w:p>
        </w:tc>
        <w:tc>
          <w:tcPr>
            <w:tcW w:w="2092" w:type="dxa"/>
            <w:vAlign w:val="center"/>
          </w:tcPr>
          <w:p w14:paraId="7BD3AB1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0.054</w:t>
            </w:r>
          </w:p>
        </w:tc>
      </w:tr>
      <w:tr w:rsidR="00F35871" w14:paraId="3FADFE21" w14:textId="77777777" w:rsidTr="00066BD3">
        <w:tc>
          <w:tcPr>
            <w:tcW w:w="2320" w:type="dxa"/>
            <w:vAlign w:val="center"/>
          </w:tcPr>
          <w:p w14:paraId="1327EB2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cT3–4</w:t>
            </w:r>
          </w:p>
        </w:tc>
        <w:tc>
          <w:tcPr>
            <w:tcW w:w="2222" w:type="dxa"/>
            <w:vAlign w:val="center"/>
          </w:tcPr>
          <w:p w14:paraId="7D75E05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 (8.8%)</w:t>
            </w:r>
          </w:p>
        </w:tc>
        <w:tc>
          <w:tcPr>
            <w:tcW w:w="2222" w:type="dxa"/>
            <w:vAlign w:val="center"/>
          </w:tcPr>
          <w:p w14:paraId="2E2C1C8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51 (76.1%)</w:t>
            </w:r>
          </w:p>
        </w:tc>
        <w:tc>
          <w:tcPr>
            <w:tcW w:w="2092" w:type="dxa"/>
            <w:vAlign w:val="center"/>
          </w:tcPr>
          <w:p w14:paraId="6D50613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27DBFF68" w14:textId="77777777" w:rsidTr="00066BD3">
        <w:tc>
          <w:tcPr>
            <w:tcW w:w="2320" w:type="dxa"/>
            <w:vAlign w:val="center"/>
          </w:tcPr>
          <w:p w14:paraId="10FB03B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cN2+</w:t>
            </w:r>
          </w:p>
        </w:tc>
        <w:tc>
          <w:tcPr>
            <w:tcW w:w="2222" w:type="dxa"/>
            <w:vAlign w:val="center"/>
          </w:tcPr>
          <w:p w14:paraId="08CB5C0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28 (82.4%)</w:t>
            </w:r>
          </w:p>
        </w:tc>
        <w:tc>
          <w:tcPr>
            <w:tcW w:w="2222" w:type="dxa"/>
            <w:vAlign w:val="center"/>
          </w:tcPr>
          <w:p w14:paraId="7C954CE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37 (56.9%)</w:t>
            </w:r>
          </w:p>
        </w:tc>
        <w:tc>
          <w:tcPr>
            <w:tcW w:w="2092" w:type="dxa"/>
            <w:vAlign w:val="center"/>
          </w:tcPr>
          <w:p w14:paraId="06B34EA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0.014</w:t>
            </w:r>
          </w:p>
        </w:tc>
      </w:tr>
      <w:tr w:rsidR="00F35871" w14:paraId="0CFDBFE5" w14:textId="77777777" w:rsidTr="00066BD3">
        <w:tc>
          <w:tcPr>
            <w:tcW w:w="2320" w:type="dxa"/>
            <w:vAlign w:val="center"/>
          </w:tcPr>
          <w:p w14:paraId="3DE203D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Clinical stage III</w:t>
            </w:r>
          </w:p>
        </w:tc>
        <w:tc>
          <w:tcPr>
            <w:tcW w:w="2222" w:type="dxa"/>
            <w:vAlign w:val="center"/>
          </w:tcPr>
          <w:p w14:paraId="22BAE8E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29 (85.3%)</w:t>
            </w:r>
          </w:p>
        </w:tc>
        <w:tc>
          <w:tcPr>
            <w:tcW w:w="2222" w:type="dxa"/>
            <w:vAlign w:val="center"/>
          </w:tcPr>
          <w:p w14:paraId="7786124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63 (94.0%)</w:t>
            </w:r>
          </w:p>
        </w:tc>
        <w:tc>
          <w:tcPr>
            <w:tcW w:w="2092" w:type="dxa"/>
            <w:vAlign w:val="center"/>
          </w:tcPr>
          <w:p w14:paraId="6D7718C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0.160</w:t>
            </w:r>
          </w:p>
        </w:tc>
      </w:tr>
      <w:tr w:rsidR="00F35871" w14:paraId="5F174895" w14:textId="77777777" w:rsidTr="00066BD3">
        <w:tc>
          <w:tcPr>
            <w:tcW w:w="2320" w:type="dxa"/>
            <w:vAlign w:val="center"/>
          </w:tcPr>
          <w:p w14:paraId="7DB7599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Central tumor</w:t>
            </w:r>
          </w:p>
        </w:tc>
        <w:tc>
          <w:tcPr>
            <w:tcW w:w="2222" w:type="dxa"/>
            <w:vAlign w:val="center"/>
          </w:tcPr>
          <w:p w14:paraId="7DF4751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19 (55.9%)</w:t>
            </w:r>
          </w:p>
        </w:tc>
        <w:tc>
          <w:tcPr>
            <w:tcW w:w="2222" w:type="dxa"/>
            <w:vAlign w:val="center"/>
          </w:tcPr>
          <w:p w14:paraId="263D6DD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43 (64.2%)</w:t>
            </w:r>
          </w:p>
        </w:tc>
        <w:tc>
          <w:tcPr>
            <w:tcW w:w="2092" w:type="dxa"/>
            <w:vAlign w:val="center"/>
          </w:tcPr>
          <w:p w14:paraId="1DABB3A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0.517</w:t>
            </w:r>
          </w:p>
        </w:tc>
      </w:tr>
      <w:tr w:rsidR="00F35871" w14:paraId="799C6BF1" w14:textId="77777777" w:rsidTr="00066BD3">
        <w:tc>
          <w:tcPr>
            <w:tcW w:w="2320" w:type="dxa"/>
            <w:vAlign w:val="center"/>
          </w:tcPr>
          <w:p w14:paraId="1B486A3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Hilar fat-plane obliteration</w:t>
            </w:r>
          </w:p>
        </w:tc>
        <w:tc>
          <w:tcPr>
            <w:tcW w:w="2222" w:type="dxa"/>
            <w:vAlign w:val="center"/>
          </w:tcPr>
          <w:p w14:paraId="441EF9D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17 (50.0%)</w:t>
            </w:r>
          </w:p>
        </w:tc>
        <w:tc>
          <w:tcPr>
            <w:tcW w:w="2222" w:type="dxa"/>
            <w:vAlign w:val="center"/>
          </w:tcPr>
          <w:p w14:paraId="7363D31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34 (50.7%)</w:t>
            </w:r>
          </w:p>
        </w:tc>
        <w:tc>
          <w:tcPr>
            <w:tcW w:w="2092" w:type="dxa"/>
            <w:vAlign w:val="center"/>
          </w:tcPr>
          <w:p w14:paraId="57A5403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r>
      <w:tr w:rsidR="00F35871" w14:paraId="42139989" w14:textId="77777777" w:rsidTr="00066BD3">
        <w:tc>
          <w:tcPr>
            <w:tcW w:w="2320" w:type="dxa"/>
            <w:vAlign w:val="center"/>
          </w:tcPr>
          <w:p w14:paraId="00E5FC1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Conglomerated/fused lymph nodes</w:t>
            </w:r>
          </w:p>
        </w:tc>
        <w:tc>
          <w:tcPr>
            <w:tcW w:w="2222" w:type="dxa"/>
            <w:vAlign w:val="center"/>
          </w:tcPr>
          <w:p w14:paraId="12046B1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22 (64.7%)</w:t>
            </w:r>
          </w:p>
        </w:tc>
        <w:tc>
          <w:tcPr>
            <w:tcW w:w="2222" w:type="dxa"/>
            <w:vAlign w:val="center"/>
          </w:tcPr>
          <w:p w14:paraId="4E8D842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42 (62.7%)</w:t>
            </w:r>
          </w:p>
        </w:tc>
        <w:tc>
          <w:tcPr>
            <w:tcW w:w="2092" w:type="dxa"/>
            <w:vAlign w:val="center"/>
          </w:tcPr>
          <w:p w14:paraId="261300D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r>
      <w:tr w:rsidR="00F35871" w14:paraId="71AC4B64" w14:textId="77777777" w:rsidTr="00066BD3">
        <w:tc>
          <w:tcPr>
            <w:tcW w:w="2320" w:type="dxa"/>
            <w:vAlign w:val="center"/>
          </w:tcPr>
          <w:p w14:paraId="04F5F26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Pathology: Squamous</w:t>
            </w:r>
          </w:p>
        </w:tc>
        <w:tc>
          <w:tcPr>
            <w:tcW w:w="2222" w:type="dxa"/>
            <w:vAlign w:val="center"/>
          </w:tcPr>
          <w:p w14:paraId="6A61979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29 (85.3%)</w:t>
            </w:r>
          </w:p>
        </w:tc>
        <w:tc>
          <w:tcPr>
            <w:tcW w:w="2222" w:type="dxa"/>
            <w:vAlign w:val="center"/>
          </w:tcPr>
          <w:p w14:paraId="3D012F7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62 (92.5%)</w:t>
            </w:r>
          </w:p>
        </w:tc>
        <w:tc>
          <w:tcPr>
            <w:tcW w:w="2092" w:type="dxa"/>
            <w:vAlign w:val="center"/>
          </w:tcPr>
          <w:p w14:paraId="7187614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0.127</w:t>
            </w:r>
          </w:p>
        </w:tc>
      </w:tr>
      <w:tr w:rsidR="00F35871" w14:paraId="0E774CC5" w14:textId="77777777" w:rsidTr="00066BD3">
        <w:tc>
          <w:tcPr>
            <w:tcW w:w="2320" w:type="dxa"/>
            <w:vAlign w:val="center"/>
          </w:tcPr>
          <w:p w14:paraId="79D530B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Pathology: Adenocarcinoma</w:t>
            </w:r>
          </w:p>
        </w:tc>
        <w:tc>
          <w:tcPr>
            <w:tcW w:w="2222" w:type="dxa"/>
            <w:vAlign w:val="center"/>
          </w:tcPr>
          <w:p w14:paraId="02BBB4C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5 (14.7%)</w:t>
            </w:r>
          </w:p>
        </w:tc>
        <w:tc>
          <w:tcPr>
            <w:tcW w:w="2222" w:type="dxa"/>
            <w:vAlign w:val="center"/>
          </w:tcPr>
          <w:p w14:paraId="7613025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 (4.5%)</w:t>
            </w:r>
          </w:p>
        </w:tc>
        <w:tc>
          <w:tcPr>
            <w:tcW w:w="2092" w:type="dxa"/>
            <w:vAlign w:val="center"/>
          </w:tcPr>
          <w:p w14:paraId="524DD1D2" w14:textId="77777777" w:rsidR="00F35871" w:rsidRDefault="00F35871" w:rsidP="00066BD3">
            <w:pPr>
              <w:spacing w:after="0" w:line="240" w:lineRule="auto"/>
              <w:jc w:val="center"/>
              <w:rPr>
                <w:rFonts w:ascii="Times New Roman" w:hAnsi="Times New Roman"/>
              </w:rPr>
            </w:pPr>
          </w:p>
        </w:tc>
      </w:tr>
      <w:tr w:rsidR="00F35871" w14:paraId="163F3388" w14:textId="77777777" w:rsidTr="00066BD3">
        <w:tc>
          <w:tcPr>
            <w:tcW w:w="2320" w:type="dxa"/>
            <w:vAlign w:val="center"/>
          </w:tcPr>
          <w:p w14:paraId="11C8CF2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Pathology: Other</w:t>
            </w:r>
          </w:p>
        </w:tc>
        <w:tc>
          <w:tcPr>
            <w:tcW w:w="2222" w:type="dxa"/>
            <w:vAlign w:val="center"/>
          </w:tcPr>
          <w:p w14:paraId="5FBEC2E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 (0.0%)</w:t>
            </w:r>
          </w:p>
        </w:tc>
        <w:tc>
          <w:tcPr>
            <w:tcW w:w="2222" w:type="dxa"/>
            <w:vAlign w:val="center"/>
          </w:tcPr>
          <w:p w14:paraId="3447442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 (3.0%)</w:t>
            </w:r>
          </w:p>
        </w:tc>
        <w:tc>
          <w:tcPr>
            <w:tcW w:w="2092" w:type="dxa"/>
            <w:vAlign w:val="center"/>
          </w:tcPr>
          <w:p w14:paraId="2D0E3CCC" w14:textId="77777777" w:rsidR="00F35871" w:rsidRDefault="00F35871" w:rsidP="00066BD3">
            <w:pPr>
              <w:spacing w:after="0" w:line="240" w:lineRule="auto"/>
              <w:jc w:val="center"/>
              <w:rPr>
                <w:rFonts w:ascii="Times New Roman" w:hAnsi="Times New Roman"/>
              </w:rPr>
            </w:pPr>
          </w:p>
        </w:tc>
      </w:tr>
      <w:tr w:rsidR="00F35871" w14:paraId="6D91C97D" w14:textId="77777777" w:rsidTr="00066BD3">
        <w:tc>
          <w:tcPr>
            <w:tcW w:w="2320" w:type="dxa"/>
            <w:vAlign w:val="center"/>
          </w:tcPr>
          <w:p w14:paraId="11A89E9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 grade 0</w:t>
            </w:r>
          </w:p>
        </w:tc>
        <w:tc>
          <w:tcPr>
            <w:tcW w:w="2222" w:type="dxa"/>
            <w:vAlign w:val="center"/>
          </w:tcPr>
          <w:p w14:paraId="0CD87A1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15 (44.1%)</w:t>
            </w:r>
          </w:p>
        </w:tc>
        <w:tc>
          <w:tcPr>
            <w:tcW w:w="2222" w:type="dxa"/>
            <w:vAlign w:val="center"/>
          </w:tcPr>
          <w:p w14:paraId="67D1AF6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 (14.9%)</w:t>
            </w:r>
          </w:p>
        </w:tc>
        <w:tc>
          <w:tcPr>
            <w:tcW w:w="2092" w:type="dxa"/>
            <w:vAlign w:val="center"/>
          </w:tcPr>
          <w:p w14:paraId="72421E5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6D0C8AC9" w14:textId="77777777" w:rsidTr="00066BD3">
        <w:tc>
          <w:tcPr>
            <w:tcW w:w="2320" w:type="dxa"/>
            <w:vAlign w:val="center"/>
          </w:tcPr>
          <w:p w14:paraId="0CEBA5F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 grade 1</w:t>
            </w:r>
          </w:p>
        </w:tc>
        <w:tc>
          <w:tcPr>
            <w:tcW w:w="2222" w:type="dxa"/>
            <w:vAlign w:val="center"/>
          </w:tcPr>
          <w:p w14:paraId="4749C6D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 (29.4%)</w:t>
            </w:r>
          </w:p>
        </w:tc>
        <w:tc>
          <w:tcPr>
            <w:tcW w:w="2222" w:type="dxa"/>
            <w:vAlign w:val="center"/>
          </w:tcPr>
          <w:p w14:paraId="745D4FE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15 (22.4%)</w:t>
            </w:r>
          </w:p>
        </w:tc>
        <w:tc>
          <w:tcPr>
            <w:tcW w:w="2092" w:type="dxa"/>
            <w:vAlign w:val="center"/>
          </w:tcPr>
          <w:p w14:paraId="3AD0885F" w14:textId="77777777" w:rsidR="00F35871" w:rsidRDefault="00F35871" w:rsidP="00066BD3">
            <w:pPr>
              <w:spacing w:after="0" w:line="240" w:lineRule="auto"/>
              <w:jc w:val="center"/>
              <w:rPr>
                <w:rFonts w:ascii="Times New Roman" w:hAnsi="Times New Roman"/>
              </w:rPr>
            </w:pPr>
          </w:p>
        </w:tc>
      </w:tr>
      <w:tr w:rsidR="00F35871" w14:paraId="2C3268CC" w14:textId="77777777" w:rsidTr="00066BD3">
        <w:tc>
          <w:tcPr>
            <w:tcW w:w="2320" w:type="dxa"/>
            <w:vAlign w:val="center"/>
          </w:tcPr>
          <w:p w14:paraId="15353EE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 grade 2</w:t>
            </w:r>
          </w:p>
        </w:tc>
        <w:tc>
          <w:tcPr>
            <w:tcW w:w="2222" w:type="dxa"/>
            <w:vAlign w:val="center"/>
          </w:tcPr>
          <w:p w14:paraId="36BADD6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 (17.6%)</w:t>
            </w:r>
          </w:p>
        </w:tc>
        <w:tc>
          <w:tcPr>
            <w:tcW w:w="2222" w:type="dxa"/>
            <w:vAlign w:val="center"/>
          </w:tcPr>
          <w:p w14:paraId="39CC050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19 (28.4%)</w:t>
            </w:r>
          </w:p>
        </w:tc>
        <w:tc>
          <w:tcPr>
            <w:tcW w:w="2092" w:type="dxa"/>
            <w:vAlign w:val="center"/>
          </w:tcPr>
          <w:p w14:paraId="62E9536D" w14:textId="77777777" w:rsidR="00F35871" w:rsidRDefault="00F35871" w:rsidP="00066BD3">
            <w:pPr>
              <w:spacing w:after="0" w:line="240" w:lineRule="auto"/>
              <w:jc w:val="center"/>
              <w:rPr>
                <w:rFonts w:ascii="Times New Roman" w:hAnsi="Times New Roman"/>
              </w:rPr>
            </w:pPr>
          </w:p>
        </w:tc>
      </w:tr>
      <w:tr w:rsidR="00F35871" w14:paraId="396E42C5" w14:textId="77777777" w:rsidTr="00066BD3">
        <w:tc>
          <w:tcPr>
            <w:tcW w:w="2320" w:type="dxa"/>
            <w:vAlign w:val="center"/>
          </w:tcPr>
          <w:p w14:paraId="24EB18A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 grade 3</w:t>
            </w:r>
          </w:p>
        </w:tc>
        <w:tc>
          <w:tcPr>
            <w:tcW w:w="2222" w:type="dxa"/>
            <w:vAlign w:val="center"/>
          </w:tcPr>
          <w:p w14:paraId="6A1E720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 (8.8%)</w:t>
            </w:r>
          </w:p>
        </w:tc>
        <w:tc>
          <w:tcPr>
            <w:tcW w:w="2222" w:type="dxa"/>
            <w:vAlign w:val="center"/>
          </w:tcPr>
          <w:p w14:paraId="2D092D7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23 (34.3%)</w:t>
            </w:r>
          </w:p>
        </w:tc>
        <w:tc>
          <w:tcPr>
            <w:tcW w:w="2092" w:type="dxa"/>
            <w:vAlign w:val="center"/>
          </w:tcPr>
          <w:p w14:paraId="54220D8A" w14:textId="77777777" w:rsidR="00F35871" w:rsidRDefault="00F35871" w:rsidP="00066BD3">
            <w:pPr>
              <w:spacing w:after="0" w:line="240" w:lineRule="auto"/>
              <w:jc w:val="center"/>
              <w:rPr>
                <w:rFonts w:ascii="Times New Roman" w:hAnsi="Times New Roman"/>
              </w:rPr>
            </w:pPr>
          </w:p>
        </w:tc>
      </w:tr>
      <w:tr w:rsidR="00F35871" w14:paraId="2BF948C8" w14:textId="77777777" w:rsidTr="00066BD3">
        <w:tc>
          <w:tcPr>
            <w:tcW w:w="2320" w:type="dxa"/>
            <w:vAlign w:val="center"/>
          </w:tcPr>
          <w:p w14:paraId="56045F0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Bronchial grade 0</w:t>
            </w:r>
          </w:p>
        </w:tc>
        <w:tc>
          <w:tcPr>
            <w:tcW w:w="2222" w:type="dxa"/>
            <w:vAlign w:val="center"/>
          </w:tcPr>
          <w:p w14:paraId="00BE52C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22 (64.7%)</w:t>
            </w:r>
          </w:p>
        </w:tc>
        <w:tc>
          <w:tcPr>
            <w:tcW w:w="2222" w:type="dxa"/>
            <w:vAlign w:val="center"/>
          </w:tcPr>
          <w:p w14:paraId="20798D5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18 (27.3%)</w:t>
            </w:r>
          </w:p>
        </w:tc>
        <w:tc>
          <w:tcPr>
            <w:tcW w:w="2092" w:type="dxa"/>
            <w:vAlign w:val="center"/>
          </w:tcPr>
          <w:p w14:paraId="722FB9D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3ED22DF0" w14:textId="77777777" w:rsidTr="00066BD3">
        <w:tc>
          <w:tcPr>
            <w:tcW w:w="2320" w:type="dxa"/>
            <w:vAlign w:val="center"/>
          </w:tcPr>
          <w:p w14:paraId="1569F07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Bronchial grade 1</w:t>
            </w:r>
          </w:p>
        </w:tc>
        <w:tc>
          <w:tcPr>
            <w:tcW w:w="2222" w:type="dxa"/>
            <w:vAlign w:val="center"/>
          </w:tcPr>
          <w:p w14:paraId="1C3A7D2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9 (26.5%)</w:t>
            </w:r>
          </w:p>
        </w:tc>
        <w:tc>
          <w:tcPr>
            <w:tcW w:w="2222" w:type="dxa"/>
            <w:vAlign w:val="center"/>
          </w:tcPr>
          <w:p w14:paraId="0ADF903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22 (33.3%)</w:t>
            </w:r>
          </w:p>
        </w:tc>
        <w:tc>
          <w:tcPr>
            <w:tcW w:w="2092" w:type="dxa"/>
            <w:vAlign w:val="center"/>
          </w:tcPr>
          <w:p w14:paraId="3DAD5CE9" w14:textId="77777777" w:rsidR="00F35871" w:rsidRDefault="00F35871" w:rsidP="00066BD3">
            <w:pPr>
              <w:spacing w:after="0" w:line="240" w:lineRule="auto"/>
              <w:jc w:val="center"/>
              <w:rPr>
                <w:rFonts w:ascii="Times New Roman" w:hAnsi="Times New Roman"/>
              </w:rPr>
            </w:pPr>
          </w:p>
        </w:tc>
      </w:tr>
      <w:tr w:rsidR="00F35871" w14:paraId="344104FC" w14:textId="77777777" w:rsidTr="00066BD3">
        <w:tc>
          <w:tcPr>
            <w:tcW w:w="2320" w:type="dxa"/>
            <w:vAlign w:val="center"/>
          </w:tcPr>
          <w:p w14:paraId="20391B1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Bronchial grade 2</w:t>
            </w:r>
          </w:p>
        </w:tc>
        <w:tc>
          <w:tcPr>
            <w:tcW w:w="2222" w:type="dxa"/>
            <w:vAlign w:val="center"/>
          </w:tcPr>
          <w:p w14:paraId="49D219F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 (8.8%)</w:t>
            </w:r>
          </w:p>
        </w:tc>
        <w:tc>
          <w:tcPr>
            <w:tcW w:w="2222" w:type="dxa"/>
            <w:vAlign w:val="center"/>
          </w:tcPr>
          <w:p w14:paraId="1C3A672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26 (39.4%)</w:t>
            </w:r>
          </w:p>
        </w:tc>
        <w:tc>
          <w:tcPr>
            <w:tcW w:w="2092" w:type="dxa"/>
            <w:vAlign w:val="center"/>
          </w:tcPr>
          <w:p w14:paraId="07932D64" w14:textId="77777777" w:rsidR="00F35871" w:rsidRDefault="00F35871" w:rsidP="00066BD3">
            <w:pPr>
              <w:spacing w:after="0" w:line="240" w:lineRule="auto"/>
              <w:jc w:val="center"/>
              <w:rPr>
                <w:rFonts w:ascii="Times New Roman" w:hAnsi="Times New Roman"/>
              </w:rPr>
            </w:pPr>
          </w:p>
        </w:tc>
      </w:tr>
      <w:tr w:rsidR="00F35871" w14:paraId="5DAD1D46" w14:textId="77777777" w:rsidTr="00066BD3">
        <w:tc>
          <w:tcPr>
            <w:tcW w:w="2320" w:type="dxa"/>
            <w:vAlign w:val="center"/>
          </w:tcPr>
          <w:p w14:paraId="3D68FF1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Fibrosis grade 0</w:t>
            </w:r>
          </w:p>
        </w:tc>
        <w:tc>
          <w:tcPr>
            <w:tcW w:w="2222" w:type="dxa"/>
            <w:vAlign w:val="center"/>
          </w:tcPr>
          <w:p w14:paraId="000F743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 (8.8%)</w:t>
            </w:r>
          </w:p>
        </w:tc>
        <w:tc>
          <w:tcPr>
            <w:tcW w:w="2222" w:type="dxa"/>
            <w:vAlign w:val="center"/>
          </w:tcPr>
          <w:p w14:paraId="6BE95D4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18 (26.9%)</w:t>
            </w:r>
          </w:p>
        </w:tc>
        <w:tc>
          <w:tcPr>
            <w:tcW w:w="2092" w:type="dxa"/>
            <w:vAlign w:val="center"/>
          </w:tcPr>
          <w:p w14:paraId="72AC790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0.073</w:t>
            </w:r>
          </w:p>
        </w:tc>
      </w:tr>
      <w:tr w:rsidR="00F35871" w14:paraId="43E1A42B" w14:textId="77777777" w:rsidTr="00066BD3">
        <w:tc>
          <w:tcPr>
            <w:tcW w:w="2320" w:type="dxa"/>
            <w:vAlign w:val="center"/>
          </w:tcPr>
          <w:p w14:paraId="5548E4C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Fibrosis grade 1</w:t>
            </w:r>
          </w:p>
        </w:tc>
        <w:tc>
          <w:tcPr>
            <w:tcW w:w="2222" w:type="dxa"/>
            <w:vAlign w:val="center"/>
          </w:tcPr>
          <w:p w14:paraId="687D00F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 (29.4%)</w:t>
            </w:r>
          </w:p>
        </w:tc>
        <w:tc>
          <w:tcPr>
            <w:tcW w:w="2222" w:type="dxa"/>
            <w:vAlign w:val="center"/>
          </w:tcPr>
          <w:p w14:paraId="1E9B657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16 (23.9%)</w:t>
            </w:r>
          </w:p>
        </w:tc>
        <w:tc>
          <w:tcPr>
            <w:tcW w:w="2092" w:type="dxa"/>
            <w:vAlign w:val="center"/>
          </w:tcPr>
          <w:p w14:paraId="4A91511D" w14:textId="77777777" w:rsidR="00F35871" w:rsidRDefault="00F35871" w:rsidP="00066BD3">
            <w:pPr>
              <w:spacing w:after="0" w:line="240" w:lineRule="auto"/>
              <w:jc w:val="center"/>
              <w:rPr>
                <w:rFonts w:ascii="Times New Roman" w:hAnsi="Times New Roman"/>
              </w:rPr>
            </w:pPr>
          </w:p>
        </w:tc>
      </w:tr>
      <w:tr w:rsidR="00F35871" w14:paraId="3317BAE5" w14:textId="77777777" w:rsidTr="00066BD3">
        <w:tc>
          <w:tcPr>
            <w:tcW w:w="2320" w:type="dxa"/>
            <w:vAlign w:val="center"/>
          </w:tcPr>
          <w:p w14:paraId="4263EF4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Fibrosis grade 2</w:t>
            </w:r>
          </w:p>
        </w:tc>
        <w:tc>
          <w:tcPr>
            <w:tcW w:w="2222" w:type="dxa"/>
            <w:vAlign w:val="center"/>
          </w:tcPr>
          <w:p w14:paraId="0EDF084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21 (61.8%)</w:t>
            </w:r>
          </w:p>
        </w:tc>
        <w:tc>
          <w:tcPr>
            <w:tcW w:w="2222" w:type="dxa"/>
            <w:vAlign w:val="center"/>
          </w:tcPr>
          <w:p w14:paraId="1D4C657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33 (49.3%)</w:t>
            </w:r>
          </w:p>
        </w:tc>
        <w:tc>
          <w:tcPr>
            <w:tcW w:w="2092" w:type="dxa"/>
            <w:vAlign w:val="center"/>
          </w:tcPr>
          <w:p w14:paraId="16DCE3B1" w14:textId="77777777" w:rsidR="00F35871" w:rsidRDefault="00F35871" w:rsidP="00066BD3">
            <w:pPr>
              <w:spacing w:after="0" w:line="240" w:lineRule="auto"/>
              <w:jc w:val="center"/>
              <w:rPr>
                <w:rFonts w:ascii="Times New Roman" w:hAnsi="Times New Roman"/>
              </w:rPr>
            </w:pPr>
          </w:p>
        </w:tc>
      </w:tr>
      <w:tr w:rsidR="00F35871" w14:paraId="6C4C099A" w14:textId="77777777" w:rsidTr="00066BD3">
        <w:tc>
          <w:tcPr>
            <w:tcW w:w="2320" w:type="dxa"/>
            <w:vAlign w:val="center"/>
          </w:tcPr>
          <w:p w14:paraId="3069A28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Values are median (IQR) or n (%). P values are from Mann-Whitney U, Fisher exact, chi-square, or ordinal trend tests as appropriate. For cN2+ analyses, two cNx cases were not classifiable (VATS completed n=34; conversion n=65). Bronchial grade was evaluable in 100 patients (VATS completed n=34; conversion n=66) because one conversion-group assessment was indeterminate.</w:t>
            </w:r>
          </w:p>
        </w:tc>
        <w:tc>
          <w:tcPr>
            <w:tcW w:w="2222" w:type="dxa"/>
            <w:vAlign w:val="center"/>
          </w:tcPr>
          <w:p w14:paraId="5F8C1B5C" w14:textId="77777777" w:rsidR="00F35871" w:rsidRDefault="00F35871" w:rsidP="00066BD3">
            <w:pPr>
              <w:spacing w:after="0" w:line="240" w:lineRule="auto"/>
              <w:jc w:val="center"/>
              <w:rPr>
                <w:rFonts w:ascii="Times New Roman" w:hAnsi="Times New Roman"/>
              </w:rPr>
            </w:pPr>
          </w:p>
        </w:tc>
        <w:tc>
          <w:tcPr>
            <w:tcW w:w="2222" w:type="dxa"/>
            <w:vAlign w:val="center"/>
          </w:tcPr>
          <w:p w14:paraId="1D0272DD" w14:textId="77777777" w:rsidR="00F35871" w:rsidRDefault="00F35871" w:rsidP="00066BD3">
            <w:pPr>
              <w:spacing w:after="0" w:line="240" w:lineRule="auto"/>
              <w:jc w:val="center"/>
              <w:rPr>
                <w:rFonts w:ascii="Times New Roman" w:hAnsi="Times New Roman"/>
              </w:rPr>
            </w:pPr>
          </w:p>
        </w:tc>
        <w:tc>
          <w:tcPr>
            <w:tcW w:w="2092" w:type="dxa"/>
            <w:vAlign w:val="center"/>
          </w:tcPr>
          <w:p w14:paraId="01FD44FB" w14:textId="77777777" w:rsidR="00F35871" w:rsidRDefault="00F35871" w:rsidP="00066BD3">
            <w:pPr>
              <w:spacing w:after="0" w:line="240" w:lineRule="auto"/>
              <w:jc w:val="center"/>
              <w:rPr>
                <w:rFonts w:ascii="Times New Roman" w:hAnsi="Times New Roman"/>
              </w:rPr>
            </w:pPr>
          </w:p>
        </w:tc>
      </w:tr>
      <w:tr w:rsidR="00F35871" w14:paraId="29341FD1" w14:textId="77777777" w:rsidTr="00066BD3">
        <w:tc>
          <w:tcPr>
            <w:tcW w:w="2320" w:type="dxa"/>
            <w:vAlign w:val="center"/>
          </w:tcPr>
          <w:p w14:paraId="3C19508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For ordinal CT grades, the P value shown on grade 0 is the P for trend from univariable logistic regression.</w:t>
            </w:r>
          </w:p>
        </w:tc>
        <w:tc>
          <w:tcPr>
            <w:tcW w:w="2222" w:type="dxa"/>
            <w:vAlign w:val="center"/>
          </w:tcPr>
          <w:p w14:paraId="32335E6E" w14:textId="77777777" w:rsidR="00F35871" w:rsidRDefault="00F35871" w:rsidP="00066BD3">
            <w:pPr>
              <w:spacing w:after="0" w:line="240" w:lineRule="auto"/>
              <w:jc w:val="center"/>
              <w:rPr>
                <w:rFonts w:ascii="Times New Roman" w:hAnsi="Times New Roman"/>
              </w:rPr>
            </w:pPr>
          </w:p>
        </w:tc>
        <w:tc>
          <w:tcPr>
            <w:tcW w:w="2222" w:type="dxa"/>
            <w:vAlign w:val="center"/>
          </w:tcPr>
          <w:p w14:paraId="77BA6073" w14:textId="77777777" w:rsidR="00F35871" w:rsidRDefault="00F35871" w:rsidP="00066BD3">
            <w:pPr>
              <w:spacing w:after="0" w:line="240" w:lineRule="auto"/>
              <w:jc w:val="center"/>
              <w:rPr>
                <w:rFonts w:ascii="Times New Roman" w:hAnsi="Times New Roman"/>
              </w:rPr>
            </w:pPr>
          </w:p>
        </w:tc>
        <w:tc>
          <w:tcPr>
            <w:tcW w:w="2092" w:type="dxa"/>
            <w:vAlign w:val="center"/>
          </w:tcPr>
          <w:p w14:paraId="44130859" w14:textId="77777777" w:rsidR="00F35871" w:rsidRDefault="00F35871" w:rsidP="00066BD3">
            <w:pPr>
              <w:spacing w:after="0" w:line="240" w:lineRule="auto"/>
              <w:jc w:val="center"/>
              <w:rPr>
                <w:rFonts w:ascii="Times New Roman" w:hAnsi="Times New Roman"/>
              </w:rPr>
            </w:pPr>
          </w:p>
        </w:tc>
      </w:tr>
      <w:tr w:rsidR="00F35871" w14:paraId="37030DF0" w14:textId="77777777" w:rsidTr="00066BD3">
        <w:tc>
          <w:tcPr>
            <w:tcW w:w="2320" w:type="dxa"/>
            <w:vAlign w:val="center"/>
          </w:tcPr>
          <w:p w14:paraId="4FB5547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lastRenderedPageBreak/>
              <w:t>Overall neoadjuvant cycle distribution: 2 cycles, 18/101 (17.8%); 3 cycles, 73/101 (72.3%); 4 cycles, 10/101 (9.9%).</w:t>
            </w:r>
          </w:p>
        </w:tc>
        <w:tc>
          <w:tcPr>
            <w:tcW w:w="2222" w:type="dxa"/>
            <w:vAlign w:val="center"/>
          </w:tcPr>
          <w:p w14:paraId="7A763444" w14:textId="77777777" w:rsidR="00F35871" w:rsidRDefault="00F35871" w:rsidP="00066BD3">
            <w:pPr>
              <w:spacing w:after="0" w:line="240" w:lineRule="auto"/>
              <w:jc w:val="center"/>
              <w:rPr>
                <w:rFonts w:ascii="Times New Roman" w:hAnsi="Times New Roman"/>
              </w:rPr>
            </w:pPr>
          </w:p>
        </w:tc>
        <w:tc>
          <w:tcPr>
            <w:tcW w:w="2222" w:type="dxa"/>
            <w:vAlign w:val="center"/>
          </w:tcPr>
          <w:p w14:paraId="23C00925" w14:textId="77777777" w:rsidR="00F35871" w:rsidRDefault="00F35871" w:rsidP="00066BD3">
            <w:pPr>
              <w:spacing w:after="0" w:line="240" w:lineRule="auto"/>
              <w:jc w:val="center"/>
              <w:rPr>
                <w:rFonts w:ascii="Times New Roman" w:hAnsi="Times New Roman"/>
              </w:rPr>
            </w:pPr>
          </w:p>
        </w:tc>
        <w:tc>
          <w:tcPr>
            <w:tcW w:w="2092" w:type="dxa"/>
            <w:vAlign w:val="center"/>
          </w:tcPr>
          <w:p w14:paraId="192B8E69" w14:textId="77777777" w:rsidR="00F35871" w:rsidRDefault="00F35871" w:rsidP="00066BD3">
            <w:pPr>
              <w:spacing w:after="0" w:line="240" w:lineRule="auto"/>
              <w:jc w:val="center"/>
              <w:rPr>
                <w:rFonts w:ascii="Times New Roman" w:hAnsi="Times New Roman"/>
              </w:rPr>
            </w:pPr>
          </w:p>
        </w:tc>
      </w:tr>
    </w:tbl>
    <w:p w14:paraId="040F8F2A" w14:textId="77777777" w:rsidR="00F35871" w:rsidRDefault="00F35871" w:rsidP="00F35871">
      <w:pPr>
        <w:spacing w:before="120" w:after="120" w:line="240" w:lineRule="auto"/>
        <w:rPr>
          <w:rFonts w:ascii="Times New Roman" w:eastAsia="Times New Roman" w:hAnsi="Times New Roman" w:cs="Times New Roman"/>
          <w:b/>
          <w:sz w:val="24"/>
          <w:szCs w:val="24"/>
        </w:rPr>
      </w:pPr>
    </w:p>
    <w:p w14:paraId="7D4409E3" w14:textId="40C942AC" w:rsidR="00F35871" w:rsidRDefault="00F35871" w:rsidP="00F35871">
      <w:pPr>
        <w:spacing w:before="120" w:after="120" w:line="240" w:lineRule="auto"/>
        <w:rPr>
          <w:rFonts w:ascii="Times New Roman" w:hAnsi="Times New Roman" w:cs="Times New Roman"/>
          <w:sz w:val="24"/>
          <w:szCs w:val="24"/>
        </w:rPr>
      </w:pPr>
      <w:r>
        <w:rPr>
          <w:rFonts w:ascii="Times New Roman" w:eastAsia="Times New Roman" w:hAnsi="Times New Roman" w:cs="Times New Roman"/>
          <w:b/>
          <w:sz w:val="24"/>
          <w:szCs w:val="24"/>
        </w:rPr>
        <w:t>Table 2. Association between preoperative CT characteristics and surgical difficulty</w:t>
      </w:r>
    </w:p>
    <w:tbl>
      <w:tblPr>
        <w:tblStyle w:val="TableGrid"/>
        <w:tblpPr w:leftFromText="180" w:rightFromText="180" w:vertAnchor="text" w:horzAnchor="page" w:tblpX="1485" w:tblpY="386"/>
        <w:tblOverlap w:val="never"/>
        <w:tblW w:w="0" w:type="auto"/>
        <w:tblLayout w:type="fixed"/>
        <w:tblLook w:val="04A0" w:firstRow="1" w:lastRow="0" w:firstColumn="1" w:lastColumn="0" w:noHBand="0" w:noVBand="1"/>
      </w:tblPr>
      <w:tblGrid>
        <w:gridCol w:w="1581"/>
        <w:gridCol w:w="587"/>
        <w:gridCol w:w="613"/>
        <w:gridCol w:w="1739"/>
        <w:gridCol w:w="1725"/>
        <w:gridCol w:w="1773"/>
        <w:gridCol w:w="1465"/>
      </w:tblGrid>
      <w:tr w:rsidR="00F35871" w14:paraId="6A4E8CF0" w14:textId="77777777" w:rsidTr="00066BD3">
        <w:tc>
          <w:tcPr>
            <w:tcW w:w="1581" w:type="dxa"/>
            <w:vAlign w:val="center"/>
          </w:tcPr>
          <w:p w14:paraId="363C495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CT characteristic</w:t>
            </w:r>
          </w:p>
        </w:tc>
        <w:tc>
          <w:tcPr>
            <w:tcW w:w="587" w:type="dxa"/>
            <w:vAlign w:val="center"/>
          </w:tcPr>
          <w:p w14:paraId="41D78E5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Grade</w:t>
            </w:r>
          </w:p>
        </w:tc>
        <w:tc>
          <w:tcPr>
            <w:tcW w:w="613" w:type="dxa"/>
            <w:vAlign w:val="center"/>
          </w:tcPr>
          <w:p w14:paraId="057B73E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N</w:t>
            </w:r>
          </w:p>
        </w:tc>
        <w:tc>
          <w:tcPr>
            <w:tcW w:w="1739" w:type="dxa"/>
            <w:vAlign w:val="center"/>
          </w:tcPr>
          <w:p w14:paraId="6C18FF8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Conversion n (%)</w:t>
            </w:r>
          </w:p>
        </w:tc>
        <w:tc>
          <w:tcPr>
            <w:tcW w:w="1725" w:type="dxa"/>
            <w:vAlign w:val="center"/>
          </w:tcPr>
          <w:p w14:paraId="1611111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Operative time, min</w:t>
            </w:r>
          </w:p>
        </w:tc>
        <w:tc>
          <w:tcPr>
            <w:tcW w:w="1773" w:type="dxa"/>
            <w:vAlign w:val="center"/>
          </w:tcPr>
          <w:p w14:paraId="27C8F71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Blood loss, mL</w:t>
            </w:r>
          </w:p>
        </w:tc>
        <w:tc>
          <w:tcPr>
            <w:tcW w:w="1465" w:type="dxa"/>
            <w:vAlign w:val="center"/>
          </w:tcPr>
          <w:p w14:paraId="63BD255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Complex resection n (%)</w:t>
            </w:r>
          </w:p>
        </w:tc>
      </w:tr>
      <w:tr w:rsidR="00F35871" w14:paraId="4BCCE3D5" w14:textId="77777777" w:rsidTr="00066BD3">
        <w:tc>
          <w:tcPr>
            <w:tcW w:w="1581" w:type="dxa"/>
            <w:vAlign w:val="center"/>
          </w:tcPr>
          <w:p w14:paraId="6281C99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w:t>
            </w:r>
          </w:p>
        </w:tc>
        <w:tc>
          <w:tcPr>
            <w:tcW w:w="587" w:type="dxa"/>
            <w:vAlign w:val="center"/>
          </w:tcPr>
          <w:p w14:paraId="281EE5F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w:t>
            </w:r>
          </w:p>
        </w:tc>
        <w:tc>
          <w:tcPr>
            <w:tcW w:w="613" w:type="dxa"/>
            <w:vAlign w:val="center"/>
          </w:tcPr>
          <w:p w14:paraId="44682AB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25</w:t>
            </w:r>
          </w:p>
        </w:tc>
        <w:tc>
          <w:tcPr>
            <w:tcW w:w="1739" w:type="dxa"/>
            <w:vAlign w:val="center"/>
          </w:tcPr>
          <w:p w14:paraId="6B3B71F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 (40.0%)</w:t>
            </w:r>
          </w:p>
        </w:tc>
        <w:tc>
          <w:tcPr>
            <w:tcW w:w="1725" w:type="dxa"/>
            <w:vAlign w:val="center"/>
          </w:tcPr>
          <w:p w14:paraId="6290EA0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150.0 (120.0–180.0)</w:t>
            </w:r>
          </w:p>
        </w:tc>
        <w:tc>
          <w:tcPr>
            <w:tcW w:w="1773" w:type="dxa"/>
            <w:vAlign w:val="center"/>
          </w:tcPr>
          <w:p w14:paraId="6C6DDBD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50.0 (50.0–150.0)</w:t>
            </w:r>
          </w:p>
        </w:tc>
        <w:tc>
          <w:tcPr>
            <w:tcW w:w="1465" w:type="dxa"/>
            <w:vAlign w:val="center"/>
          </w:tcPr>
          <w:p w14:paraId="4D9798C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5 (20.0%)</w:t>
            </w:r>
          </w:p>
        </w:tc>
      </w:tr>
      <w:tr w:rsidR="00F35871" w14:paraId="0A0DA6D2" w14:textId="77777777" w:rsidTr="00066BD3">
        <w:tc>
          <w:tcPr>
            <w:tcW w:w="1581" w:type="dxa"/>
            <w:vAlign w:val="center"/>
          </w:tcPr>
          <w:p w14:paraId="0E4D3E8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w:t>
            </w:r>
          </w:p>
        </w:tc>
        <w:tc>
          <w:tcPr>
            <w:tcW w:w="587" w:type="dxa"/>
            <w:vAlign w:val="center"/>
          </w:tcPr>
          <w:p w14:paraId="44651E0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c>
          <w:tcPr>
            <w:tcW w:w="613" w:type="dxa"/>
            <w:vAlign w:val="center"/>
          </w:tcPr>
          <w:p w14:paraId="763CFF7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25</w:t>
            </w:r>
          </w:p>
        </w:tc>
        <w:tc>
          <w:tcPr>
            <w:tcW w:w="1739" w:type="dxa"/>
            <w:vAlign w:val="center"/>
          </w:tcPr>
          <w:p w14:paraId="1D20DEF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15 (60.0%)</w:t>
            </w:r>
          </w:p>
        </w:tc>
        <w:tc>
          <w:tcPr>
            <w:tcW w:w="1725" w:type="dxa"/>
            <w:vAlign w:val="center"/>
          </w:tcPr>
          <w:p w14:paraId="111714E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170.0 (160.0–215.0)</w:t>
            </w:r>
          </w:p>
        </w:tc>
        <w:tc>
          <w:tcPr>
            <w:tcW w:w="1773" w:type="dxa"/>
            <w:vAlign w:val="center"/>
          </w:tcPr>
          <w:p w14:paraId="3D8ACED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100.0 (50.0–200.0)</w:t>
            </w:r>
          </w:p>
        </w:tc>
        <w:tc>
          <w:tcPr>
            <w:tcW w:w="1465" w:type="dxa"/>
            <w:vAlign w:val="center"/>
          </w:tcPr>
          <w:p w14:paraId="112D186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 (24.0%)</w:t>
            </w:r>
          </w:p>
        </w:tc>
      </w:tr>
      <w:tr w:rsidR="00F35871" w14:paraId="21DBC908" w14:textId="77777777" w:rsidTr="00066BD3">
        <w:tc>
          <w:tcPr>
            <w:tcW w:w="1581" w:type="dxa"/>
            <w:vAlign w:val="center"/>
          </w:tcPr>
          <w:p w14:paraId="48C58EB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w:t>
            </w:r>
          </w:p>
        </w:tc>
        <w:tc>
          <w:tcPr>
            <w:tcW w:w="587" w:type="dxa"/>
            <w:vAlign w:val="center"/>
          </w:tcPr>
          <w:p w14:paraId="5E0201A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w:t>
            </w:r>
          </w:p>
        </w:tc>
        <w:tc>
          <w:tcPr>
            <w:tcW w:w="613" w:type="dxa"/>
            <w:vAlign w:val="center"/>
          </w:tcPr>
          <w:p w14:paraId="0E06AD2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25</w:t>
            </w:r>
          </w:p>
        </w:tc>
        <w:tc>
          <w:tcPr>
            <w:tcW w:w="1739" w:type="dxa"/>
            <w:vAlign w:val="center"/>
          </w:tcPr>
          <w:p w14:paraId="312D753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19 (76.0%)</w:t>
            </w:r>
          </w:p>
        </w:tc>
        <w:tc>
          <w:tcPr>
            <w:tcW w:w="1725" w:type="dxa"/>
            <w:vAlign w:val="center"/>
          </w:tcPr>
          <w:p w14:paraId="37F6230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191.0 (170.0–230.0)</w:t>
            </w:r>
          </w:p>
        </w:tc>
        <w:tc>
          <w:tcPr>
            <w:tcW w:w="1773" w:type="dxa"/>
            <w:vAlign w:val="center"/>
          </w:tcPr>
          <w:p w14:paraId="78AACD4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100.0 (100.0–200.0)</w:t>
            </w:r>
          </w:p>
        </w:tc>
        <w:tc>
          <w:tcPr>
            <w:tcW w:w="1465" w:type="dxa"/>
            <w:vAlign w:val="center"/>
          </w:tcPr>
          <w:p w14:paraId="4B9157A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12 (48.0%)</w:t>
            </w:r>
          </w:p>
        </w:tc>
      </w:tr>
      <w:tr w:rsidR="00F35871" w14:paraId="43063EF5" w14:textId="77777777" w:rsidTr="00066BD3">
        <w:tc>
          <w:tcPr>
            <w:tcW w:w="1581" w:type="dxa"/>
            <w:vAlign w:val="center"/>
          </w:tcPr>
          <w:p w14:paraId="07BBEFF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artery</w:t>
            </w:r>
          </w:p>
        </w:tc>
        <w:tc>
          <w:tcPr>
            <w:tcW w:w="587" w:type="dxa"/>
            <w:vAlign w:val="center"/>
          </w:tcPr>
          <w:p w14:paraId="4FF1386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w:t>
            </w:r>
          </w:p>
        </w:tc>
        <w:tc>
          <w:tcPr>
            <w:tcW w:w="613" w:type="dxa"/>
            <w:vAlign w:val="center"/>
          </w:tcPr>
          <w:p w14:paraId="740CF22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26</w:t>
            </w:r>
          </w:p>
        </w:tc>
        <w:tc>
          <w:tcPr>
            <w:tcW w:w="1739" w:type="dxa"/>
            <w:vAlign w:val="center"/>
          </w:tcPr>
          <w:p w14:paraId="2FB280E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23 (88.5%)</w:t>
            </w:r>
          </w:p>
        </w:tc>
        <w:tc>
          <w:tcPr>
            <w:tcW w:w="1725" w:type="dxa"/>
            <w:vAlign w:val="center"/>
          </w:tcPr>
          <w:p w14:paraId="6E07394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203.0 (172.5–237.5)</w:t>
            </w:r>
          </w:p>
        </w:tc>
        <w:tc>
          <w:tcPr>
            <w:tcW w:w="1773" w:type="dxa"/>
            <w:vAlign w:val="center"/>
          </w:tcPr>
          <w:p w14:paraId="262DA7E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100.5 (100.0–180.0)</w:t>
            </w:r>
          </w:p>
        </w:tc>
        <w:tc>
          <w:tcPr>
            <w:tcW w:w="1465" w:type="dxa"/>
            <w:vAlign w:val="center"/>
          </w:tcPr>
          <w:p w14:paraId="408ED82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8 (30.8%)</w:t>
            </w:r>
          </w:p>
        </w:tc>
      </w:tr>
      <w:tr w:rsidR="00F35871" w14:paraId="5D9A5DC8" w14:textId="77777777" w:rsidTr="00066BD3">
        <w:tc>
          <w:tcPr>
            <w:tcW w:w="1581" w:type="dxa"/>
            <w:vAlign w:val="center"/>
          </w:tcPr>
          <w:p w14:paraId="61AA161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Bronchial</w:t>
            </w:r>
          </w:p>
        </w:tc>
        <w:tc>
          <w:tcPr>
            <w:tcW w:w="587" w:type="dxa"/>
            <w:vAlign w:val="center"/>
          </w:tcPr>
          <w:p w14:paraId="551E6F6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w:t>
            </w:r>
          </w:p>
        </w:tc>
        <w:tc>
          <w:tcPr>
            <w:tcW w:w="613" w:type="dxa"/>
            <w:vAlign w:val="center"/>
          </w:tcPr>
          <w:p w14:paraId="0BA5D19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40</w:t>
            </w:r>
          </w:p>
        </w:tc>
        <w:tc>
          <w:tcPr>
            <w:tcW w:w="1739" w:type="dxa"/>
            <w:vAlign w:val="center"/>
          </w:tcPr>
          <w:p w14:paraId="73654BC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18 (45.0%)</w:t>
            </w:r>
          </w:p>
        </w:tc>
        <w:tc>
          <w:tcPr>
            <w:tcW w:w="1725" w:type="dxa"/>
            <w:vAlign w:val="center"/>
          </w:tcPr>
          <w:p w14:paraId="1019735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170.0 (131.2–200.0)</w:t>
            </w:r>
          </w:p>
        </w:tc>
        <w:tc>
          <w:tcPr>
            <w:tcW w:w="1773" w:type="dxa"/>
            <w:vAlign w:val="center"/>
          </w:tcPr>
          <w:p w14:paraId="3B6B1DF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100.0 (50.0–150.0)</w:t>
            </w:r>
          </w:p>
        </w:tc>
        <w:tc>
          <w:tcPr>
            <w:tcW w:w="1465" w:type="dxa"/>
            <w:vAlign w:val="center"/>
          </w:tcPr>
          <w:p w14:paraId="176A21A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4 (10.0%)</w:t>
            </w:r>
          </w:p>
        </w:tc>
      </w:tr>
      <w:tr w:rsidR="00F35871" w14:paraId="4C278910" w14:textId="77777777" w:rsidTr="00066BD3">
        <w:tc>
          <w:tcPr>
            <w:tcW w:w="1581" w:type="dxa"/>
            <w:vAlign w:val="center"/>
          </w:tcPr>
          <w:p w14:paraId="060CB87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Bronchial</w:t>
            </w:r>
          </w:p>
        </w:tc>
        <w:tc>
          <w:tcPr>
            <w:tcW w:w="587" w:type="dxa"/>
            <w:vAlign w:val="center"/>
          </w:tcPr>
          <w:p w14:paraId="310E96C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c>
          <w:tcPr>
            <w:tcW w:w="613" w:type="dxa"/>
            <w:vAlign w:val="center"/>
          </w:tcPr>
          <w:p w14:paraId="17BA7A4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31</w:t>
            </w:r>
          </w:p>
        </w:tc>
        <w:tc>
          <w:tcPr>
            <w:tcW w:w="1739" w:type="dxa"/>
            <w:vAlign w:val="center"/>
          </w:tcPr>
          <w:p w14:paraId="67F1BB8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22 (71.0%)</w:t>
            </w:r>
          </w:p>
        </w:tc>
        <w:tc>
          <w:tcPr>
            <w:tcW w:w="1725" w:type="dxa"/>
            <w:vAlign w:val="center"/>
          </w:tcPr>
          <w:p w14:paraId="3FB4EE2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180.0 (150.0–210.0)</w:t>
            </w:r>
          </w:p>
        </w:tc>
        <w:tc>
          <w:tcPr>
            <w:tcW w:w="1773" w:type="dxa"/>
            <w:vAlign w:val="center"/>
          </w:tcPr>
          <w:p w14:paraId="1B22526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100.0 (50.0–200.0)</w:t>
            </w:r>
          </w:p>
        </w:tc>
        <w:tc>
          <w:tcPr>
            <w:tcW w:w="1465" w:type="dxa"/>
            <w:vAlign w:val="center"/>
          </w:tcPr>
          <w:p w14:paraId="0EBEE36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 (9.7%)</w:t>
            </w:r>
          </w:p>
        </w:tc>
      </w:tr>
      <w:tr w:rsidR="00F35871" w14:paraId="6619101C" w14:textId="77777777" w:rsidTr="00066BD3">
        <w:tc>
          <w:tcPr>
            <w:tcW w:w="1581" w:type="dxa"/>
            <w:vAlign w:val="center"/>
          </w:tcPr>
          <w:p w14:paraId="23C21B0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Bronchial</w:t>
            </w:r>
          </w:p>
        </w:tc>
        <w:tc>
          <w:tcPr>
            <w:tcW w:w="587" w:type="dxa"/>
            <w:vAlign w:val="center"/>
          </w:tcPr>
          <w:p w14:paraId="6894C5A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w:t>
            </w:r>
          </w:p>
        </w:tc>
        <w:tc>
          <w:tcPr>
            <w:tcW w:w="613" w:type="dxa"/>
            <w:vAlign w:val="center"/>
          </w:tcPr>
          <w:p w14:paraId="2E702C4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29</w:t>
            </w:r>
          </w:p>
        </w:tc>
        <w:tc>
          <w:tcPr>
            <w:tcW w:w="1739" w:type="dxa"/>
            <w:vAlign w:val="center"/>
          </w:tcPr>
          <w:p w14:paraId="2060777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26 (89.7%)</w:t>
            </w:r>
          </w:p>
        </w:tc>
        <w:tc>
          <w:tcPr>
            <w:tcW w:w="1725" w:type="dxa"/>
            <w:vAlign w:val="center"/>
          </w:tcPr>
          <w:p w14:paraId="2FD4D75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200.0 (170.0–240.0)</w:t>
            </w:r>
          </w:p>
        </w:tc>
        <w:tc>
          <w:tcPr>
            <w:tcW w:w="1773" w:type="dxa"/>
            <w:vAlign w:val="center"/>
          </w:tcPr>
          <w:p w14:paraId="13570CA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100.0 (100.0–200.0)</w:t>
            </w:r>
          </w:p>
        </w:tc>
        <w:tc>
          <w:tcPr>
            <w:tcW w:w="1465" w:type="dxa"/>
            <w:vAlign w:val="center"/>
          </w:tcPr>
          <w:p w14:paraId="0D8C9AB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24 (82.8%)</w:t>
            </w:r>
          </w:p>
        </w:tc>
      </w:tr>
      <w:tr w:rsidR="00F35871" w14:paraId="2A6699BE" w14:textId="77777777" w:rsidTr="00066BD3">
        <w:tc>
          <w:tcPr>
            <w:tcW w:w="1581" w:type="dxa"/>
            <w:vAlign w:val="center"/>
          </w:tcPr>
          <w:p w14:paraId="6A8BFF0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Complex resection was defined as sleeve resection, pneumonectomy, or bilobectomy. Pulmonary vascular reconstruction was analyzed separately because it could overlap with these resection categories and is therefore not included in the complex-resection column.</w:t>
            </w:r>
          </w:p>
        </w:tc>
        <w:tc>
          <w:tcPr>
            <w:tcW w:w="587" w:type="dxa"/>
            <w:vAlign w:val="center"/>
          </w:tcPr>
          <w:p w14:paraId="17C2945F" w14:textId="77777777" w:rsidR="00F35871" w:rsidRDefault="00F35871" w:rsidP="00066BD3">
            <w:pPr>
              <w:spacing w:after="0" w:line="240" w:lineRule="auto"/>
              <w:jc w:val="center"/>
              <w:rPr>
                <w:rFonts w:ascii="Times New Roman" w:hAnsi="Times New Roman"/>
              </w:rPr>
            </w:pPr>
          </w:p>
        </w:tc>
        <w:tc>
          <w:tcPr>
            <w:tcW w:w="613" w:type="dxa"/>
            <w:vAlign w:val="center"/>
          </w:tcPr>
          <w:p w14:paraId="1EC2AD2C" w14:textId="77777777" w:rsidR="00F35871" w:rsidRDefault="00F35871" w:rsidP="00066BD3">
            <w:pPr>
              <w:spacing w:after="0" w:line="240" w:lineRule="auto"/>
              <w:jc w:val="center"/>
              <w:rPr>
                <w:rFonts w:ascii="Times New Roman" w:hAnsi="Times New Roman"/>
              </w:rPr>
            </w:pPr>
          </w:p>
        </w:tc>
        <w:tc>
          <w:tcPr>
            <w:tcW w:w="1739" w:type="dxa"/>
            <w:vAlign w:val="center"/>
          </w:tcPr>
          <w:p w14:paraId="2D7A2E5A" w14:textId="77777777" w:rsidR="00F35871" w:rsidRDefault="00F35871" w:rsidP="00066BD3">
            <w:pPr>
              <w:spacing w:after="0" w:line="240" w:lineRule="auto"/>
              <w:jc w:val="center"/>
              <w:rPr>
                <w:rFonts w:ascii="Times New Roman" w:hAnsi="Times New Roman"/>
              </w:rPr>
            </w:pPr>
          </w:p>
        </w:tc>
        <w:tc>
          <w:tcPr>
            <w:tcW w:w="1725" w:type="dxa"/>
            <w:vAlign w:val="center"/>
          </w:tcPr>
          <w:p w14:paraId="43510378" w14:textId="77777777" w:rsidR="00F35871" w:rsidRDefault="00F35871" w:rsidP="00066BD3">
            <w:pPr>
              <w:spacing w:after="0" w:line="240" w:lineRule="auto"/>
              <w:jc w:val="center"/>
              <w:rPr>
                <w:rFonts w:ascii="Times New Roman" w:hAnsi="Times New Roman"/>
              </w:rPr>
            </w:pPr>
          </w:p>
        </w:tc>
        <w:tc>
          <w:tcPr>
            <w:tcW w:w="1773" w:type="dxa"/>
            <w:vAlign w:val="center"/>
          </w:tcPr>
          <w:p w14:paraId="15FEE518" w14:textId="77777777" w:rsidR="00F35871" w:rsidRDefault="00F35871" w:rsidP="00066BD3">
            <w:pPr>
              <w:spacing w:after="0" w:line="240" w:lineRule="auto"/>
              <w:jc w:val="center"/>
              <w:rPr>
                <w:rFonts w:ascii="Times New Roman" w:hAnsi="Times New Roman"/>
              </w:rPr>
            </w:pPr>
          </w:p>
        </w:tc>
        <w:tc>
          <w:tcPr>
            <w:tcW w:w="1465" w:type="dxa"/>
            <w:vAlign w:val="center"/>
          </w:tcPr>
          <w:p w14:paraId="6EA77CAB" w14:textId="77777777" w:rsidR="00F35871" w:rsidRDefault="00F35871" w:rsidP="00066BD3">
            <w:pPr>
              <w:spacing w:after="0" w:line="240" w:lineRule="auto"/>
              <w:jc w:val="center"/>
              <w:rPr>
                <w:rFonts w:ascii="Times New Roman" w:hAnsi="Times New Roman"/>
              </w:rPr>
            </w:pPr>
          </w:p>
        </w:tc>
      </w:tr>
    </w:tbl>
    <w:p w14:paraId="3D24DDF9" w14:textId="77777777" w:rsidR="00F35871" w:rsidRDefault="00F35871" w:rsidP="00F35871">
      <w:pPr>
        <w:spacing w:after="0"/>
        <w:rPr>
          <w:rFonts w:ascii="Times New Roman" w:hAnsi="Times New Roman" w:cs="Times New Roman"/>
        </w:rPr>
      </w:pPr>
    </w:p>
    <w:p w14:paraId="4A646C07" w14:textId="77777777" w:rsidR="00F35871" w:rsidRDefault="00F35871" w:rsidP="00F35871">
      <w:pPr>
        <w:spacing w:before="120" w:after="120" w:line="240" w:lineRule="auto"/>
        <w:rPr>
          <w:rFonts w:ascii="Times New Roman" w:hAnsi="Times New Roman" w:cs="Times New Roman"/>
          <w:b/>
          <w:bCs/>
          <w:szCs w:val="21"/>
        </w:rPr>
      </w:pPr>
      <w:r>
        <w:rPr>
          <w:rFonts w:ascii="Times New Roman" w:eastAsia="Times New Roman" w:hAnsi="Times New Roman" w:cs="Times New Roman"/>
          <w:b/>
          <w:bCs/>
          <w:szCs w:val="21"/>
        </w:rPr>
        <w:t>Table 3. Univariable and Firth penalized multivariable logistic regression for conversion to thoracotomy</w:t>
      </w:r>
    </w:p>
    <w:tbl>
      <w:tblPr>
        <w:tblStyle w:val="TableGrid"/>
        <w:tblW w:w="0" w:type="auto"/>
        <w:jc w:val="center"/>
        <w:tblLayout w:type="fixed"/>
        <w:tblLook w:val="04A0" w:firstRow="1" w:lastRow="0" w:firstColumn="1" w:lastColumn="0" w:noHBand="0" w:noVBand="1"/>
      </w:tblPr>
      <w:tblGrid>
        <w:gridCol w:w="1623"/>
        <w:gridCol w:w="1302"/>
        <w:gridCol w:w="1160"/>
        <w:gridCol w:w="1157"/>
        <w:gridCol w:w="1062"/>
        <w:gridCol w:w="1353"/>
        <w:gridCol w:w="1139"/>
        <w:gridCol w:w="826"/>
      </w:tblGrid>
      <w:tr w:rsidR="00F35871" w14:paraId="6BE796DF" w14:textId="77777777" w:rsidTr="00066BD3">
        <w:trPr>
          <w:jc w:val="center"/>
        </w:trPr>
        <w:tc>
          <w:tcPr>
            <w:tcW w:w="1623" w:type="dxa"/>
            <w:vAlign w:val="center"/>
          </w:tcPr>
          <w:p w14:paraId="099128D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Variable</w:t>
            </w:r>
          </w:p>
        </w:tc>
        <w:tc>
          <w:tcPr>
            <w:tcW w:w="1302" w:type="dxa"/>
            <w:vAlign w:val="center"/>
          </w:tcPr>
          <w:p w14:paraId="20D8102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Univariable N</w:t>
            </w:r>
          </w:p>
        </w:tc>
        <w:tc>
          <w:tcPr>
            <w:tcW w:w="1160" w:type="dxa"/>
            <w:vAlign w:val="center"/>
          </w:tcPr>
          <w:p w14:paraId="1BF0786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Univariable OR</w:t>
            </w:r>
          </w:p>
        </w:tc>
        <w:tc>
          <w:tcPr>
            <w:tcW w:w="1157" w:type="dxa"/>
            <w:vAlign w:val="center"/>
          </w:tcPr>
          <w:p w14:paraId="734868F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95% CI</w:t>
            </w:r>
          </w:p>
        </w:tc>
        <w:tc>
          <w:tcPr>
            <w:tcW w:w="1062" w:type="dxa"/>
            <w:vAlign w:val="center"/>
          </w:tcPr>
          <w:p w14:paraId="3BEF287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P value</w:t>
            </w:r>
          </w:p>
        </w:tc>
        <w:tc>
          <w:tcPr>
            <w:tcW w:w="1353" w:type="dxa"/>
            <w:vAlign w:val="center"/>
          </w:tcPr>
          <w:p w14:paraId="60EF3BC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Firth-adjusted OR</w:t>
            </w:r>
          </w:p>
        </w:tc>
        <w:tc>
          <w:tcPr>
            <w:tcW w:w="1139" w:type="dxa"/>
            <w:vAlign w:val="center"/>
          </w:tcPr>
          <w:p w14:paraId="54D470F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95% CI</w:t>
            </w:r>
          </w:p>
        </w:tc>
        <w:tc>
          <w:tcPr>
            <w:tcW w:w="826" w:type="dxa"/>
            <w:vAlign w:val="center"/>
          </w:tcPr>
          <w:p w14:paraId="74FEBEB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 xml:space="preserve">P </w:t>
            </w:r>
            <w:r>
              <w:rPr>
                <w:rFonts w:ascii="Times New Roman" w:eastAsia="SimSun" w:hAnsi="Times New Roman" w:hint="eastAsia"/>
                <w:b/>
                <w:sz w:val="18"/>
                <w:lang w:eastAsia="zh-CN"/>
              </w:rPr>
              <w:t>v</w:t>
            </w:r>
            <w:r>
              <w:rPr>
                <w:rFonts w:ascii="Times New Roman" w:eastAsia="Times New Roman" w:hAnsi="Times New Roman"/>
                <w:b/>
                <w:sz w:val="18"/>
              </w:rPr>
              <w:t>alue</w:t>
            </w:r>
          </w:p>
        </w:tc>
      </w:tr>
      <w:tr w:rsidR="00F35871" w14:paraId="66470414" w14:textId="77777777" w:rsidTr="00066BD3">
        <w:trPr>
          <w:jc w:val="center"/>
        </w:trPr>
        <w:tc>
          <w:tcPr>
            <w:tcW w:w="1623" w:type="dxa"/>
            <w:vAlign w:val="center"/>
          </w:tcPr>
          <w:p w14:paraId="2E93D6E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Age (per year)</w:t>
            </w:r>
          </w:p>
        </w:tc>
        <w:tc>
          <w:tcPr>
            <w:tcW w:w="1302" w:type="dxa"/>
            <w:vAlign w:val="center"/>
          </w:tcPr>
          <w:p w14:paraId="78A9544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1313369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0.97</w:t>
            </w:r>
          </w:p>
        </w:tc>
        <w:tc>
          <w:tcPr>
            <w:tcW w:w="1157" w:type="dxa"/>
            <w:vAlign w:val="center"/>
          </w:tcPr>
          <w:p w14:paraId="6322BA3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0.92–1.02</w:t>
            </w:r>
          </w:p>
        </w:tc>
        <w:tc>
          <w:tcPr>
            <w:tcW w:w="1062" w:type="dxa"/>
            <w:vAlign w:val="center"/>
          </w:tcPr>
          <w:p w14:paraId="464F9F8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0.248</w:t>
            </w:r>
          </w:p>
        </w:tc>
        <w:tc>
          <w:tcPr>
            <w:tcW w:w="1353" w:type="dxa"/>
            <w:vAlign w:val="center"/>
          </w:tcPr>
          <w:p w14:paraId="77A726E6" w14:textId="77777777" w:rsidR="00F35871" w:rsidRDefault="00F35871" w:rsidP="00066BD3">
            <w:pPr>
              <w:spacing w:after="0" w:line="240" w:lineRule="auto"/>
              <w:jc w:val="center"/>
              <w:rPr>
                <w:rFonts w:ascii="Times New Roman" w:hAnsi="Times New Roman"/>
              </w:rPr>
            </w:pPr>
          </w:p>
        </w:tc>
        <w:tc>
          <w:tcPr>
            <w:tcW w:w="1139" w:type="dxa"/>
            <w:vAlign w:val="center"/>
          </w:tcPr>
          <w:p w14:paraId="628C3C3D" w14:textId="77777777" w:rsidR="00F35871" w:rsidRDefault="00F35871" w:rsidP="00066BD3">
            <w:pPr>
              <w:spacing w:after="0" w:line="240" w:lineRule="auto"/>
              <w:jc w:val="center"/>
              <w:rPr>
                <w:rFonts w:ascii="Times New Roman" w:hAnsi="Times New Roman"/>
              </w:rPr>
            </w:pPr>
          </w:p>
        </w:tc>
        <w:tc>
          <w:tcPr>
            <w:tcW w:w="826" w:type="dxa"/>
            <w:vAlign w:val="center"/>
          </w:tcPr>
          <w:p w14:paraId="38EFE593" w14:textId="77777777" w:rsidR="00F35871" w:rsidRDefault="00F35871" w:rsidP="00066BD3">
            <w:pPr>
              <w:spacing w:after="0" w:line="240" w:lineRule="auto"/>
              <w:jc w:val="center"/>
              <w:rPr>
                <w:rFonts w:ascii="Times New Roman" w:hAnsi="Times New Roman"/>
              </w:rPr>
            </w:pPr>
          </w:p>
        </w:tc>
      </w:tr>
      <w:tr w:rsidR="00F35871" w14:paraId="1D8DF6F8" w14:textId="77777777" w:rsidTr="00066BD3">
        <w:trPr>
          <w:jc w:val="center"/>
        </w:trPr>
        <w:tc>
          <w:tcPr>
            <w:tcW w:w="1623" w:type="dxa"/>
            <w:vAlign w:val="center"/>
          </w:tcPr>
          <w:p w14:paraId="4D745EA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Male sex</w:t>
            </w:r>
          </w:p>
        </w:tc>
        <w:tc>
          <w:tcPr>
            <w:tcW w:w="1302" w:type="dxa"/>
            <w:vAlign w:val="center"/>
          </w:tcPr>
          <w:p w14:paraId="045F783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5D93D07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0.92</w:t>
            </w:r>
          </w:p>
        </w:tc>
        <w:tc>
          <w:tcPr>
            <w:tcW w:w="1157" w:type="dxa"/>
            <w:vAlign w:val="center"/>
          </w:tcPr>
          <w:p w14:paraId="0AB2249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0.40–2.12</w:t>
            </w:r>
          </w:p>
        </w:tc>
        <w:tc>
          <w:tcPr>
            <w:tcW w:w="1062" w:type="dxa"/>
            <w:vAlign w:val="center"/>
          </w:tcPr>
          <w:p w14:paraId="6F31FB1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0.840</w:t>
            </w:r>
          </w:p>
        </w:tc>
        <w:tc>
          <w:tcPr>
            <w:tcW w:w="1353" w:type="dxa"/>
            <w:vAlign w:val="center"/>
          </w:tcPr>
          <w:p w14:paraId="6B7A531B" w14:textId="77777777" w:rsidR="00F35871" w:rsidRDefault="00F35871" w:rsidP="00066BD3">
            <w:pPr>
              <w:spacing w:after="0" w:line="240" w:lineRule="auto"/>
              <w:jc w:val="center"/>
              <w:rPr>
                <w:rFonts w:ascii="Times New Roman" w:hAnsi="Times New Roman"/>
              </w:rPr>
            </w:pPr>
          </w:p>
        </w:tc>
        <w:tc>
          <w:tcPr>
            <w:tcW w:w="1139" w:type="dxa"/>
            <w:vAlign w:val="center"/>
          </w:tcPr>
          <w:p w14:paraId="4ED32406" w14:textId="77777777" w:rsidR="00F35871" w:rsidRDefault="00F35871" w:rsidP="00066BD3">
            <w:pPr>
              <w:spacing w:after="0" w:line="240" w:lineRule="auto"/>
              <w:jc w:val="center"/>
              <w:rPr>
                <w:rFonts w:ascii="Times New Roman" w:hAnsi="Times New Roman"/>
              </w:rPr>
            </w:pPr>
          </w:p>
        </w:tc>
        <w:tc>
          <w:tcPr>
            <w:tcW w:w="826" w:type="dxa"/>
            <w:vAlign w:val="center"/>
          </w:tcPr>
          <w:p w14:paraId="1519E5B4" w14:textId="77777777" w:rsidR="00F35871" w:rsidRDefault="00F35871" w:rsidP="00066BD3">
            <w:pPr>
              <w:spacing w:after="0" w:line="240" w:lineRule="auto"/>
              <w:jc w:val="center"/>
              <w:rPr>
                <w:rFonts w:ascii="Times New Roman" w:hAnsi="Times New Roman"/>
              </w:rPr>
            </w:pPr>
          </w:p>
        </w:tc>
      </w:tr>
      <w:tr w:rsidR="00F35871" w14:paraId="70CEB063" w14:textId="77777777" w:rsidTr="00066BD3">
        <w:trPr>
          <w:jc w:val="center"/>
        </w:trPr>
        <w:tc>
          <w:tcPr>
            <w:tcW w:w="1623" w:type="dxa"/>
            <w:vAlign w:val="center"/>
          </w:tcPr>
          <w:p w14:paraId="6A4853F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BMI (per kg/m²)</w:t>
            </w:r>
          </w:p>
        </w:tc>
        <w:tc>
          <w:tcPr>
            <w:tcW w:w="1302" w:type="dxa"/>
            <w:vAlign w:val="center"/>
          </w:tcPr>
          <w:p w14:paraId="73CB378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561EF4D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0.99</w:t>
            </w:r>
          </w:p>
        </w:tc>
        <w:tc>
          <w:tcPr>
            <w:tcW w:w="1157" w:type="dxa"/>
            <w:vAlign w:val="center"/>
          </w:tcPr>
          <w:p w14:paraId="7CA497A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0.83–1.17</w:t>
            </w:r>
          </w:p>
        </w:tc>
        <w:tc>
          <w:tcPr>
            <w:tcW w:w="1062" w:type="dxa"/>
            <w:vAlign w:val="center"/>
          </w:tcPr>
          <w:p w14:paraId="5159D10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0.889</w:t>
            </w:r>
          </w:p>
        </w:tc>
        <w:tc>
          <w:tcPr>
            <w:tcW w:w="1353" w:type="dxa"/>
            <w:vAlign w:val="center"/>
          </w:tcPr>
          <w:p w14:paraId="7DB5F0B5" w14:textId="77777777" w:rsidR="00F35871" w:rsidRDefault="00F35871" w:rsidP="00066BD3">
            <w:pPr>
              <w:spacing w:after="0" w:line="240" w:lineRule="auto"/>
              <w:jc w:val="center"/>
              <w:rPr>
                <w:rFonts w:ascii="Times New Roman" w:hAnsi="Times New Roman"/>
              </w:rPr>
            </w:pPr>
          </w:p>
        </w:tc>
        <w:tc>
          <w:tcPr>
            <w:tcW w:w="1139" w:type="dxa"/>
            <w:vAlign w:val="center"/>
          </w:tcPr>
          <w:p w14:paraId="47E03BCD" w14:textId="77777777" w:rsidR="00F35871" w:rsidRDefault="00F35871" w:rsidP="00066BD3">
            <w:pPr>
              <w:spacing w:after="0" w:line="240" w:lineRule="auto"/>
              <w:jc w:val="center"/>
              <w:rPr>
                <w:rFonts w:ascii="Times New Roman" w:hAnsi="Times New Roman"/>
              </w:rPr>
            </w:pPr>
          </w:p>
        </w:tc>
        <w:tc>
          <w:tcPr>
            <w:tcW w:w="826" w:type="dxa"/>
            <w:vAlign w:val="center"/>
          </w:tcPr>
          <w:p w14:paraId="0062FE9E" w14:textId="77777777" w:rsidR="00F35871" w:rsidRDefault="00F35871" w:rsidP="00066BD3">
            <w:pPr>
              <w:spacing w:after="0" w:line="240" w:lineRule="auto"/>
              <w:jc w:val="center"/>
              <w:rPr>
                <w:rFonts w:ascii="Times New Roman" w:hAnsi="Times New Roman"/>
              </w:rPr>
            </w:pPr>
          </w:p>
        </w:tc>
      </w:tr>
      <w:tr w:rsidR="00F35871" w14:paraId="0A969E98" w14:textId="77777777" w:rsidTr="00066BD3">
        <w:trPr>
          <w:jc w:val="center"/>
        </w:trPr>
        <w:tc>
          <w:tcPr>
            <w:tcW w:w="1623" w:type="dxa"/>
            <w:vAlign w:val="center"/>
          </w:tcPr>
          <w:p w14:paraId="4451C0A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Smoking history</w:t>
            </w:r>
          </w:p>
        </w:tc>
        <w:tc>
          <w:tcPr>
            <w:tcW w:w="1302" w:type="dxa"/>
            <w:vAlign w:val="center"/>
          </w:tcPr>
          <w:p w14:paraId="0F57895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2C3C0EC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0.48</w:t>
            </w:r>
          </w:p>
        </w:tc>
        <w:tc>
          <w:tcPr>
            <w:tcW w:w="1157" w:type="dxa"/>
            <w:vAlign w:val="center"/>
          </w:tcPr>
          <w:p w14:paraId="170F585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0.05–4.45</w:t>
            </w:r>
          </w:p>
        </w:tc>
        <w:tc>
          <w:tcPr>
            <w:tcW w:w="1062" w:type="dxa"/>
            <w:vAlign w:val="center"/>
          </w:tcPr>
          <w:p w14:paraId="42BC9AA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0.516</w:t>
            </w:r>
          </w:p>
        </w:tc>
        <w:tc>
          <w:tcPr>
            <w:tcW w:w="1353" w:type="dxa"/>
            <w:vAlign w:val="center"/>
          </w:tcPr>
          <w:p w14:paraId="588505F4" w14:textId="77777777" w:rsidR="00F35871" w:rsidRDefault="00F35871" w:rsidP="00066BD3">
            <w:pPr>
              <w:spacing w:after="0" w:line="240" w:lineRule="auto"/>
              <w:jc w:val="center"/>
              <w:rPr>
                <w:rFonts w:ascii="Times New Roman" w:hAnsi="Times New Roman"/>
              </w:rPr>
            </w:pPr>
          </w:p>
        </w:tc>
        <w:tc>
          <w:tcPr>
            <w:tcW w:w="1139" w:type="dxa"/>
            <w:vAlign w:val="center"/>
          </w:tcPr>
          <w:p w14:paraId="024237F6" w14:textId="77777777" w:rsidR="00F35871" w:rsidRDefault="00F35871" w:rsidP="00066BD3">
            <w:pPr>
              <w:spacing w:after="0" w:line="240" w:lineRule="auto"/>
              <w:jc w:val="center"/>
              <w:rPr>
                <w:rFonts w:ascii="Times New Roman" w:hAnsi="Times New Roman"/>
              </w:rPr>
            </w:pPr>
          </w:p>
        </w:tc>
        <w:tc>
          <w:tcPr>
            <w:tcW w:w="826" w:type="dxa"/>
            <w:vAlign w:val="center"/>
          </w:tcPr>
          <w:p w14:paraId="4169956F" w14:textId="77777777" w:rsidR="00F35871" w:rsidRDefault="00F35871" w:rsidP="00066BD3">
            <w:pPr>
              <w:spacing w:after="0" w:line="240" w:lineRule="auto"/>
              <w:jc w:val="center"/>
              <w:rPr>
                <w:rFonts w:ascii="Times New Roman" w:hAnsi="Times New Roman"/>
              </w:rPr>
            </w:pPr>
          </w:p>
        </w:tc>
      </w:tr>
      <w:tr w:rsidR="00F35871" w14:paraId="21FFC327" w14:textId="77777777" w:rsidTr="00066BD3">
        <w:trPr>
          <w:jc w:val="center"/>
        </w:trPr>
        <w:tc>
          <w:tcPr>
            <w:tcW w:w="1623" w:type="dxa"/>
            <w:vAlign w:val="center"/>
          </w:tcPr>
          <w:p w14:paraId="4F4EDA7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Tumor size (per cm)</w:t>
            </w:r>
          </w:p>
        </w:tc>
        <w:tc>
          <w:tcPr>
            <w:tcW w:w="1302" w:type="dxa"/>
            <w:vAlign w:val="center"/>
          </w:tcPr>
          <w:p w14:paraId="1F20491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34A00DB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1.95</w:t>
            </w:r>
          </w:p>
        </w:tc>
        <w:tc>
          <w:tcPr>
            <w:tcW w:w="1157" w:type="dxa"/>
            <w:vAlign w:val="center"/>
          </w:tcPr>
          <w:p w14:paraId="7B3AAE3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1.36–2.81</w:t>
            </w:r>
          </w:p>
        </w:tc>
        <w:tc>
          <w:tcPr>
            <w:tcW w:w="1062" w:type="dxa"/>
            <w:vAlign w:val="center"/>
          </w:tcPr>
          <w:p w14:paraId="153B8A6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c>
          <w:tcPr>
            <w:tcW w:w="1353" w:type="dxa"/>
            <w:vAlign w:val="center"/>
          </w:tcPr>
          <w:p w14:paraId="28390090" w14:textId="77777777" w:rsidR="00F35871" w:rsidRDefault="00F35871" w:rsidP="00066BD3">
            <w:pPr>
              <w:spacing w:after="0" w:line="240" w:lineRule="auto"/>
              <w:jc w:val="center"/>
              <w:rPr>
                <w:rFonts w:ascii="Times New Roman" w:hAnsi="Times New Roman"/>
              </w:rPr>
            </w:pPr>
          </w:p>
        </w:tc>
        <w:tc>
          <w:tcPr>
            <w:tcW w:w="1139" w:type="dxa"/>
            <w:vAlign w:val="center"/>
          </w:tcPr>
          <w:p w14:paraId="2DD74CCF" w14:textId="77777777" w:rsidR="00F35871" w:rsidRDefault="00F35871" w:rsidP="00066BD3">
            <w:pPr>
              <w:spacing w:after="0" w:line="240" w:lineRule="auto"/>
              <w:jc w:val="center"/>
              <w:rPr>
                <w:rFonts w:ascii="Times New Roman" w:hAnsi="Times New Roman"/>
              </w:rPr>
            </w:pPr>
          </w:p>
        </w:tc>
        <w:tc>
          <w:tcPr>
            <w:tcW w:w="826" w:type="dxa"/>
            <w:vAlign w:val="center"/>
          </w:tcPr>
          <w:p w14:paraId="37AA7964" w14:textId="77777777" w:rsidR="00F35871" w:rsidRDefault="00F35871" w:rsidP="00066BD3">
            <w:pPr>
              <w:spacing w:after="0" w:line="240" w:lineRule="auto"/>
              <w:jc w:val="center"/>
              <w:rPr>
                <w:rFonts w:ascii="Times New Roman" w:hAnsi="Times New Roman"/>
              </w:rPr>
            </w:pPr>
          </w:p>
        </w:tc>
      </w:tr>
      <w:tr w:rsidR="00F35871" w14:paraId="5D4BC8D9" w14:textId="77777777" w:rsidTr="00066BD3">
        <w:trPr>
          <w:jc w:val="center"/>
        </w:trPr>
        <w:tc>
          <w:tcPr>
            <w:tcW w:w="1623" w:type="dxa"/>
            <w:vAlign w:val="center"/>
          </w:tcPr>
          <w:p w14:paraId="6BEE702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cT3–4</w:t>
            </w:r>
          </w:p>
        </w:tc>
        <w:tc>
          <w:tcPr>
            <w:tcW w:w="1302" w:type="dxa"/>
            <w:vAlign w:val="center"/>
          </w:tcPr>
          <w:p w14:paraId="35508E5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6E7145E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32.94</w:t>
            </w:r>
          </w:p>
        </w:tc>
        <w:tc>
          <w:tcPr>
            <w:tcW w:w="1157" w:type="dxa"/>
            <w:vAlign w:val="center"/>
          </w:tcPr>
          <w:p w14:paraId="0A93351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8.87–122.25</w:t>
            </w:r>
          </w:p>
        </w:tc>
        <w:tc>
          <w:tcPr>
            <w:tcW w:w="1062" w:type="dxa"/>
            <w:vAlign w:val="center"/>
          </w:tcPr>
          <w:p w14:paraId="4C677CC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c>
          <w:tcPr>
            <w:tcW w:w="1353" w:type="dxa"/>
            <w:vAlign w:val="center"/>
          </w:tcPr>
          <w:p w14:paraId="3929DF1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34.33</w:t>
            </w:r>
          </w:p>
        </w:tc>
        <w:tc>
          <w:tcPr>
            <w:tcW w:w="1139" w:type="dxa"/>
            <w:vAlign w:val="center"/>
          </w:tcPr>
          <w:p w14:paraId="165F58A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7.84–150.22</w:t>
            </w:r>
          </w:p>
        </w:tc>
        <w:tc>
          <w:tcPr>
            <w:tcW w:w="826" w:type="dxa"/>
            <w:vAlign w:val="center"/>
          </w:tcPr>
          <w:p w14:paraId="62D9EC5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619A4DC3" w14:textId="77777777" w:rsidTr="00066BD3">
        <w:trPr>
          <w:jc w:val="center"/>
        </w:trPr>
        <w:tc>
          <w:tcPr>
            <w:tcW w:w="1623" w:type="dxa"/>
            <w:vAlign w:val="center"/>
          </w:tcPr>
          <w:p w14:paraId="3F651C7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cN2+</w:t>
            </w:r>
          </w:p>
        </w:tc>
        <w:tc>
          <w:tcPr>
            <w:tcW w:w="1302" w:type="dxa"/>
            <w:vAlign w:val="center"/>
          </w:tcPr>
          <w:p w14:paraId="2502408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99</w:t>
            </w:r>
          </w:p>
        </w:tc>
        <w:tc>
          <w:tcPr>
            <w:tcW w:w="1160" w:type="dxa"/>
            <w:vAlign w:val="center"/>
          </w:tcPr>
          <w:p w14:paraId="6272241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0.28</w:t>
            </w:r>
          </w:p>
        </w:tc>
        <w:tc>
          <w:tcPr>
            <w:tcW w:w="1157" w:type="dxa"/>
            <w:vAlign w:val="center"/>
          </w:tcPr>
          <w:p w14:paraId="4FDFE7F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0.10–0.78</w:t>
            </w:r>
          </w:p>
        </w:tc>
        <w:tc>
          <w:tcPr>
            <w:tcW w:w="1062" w:type="dxa"/>
            <w:vAlign w:val="center"/>
          </w:tcPr>
          <w:p w14:paraId="5BD2C57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0.014</w:t>
            </w:r>
          </w:p>
        </w:tc>
        <w:tc>
          <w:tcPr>
            <w:tcW w:w="1353" w:type="dxa"/>
            <w:vAlign w:val="center"/>
          </w:tcPr>
          <w:p w14:paraId="3FEF8003" w14:textId="77777777" w:rsidR="00F35871" w:rsidRDefault="00F35871" w:rsidP="00066BD3">
            <w:pPr>
              <w:spacing w:after="0" w:line="240" w:lineRule="auto"/>
              <w:jc w:val="center"/>
              <w:rPr>
                <w:rFonts w:ascii="Times New Roman" w:hAnsi="Times New Roman"/>
              </w:rPr>
            </w:pPr>
          </w:p>
        </w:tc>
        <w:tc>
          <w:tcPr>
            <w:tcW w:w="1139" w:type="dxa"/>
            <w:vAlign w:val="center"/>
          </w:tcPr>
          <w:p w14:paraId="620EDBFD" w14:textId="77777777" w:rsidR="00F35871" w:rsidRDefault="00F35871" w:rsidP="00066BD3">
            <w:pPr>
              <w:spacing w:after="0" w:line="240" w:lineRule="auto"/>
              <w:jc w:val="center"/>
              <w:rPr>
                <w:rFonts w:ascii="Times New Roman" w:hAnsi="Times New Roman"/>
              </w:rPr>
            </w:pPr>
          </w:p>
        </w:tc>
        <w:tc>
          <w:tcPr>
            <w:tcW w:w="826" w:type="dxa"/>
            <w:vAlign w:val="center"/>
          </w:tcPr>
          <w:p w14:paraId="6F1A5E23" w14:textId="77777777" w:rsidR="00F35871" w:rsidRDefault="00F35871" w:rsidP="00066BD3">
            <w:pPr>
              <w:spacing w:after="0" w:line="240" w:lineRule="auto"/>
              <w:jc w:val="center"/>
              <w:rPr>
                <w:rFonts w:ascii="Times New Roman" w:hAnsi="Times New Roman"/>
              </w:rPr>
            </w:pPr>
          </w:p>
        </w:tc>
      </w:tr>
      <w:tr w:rsidR="00F35871" w14:paraId="479D4F2A" w14:textId="77777777" w:rsidTr="00066BD3">
        <w:trPr>
          <w:jc w:val="center"/>
        </w:trPr>
        <w:tc>
          <w:tcPr>
            <w:tcW w:w="1623" w:type="dxa"/>
            <w:vAlign w:val="center"/>
          </w:tcPr>
          <w:p w14:paraId="77A6252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Clinical stage III</w:t>
            </w:r>
          </w:p>
        </w:tc>
        <w:tc>
          <w:tcPr>
            <w:tcW w:w="1302" w:type="dxa"/>
            <w:vAlign w:val="center"/>
          </w:tcPr>
          <w:p w14:paraId="3BEC37E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7029D17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2.72</w:t>
            </w:r>
          </w:p>
        </w:tc>
        <w:tc>
          <w:tcPr>
            <w:tcW w:w="1157" w:type="dxa"/>
            <w:vAlign w:val="center"/>
          </w:tcPr>
          <w:p w14:paraId="0F55AAA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0.68–10.86</w:t>
            </w:r>
          </w:p>
        </w:tc>
        <w:tc>
          <w:tcPr>
            <w:tcW w:w="1062" w:type="dxa"/>
            <w:vAlign w:val="center"/>
          </w:tcPr>
          <w:p w14:paraId="6481B72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0.158</w:t>
            </w:r>
          </w:p>
        </w:tc>
        <w:tc>
          <w:tcPr>
            <w:tcW w:w="1353" w:type="dxa"/>
            <w:vAlign w:val="center"/>
          </w:tcPr>
          <w:p w14:paraId="5F5BC96D" w14:textId="77777777" w:rsidR="00F35871" w:rsidRDefault="00F35871" w:rsidP="00066BD3">
            <w:pPr>
              <w:spacing w:after="0" w:line="240" w:lineRule="auto"/>
              <w:jc w:val="center"/>
              <w:rPr>
                <w:rFonts w:ascii="Times New Roman" w:hAnsi="Times New Roman"/>
              </w:rPr>
            </w:pPr>
          </w:p>
        </w:tc>
        <w:tc>
          <w:tcPr>
            <w:tcW w:w="1139" w:type="dxa"/>
            <w:vAlign w:val="center"/>
          </w:tcPr>
          <w:p w14:paraId="5F4B4345" w14:textId="77777777" w:rsidR="00F35871" w:rsidRDefault="00F35871" w:rsidP="00066BD3">
            <w:pPr>
              <w:spacing w:after="0" w:line="240" w:lineRule="auto"/>
              <w:jc w:val="center"/>
              <w:rPr>
                <w:rFonts w:ascii="Times New Roman" w:hAnsi="Times New Roman"/>
              </w:rPr>
            </w:pPr>
          </w:p>
        </w:tc>
        <w:tc>
          <w:tcPr>
            <w:tcW w:w="826" w:type="dxa"/>
            <w:vAlign w:val="center"/>
          </w:tcPr>
          <w:p w14:paraId="6560A4C0" w14:textId="77777777" w:rsidR="00F35871" w:rsidRDefault="00F35871" w:rsidP="00066BD3">
            <w:pPr>
              <w:spacing w:after="0" w:line="240" w:lineRule="auto"/>
              <w:jc w:val="center"/>
              <w:rPr>
                <w:rFonts w:ascii="Times New Roman" w:hAnsi="Times New Roman"/>
              </w:rPr>
            </w:pPr>
          </w:p>
        </w:tc>
      </w:tr>
      <w:tr w:rsidR="00F35871" w14:paraId="0B4CBC63" w14:textId="77777777" w:rsidTr="00066BD3">
        <w:trPr>
          <w:jc w:val="center"/>
        </w:trPr>
        <w:tc>
          <w:tcPr>
            <w:tcW w:w="1623" w:type="dxa"/>
            <w:vAlign w:val="center"/>
          </w:tcPr>
          <w:p w14:paraId="78F2C9E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Treatment cycles</w:t>
            </w:r>
          </w:p>
        </w:tc>
        <w:tc>
          <w:tcPr>
            <w:tcW w:w="1302" w:type="dxa"/>
            <w:vAlign w:val="center"/>
          </w:tcPr>
          <w:p w14:paraId="1539C13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63B5803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0.89</w:t>
            </w:r>
          </w:p>
        </w:tc>
        <w:tc>
          <w:tcPr>
            <w:tcW w:w="1157" w:type="dxa"/>
            <w:vAlign w:val="center"/>
          </w:tcPr>
          <w:p w14:paraId="4505A5A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0.50–1.59</w:t>
            </w:r>
          </w:p>
        </w:tc>
        <w:tc>
          <w:tcPr>
            <w:tcW w:w="1062" w:type="dxa"/>
            <w:vAlign w:val="center"/>
          </w:tcPr>
          <w:p w14:paraId="04B0334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0.693</w:t>
            </w:r>
          </w:p>
        </w:tc>
        <w:tc>
          <w:tcPr>
            <w:tcW w:w="1353" w:type="dxa"/>
            <w:vAlign w:val="center"/>
          </w:tcPr>
          <w:p w14:paraId="76AB4B08" w14:textId="77777777" w:rsidR="00F35871" w:rsidRDefault="00F35871" w:rsidP="00066BD3">
            <w:pPr>
              <w:spacing w:after="0" w:line="240" w:lineRule="auto"/>
              <w:jc w:val="center"/>
              <w:rPr>
                <w:rFonts w:ascii="Times New Roman" w:hAnsi="Times New Roman"/>
              </w:rPr>
            </w:pPr>
          </w:p>
        </w:tc>
        <w:tc>
          <w:tcPr>
            <w:tcW w:w="1139" w:type="dxa"/>
            <w:vAlign w:val="center"/>
          </w:tcPr>
          <w:p w14:paraId="246A6CDE" w14:textId="77777777" w:rsidR="00F35871" w:rsidRDefault="00F35871" w:rsidP="00066BD3">
            <w:pPr>
              <w:spacing w:after="0" w:line="240" w:lineRule="auto"/>
              <w:jc w:val="center"/>
              <w:rPr>
                <w:rFonts w:ascii="Times New Roman" w:hAnsi="Times New Roman"/>
              </w:rPr>
            </w:pPr>
          </w:p>
        </w:tc>
        <w:tc>
          <w:tcPr>
            <w:tcW w:w="826" w:type="dxa"/>
            <w:vAlign w:val="center"/>
          </w:tcPr>
          <w:p w14:paraId="21DF36F9" w14:textId="77777777" w:rsidR="00F35871" w:rsidRDefault="00F35871" w:rsidP="00066BD3">
            <w:pPr>
              <w:spacing w:after="0" w:line="240" w:lineRule="auto"/>
              <w:jc w:val="center"/>
              <w:rPr>
                <w:rFonts w:ascii="Times New Roman" w:hAnsi="Times New Roman"/>
              </w:rPr>
            </w:pPr>
          </w:p>
        </w:tc>
      </w:tr>
      <w:tr w:rsidR="00F35871" w14:paraId="47959266" w14:textId="77777777" w:rsidTr="00066BD3">
        <w:trPr>
          <w:jc w:val="center"/>
        </w:trPr>
        <w:tc>
          <w:tcPr>
            <w:tcW w:w="1623" w:type="dxa"/>
            <w:vAlign w:val="center"/>
          </w:tcPr>
          <w:p w14:paraId="19E3D1D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Treatment-to-surgery interval (per day)</w:t>
            </w:r>
          </w:p>
        </w:tc>
        <w:tc>
          <w:tcPr>
            <w:tcW w:w="1302" w:type="dxa"/>
            <w:vAlign w:val="center"/>
          </w:tcPr>
          <w:p w14:paraId="53F627E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2566B4D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0.99</w:t>
            </w:r>
          </w:p>
        </w:tc>
        <w:tc>
          <w:tcPr>
            <w:tcW w:w="1157" w:type="dxa"/>
            <w:vAlign w:val="center"/>
          </w:tcPr>
          <w:p w14:paraId="7034A51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0.96–1.03</w:t>
            </w:r>
          </w:p>
        </w:tc>
        <w:tc>
          <w:tcPr>
            <w:tcW w:w="1062" w:type="dxa"/>
            <w:vAlign w:val="center"/>
          </w:tcPr>
          <w:p w14:paraId="2EADA53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0.594</w:t>
            </w:r>
          </w:p>
        </w:tc>
        <w:tc>
          <w:tcPr>
            <w:tcW w:w="1353" w:type="dxa"/>
            <w:vAlign w:val="center"/>
          </w:tcPr>
          <w:p w14:paraId="56A8FF2F" w14:textId="77777777" w:rsidR="00F35871" w:rsidRDefault="00F35871" w:rsidP="00066BD3">
            <w:pPr>
              <w:spacing w:after="0" w:line="240" w:lineRule="auto"/>
              <w:jc w:val="center"/>
              <w:rPr>
                <w:rFonts w:ascii="Times New Roman" w:hAnsi="Times New Roman"/>
              </w:rPr>
            </w:pPr>
          </w:p>
        </w:tc>
        <w:tc>
          <w:tcPr>
            <w:tcW w:w="1139" w:type="dxa"/>
            <w:vAlign w:val="center"/>
          </w:tcPr>
          <w:p w14:paraId="2C5288BD" w14:textId="77777777" w:rsidR="00F35871" w:rsidRDefault="00F35871" w:rsidP="00066BD3">
            <w:pPr>
              <w:spacing w:after="0" w:line="240" w:lineRule="auto"/>
              <w:jc w:val="center"/>
              <w:rPr>
                <w:rFonts w:ascii="Times New Roman" w:hAnsi="Times New Roman"/>
              </w:rPr>
            </w:pPr>
          </w:p>
        </w:tc>
        <w:tc>
          <w:tcPr>
            <w:tcW w:w="826" w:type="dxa"/>
            <w:vAlign w:val="center"/>
          </w:tcPr>
          <w:p w14:paraId="75548C41" w14:textId="77777777" w:rsidR="00F35871" w:rsidRDefault="00F35871" w:rsidP="00066BD3">
            <w:pPr>
              <w:spacing w:after="0" w:line="240" w:lineRule="auto"/>
              <w:jc w:val="center"/>
              <w:rPr>
                <w:rFonts w:ascii="Times New Roman" w:hAnsi="Times New Roman"/>
              </w:rPr>
            </w:pPr>
          </w:p>
        </w:tc>
      </w:tr>
      <w:tr w:rsidR="00F35871" w14:paraId="1C85C4DE" w14:textId="77777777" w:rsidTr="00066BD3">
        <w:trPr>
          <w:jc w:val="center"/>
        </w:trPr>
        <w:tc>
          <w:tcPr>
            <w:tcW w:w="1623" w:type="dxa"/>
            <w:vAlign w:val="center"/>
          </w:tcPr>
          <w:p w14:paraId="501E256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LDH (per U/L)</w:t>
            </w:r>
          </w:p>
        </w:tc>
        <w:tc>
          <w:tcPr>
            <w:tcW w:w="1302" w:type="dxa"/>
            <w:vAlign w:val="center"/>
          </w:tcPr>
          <w:p w14:paraId="2F8DABC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6904809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1.02</w:t>
            </w:r>
          </w:p>
        </w:tc>
        <w:tc>
          <w:tcPr>
            <w:tcW w:w="1157" w:type="dxa"/>
            <w:vAlign w:val="center"/>
          </w:tcPr>
          <w:p w14:paraId="6CC6AFC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1.00–1.05</w:t>
            </w:r>
          </w:p>
        </w:tc>
        <w:tc>
          <w:tcPr>
            <w:tcW w:w="1062" w:type="dxa"/>
            <w:vAlign w:val="center"/>
          </w:tcPr>
          <w:p w14:paraId="1D52F7C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0.059</w:t>
            </w:r>
          </w:p>
        </w:tc>
        <w:tc>
          <w:tcPr>
            <w:tcW w:w="1353" w:type="dxa"/>
            <w:vAlign w:val="center"/>
          </w:tcPr>
          <w:p w14:paraId="12F78E71" w14:textId="77777777" w:rsidR="00F35871" w:rsidRDefault="00F35871" w:rsidP="00066BD3">
            <w:pPr>
              <w:spacing w:after="0" w:line="240" w:lineRule="auto"/>
              <w:jc w:val="center"/>
              <w:rPr>
                <w:rFonts w:ascii="Times New Roman" w:hAnsi="Times New Roman"/>
              </w:rPr>
            </w:pPr>
          </w:p>
        </w:tc>
        <w:tc>
          <w:tcPr>
            <w:tcW w:w="1139" w:type="dxa"/>
            <w:vAlign w:val="center"/>
          </w:tcPr>
          <w:p w14:paraId="3E204B09" w14:textId="77777777" w:rsidR="00F35871" w:rsidRDefault="00F35871" w:rsidP="00066BD3">
            <w:pPr>
              <w:spacing w:after="0" w:line="240" w:lineRule="auto"/>
              <w:jc w:val="center"/>
              <w:rPr>
                <w:rFonts w:ascii="Times New Roman" w:hAnsi="Times New Roman"/>
              </w:rPr>
            </w:pPr>
          </w:p>
        </w:tc>
        <w:tc>
          <w:tcPr>
            <w:tcW w:w="826" w:type="dxa"/>
            <w:vAlign w:val="center"/>
          </w:tcPr>
          <w:p w14:paraId="77EB64C5" w14:textId="77777777" w:rsidR="00F35871" w:rsidRDefault="00F35871" w:rsidP="00066BD3">
            <w:pPr>
              <w:spacing w:after="0" w:line="240" w:lineRule="auto"/>
              <w:jc w:val="center"/>
              <w:rPr>
                <w:rFonts w:ascii="Times New Roman" w:hAnsi="Times New Roman"/>
              </w:rPr>
            </w:pPr>
          </w:p>
        </w:tc>
      </w:tr>
      <w:tr w:rsidR="00F35871" w14:paraId="0C71C93B" w14:textId="77777777" w:rsidTr="00066BD3">
        <w:trPr>
          <w:jc w:val="center"/>
        </w:trPr>
        <w:tc>
          <w:tcPr>
            <w:tcW w:w="1623" w:type="dxa"/>
            <w:vAlign w:val="center"/>
          </w:tcPr>
          <w:p w14:paraId="52DE305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NLR (per unit)</w:t>
            </w:r>
          </w:p>
        </w:tc>
        <w:tc>
          <w:tcPr>
            <w:tcW w:w="1302" w:type="dxa"/>
            <w:vAlign w:val="center"/>
          </w:tcPr>
          <w:p w14:paraId="30F0920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181FFBE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0.97</w:t>
            </w:r>
          </w:p>
        </w:tc>
        <w:tc>
          <w:tcPr>
            <w:tcW w:w="1157" w:type="dxa"/>
            <w:vAlign w:val="center"/>
          </w:tcPr>
          <w:p w14:paraId="1E0EA39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0.94–1.01</w:t>
            </w:r>
          </w:p>
        </w:tc>
        <w:tc>
          <w:tcPr>
            <w:tcW w:w="1062" w:type="dxa"/>
            <w:vAlign w:val="center"/>
          </w:tcPr>
          <w:p w14:paraId="32A6517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0.162</w:t>
            </w:r>
          </w:p>
        </w:tc>
        <w:tc>
          <w:tcPr>
            <w:tcW w:w="1353" w:type="dxa"/>
            <w:vAlign w:val="center"/>
          </w:tcPr>
          <w:p w14:paraId="3190F164" w14:textId="77777777" w:rsidR="00F35871" w:rsidRDefault="00F35871" w:rsidP="00066BD3">
            <w:pPr>
              <w:spacing w:after="0" w:line="240" w:lineRule="auto"/>
              <w:jc w:val="center"/>
              <w:rPr>
                <w:rFonts w:ascii="Times New Roman" w:hAnsi="Times New Roman"/>
              </w:rPr>
            </w:pPr>
          </w:p>
        </w:tc>
        <w:tc>
          <w:tcPr>
            <w:tcW w:w="1139" w:type="dxa"/>
            <w:vAlign w:val="center"/>
          </w:tcPr>
          <w:p w14:paraId="20896006" w14:textId="77777777" w:rsidR="00F35871" w:rsidRDefault="00F35871" w:rsidP="00066BD3">
            <w:pPr>
              <w:spacing w:after="0" w:line="240" w:lineRule="auto"/>
              <w:jc w:val="center"/>
              <w:rPr>
                <w:rFonts w:ascii="Times New Roman" w:hAnsi="Times New Roman"/>
              </w:rPr>
            </w:pPr>
          </w:p>
        </w:tc>
        <w:tc>
          <w:tcPr>
            <w:tcW w:w="826" w:type="dxa"/>
            <w:vAlign w:val="center"/>
          </w:tcPr>
          <w:p w14:paraId="51357FB9" w14:textId="77777777" w:rsidR="00F35871" w:rsidRDefault="00F35871" w:rsidP="00066BD3">
            <w:pPr>
              <w:spacing w:after="0" w:line="240" w:lineRule="auto"/>
              <w:jc w:val="center"/>
              <w:rPr>
                <w:rFonts w:ascii="Times New Roman" w:hAnsi="Times New Roman"/>
              </w:rPr>
            </w:pPr>
          </w:p>
        </w:tc>
      </w:tr>
      <w:tr w:rsidR="00F35871" w14:paraId="290BD251" w14:textId="77777777" w:rsidTr="00066BD3">
        <w:trPr>
          <w:jc w:val="center"/>
        </w:trPr>
        <w:tc>
          <w:tcPr>
            <w:tcW w:w="1623" w:type="dxa"/>
            <w:vAlign w:val="center"/>
          </w:tcPr>
          <w:p w14:paraId="04419AE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Central tumor</w:t>
            </w:r>
          </w:p>
        </w:tc>
        <w:tc>
          <w:tcPr>
            <w:tcW w:w="1302" w:type="dxa"/>
            <w:vAlign w:val="center"/>
          </w:tcPr>
          <w:p w14:paraId="63E13C4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52D35DB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1.41</w:t>
            </w:r>
          </w:p>
        </w:tc>
        <w:tc>
          <w:tcPr>
            <w:tcW w:w="1157" w:type="dxa"/>
            <w:vAlign w:val="center"/>
          </w:tcPr>
          <w:p w14:paraId="11C020F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0.61–3.28</w:t>
            </w:r>
          </w:p>
        </w:tc>
        <w:tc>
          <w:tcPr>
            <w:tcW w:w="1062" w:type="dxa"/>
            <w:vAlign w:val="center"/>
          </w:tcPr>
          <w:p w14:paraId="12BD362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0.419</w:t>
            </w:r>
          </w:p>
        </w:tc>
        <w:tc>
          <w:tcPr>
            <w:tcW w:w="1353" w:type="dxa"/>
            <w:vAlign w:val="center"/>
          </w:tcPr>
          <w:p w14:paraId="7FD3B6F4" w14:textId="77777777" w:rsidR="00F35871" w:rsidRDefault="00F35871" w:rsidP="00066BD3">
            <w:pPr>
              <w:spacing w:after="0" w:line="240" w:lineRule="auto"/>
              <w:jc w:val="center"/>
              <w:rPr>
                <w:rFonts w:ascii="Times New Roman" w:hAnsi="Times New Roman"/>
              </w:rPr>
            </w:pPr>
          </w:p>
        </w:tc>
        <w:tc>
          <w:tcPr>
            <w:tcW w:w="1139" w:type="dxa"/>
            <w:vAlign w:val="center"/>
          </w:tcPr>
          <w:p w14:paraId="781EBCB4" w14:textId="77777777" w:rsidR="00F35871" w:rsidRDefault="00F35871" w:rsidP="00066BD3">
            <w:pPr>
              <w:spacing w:after="0" w:line="240" w:lineRule="auto"/>
              <w:jc w:val="center"/>
              <w:rPr>
                <w:rFonts w:ascii="Times New Roman" w:hAnsi="Times New Roman"/>
              </w:rPr>
            </w:pPr>
          </w:p>
        </w:tc>
        <w:tc>
          <w:tcPr>
            <w:tcW w:w="826" w:type="dxa"/>
            <w:vAlign w:val="center"/>
          </w:tcPr>
          <w:p w14:paraId="4E3A2E37" w14:textId="77777777" w:rsidR="00F35871" w:rsidRDefault="00F35871" w:rsidP="00066BD3">
            <w:pPr>
              <w:spacing w:after="0" w:line="240" w:lineRule="auto"/>
              <w:jc w:val="center"/>
              <w:rPr>
                <w:rFonts w:ascii="Times New Roman" w:hAnsi="Times New Roman"/>
              </w:rPr>
            </w:pPr>
          </w:p>
        </w:tc>
      </w:tr>
      <w:tr w:rsidR="00F35871" w14:paraId="1A2070D1" w14:textId="77777777" w:rsidTr="00066BD3">
        <w:trPr>
          <w:jc w:val="center"/>
        </w:trPr>
        <w:tc>
          <w:tcPr>
            <w:tcW w:w="1623" w:type="dxa"/>
            <w:vAlign w:val="center"/>
          </w:tcPr>
          <w:p w14:paraId="45903B3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Hilar fat-plane obliteration</w:t>
            </w:r>
          </w:p>
        </w:tc>
        <w:tc>
          <w:tcPr>
            <w:tcW w:w="1302" w:type="dxa"/>
            <w:vAlign w:val="center"/>
          </w:tcPr>
          <w:p w14:paraId="493C023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1E2D1CD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1.03</w:t>
            </w:r>
          </w:p>
        </w:tc>
        <w:tc>
          <w:tcPr>
            <w:tcW w:w="1157" w:type="dxa"/>
            <w:vAlign w:val="center"/>
          </w:tcPr>
          <w:p w14:paraId="43B94F4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0.45–2.35</w:t>
            </w:r>
          </w:p>
        </w:tc>
        <w:tc>
          <w:tcPr>
            <w:tcW w:w="1062" w:type="dxa"/>
            <w:vAlign w:val="center"/>
          </w:tcPr>
          <w:p w14:paraId="372366C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0.943</w:t>
            </w:r>
          </w:p>
        </w:tc>
        <w:tc>
          <w:tcPr>
            <w:tcW w:w="1353" w:type="dxa"/>
            <w:vAlign w:val="center"/>
          </w:tcPr>
          <w:p w14:paraId="642BCB05" w14:textId="77777777" w:rsidR="00F35871" w:rsidRDefault="00F35871" w:rsidP="00066BD3">
            <w:pPr>
              <w:spacing w:after="0" w:line="240" w:lineRule="auto"/>
              <w:jc w:val="center"/>
              <w:rPr>
                <w:rFonts w:ascii="Times New Roman" w:hAnsi="Times New Roman"/>
              </w:rPr>
            </w:pPr>
          </w:p>
        </w:tc>
        <w:tc>
          <w:tcPr>
            <w:tcW w:w="1139" w:type="dxa"/>
            <w:vAlign w:val="center"/>
          </w:tcPr>
          <w:p w14:paraId="7F186504" w14:textId="77777777" w:rsidR="00F35871" w:rsidRDefault="00F35871" w:rsidP="00066BD3">
            <w:pPr>
              <w:spacing w:after="0" w:line="240" w:lineRule="auto"/>
              <w:jc w:val="center"/>
              <w:rPr>
                <w:rFonts w:ascii="Times New Roman" w:hAnsi="Times New Roman"/>
              </w:rPr>
            </w:pPr>
          </w:p>
        </w:tc>
        <w:tc>
          <w:tcPr>
            <w:tcW w:w="826" w:type="dxa"/>
            <w:vAlign w:val="center"/>
          </w:tcPr>
          <w:p w14:paraId="65E8415D" w14:textId="77777777" w:rsidR="00F35871" w:rsidRDefault="00F35871" w:rsidP="00066BD3">
            <w:pPr>
              <w:spacing w:after="0" w:line="240" w:lineRule="auto"/>
              <w:jc w:val="center"/>
              <w:rPr>
                <w:rFonts w:ascii="Times New Roman" w:hAnsi="Times New Roman"/>
              </w:rPr>
            </w:pPr>
          </w:p>
        </w:tc>
      </w:tr>
      <w:tr w:rsidR="00F35871" w14:paraId="4124E8D3" w14:textId="77777777" w:rsidTr="00066BD3">
        <w:trPr>
          <w:jc w:val="center"/>
        </w:trPr>
        <w:tc>
          <w:tcPr>
            <w:tcW w:w="1623" w:type="dxa"/>
            <w:vAlign w:val="center"/>
          </w:tcPr>
          <w:p w14:paraId="6994C83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PA grade (per level)</w:t>
            </w:r>
          </w:p>
        </w:tc>
        <w:tc>
          <w:tcPr>
            <w:tcW w:w="1302" w:type="dxa"/>
            <w:vAlign w:val="center"/>
          </w:tcPr>
          <w:p w14:paraId="0BD181A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7F66D84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2.23</w:t>
            </w:r>
          </w:p>
        </w:tc>
        <w:tc>
          <w:tcPr>
            <w:tcW w:w="1157" w:type="dxa"/>
            <w:vAlign w:val="center"/>
          </w:tcPr>
          <w:p w14:paraId="2784E18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1.45–3.43</w:t>
            </w:r>
          </w:p>
        </w:tc>
        <w:tc>
          <w:tcPr>
            <w:tcW w:w="1062" w:type="dxa"/>
            <w:vAlign w:val="center"/>
          </w:tcPr>
          <w:p w14:paraId="2FCC027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c>
          <w:tcPr>
            <w:tcW w:w="1353" w:type="dxa"/>
            <w:vAlign w:val="center"/>
          </w:tcPr>
          <w:p w14:paraId="408802B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2.03</w:t>
            </w:r>
          </w:p>
        </w:tc>
        <w:tc>
          <w:tcPr>
            <w:tcW w:w="1139" w:type="dxa"/>
            <w:vAlign w:val="center"/>
          </w:tcPr>
          <w:p w14:paraId="3CDE3FF7"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1.09–3.79</w:t>
            </w:r>
          </w:p>
        </w:tc>
        <w:tc>
          <w:tcPr>
            <w:tcW w:w="826" w:type="dxa"/>
            <w:vAlign w:val="center"/>
          </w:tcPr>
          <w:p w14:paraId="3548B3C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0.026</w:t>
            </w:r>
          </w:p>
        </w:tc>
      </w:tr>
      <w:tr w:rsidR="00F35871" w14:paraId="4BA868AB" w14:textId="77777777" w:rsidTr="00066BD3">
        <w:trPr>
          <w:jc w:val="center"/>
        </w:trPr>
        <w:tc>
          <w:tcPr>
            <w:tcW w:w="1623" w:type="dxa"/>
            <w:vAlign w:val="center"/>
          </w:tcPr>
          <w:p w14:paraId="4004CE3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lastRenderedPageBreak/>
              <w:t>Bronchial grade (per level)</w:t>
            </w:r>
          </w:p>
        </w:tc>
        <w:tc>
          <w:tcPr>
            <w:tcW w:w="1302" w:type="dxa"/>
            <w:vAlign w:val="center"/>
          </w:tcPr>
          <w:p w14:paraId="13677BC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100</w:t>
            </w:r>
          </w:p>
        </w:tc>
        <w:tc>
          <w:tcPr>
            <w:tcW w:w="1160" w:type="dxa"/>
            <w:vAlign w:val="center"/>
          </w:tcPr>
          <w:p w14:paraId="040467C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3.19</w:t>
            </w:r>
          </w:p>
        </w:tc>
        <w:tc>
          <w:tcPr>
            <w:tcW w:w="1157" w:type="dxa"/>
            <w:vAlign w:val="center"/>
          </w:tcPr>
          <w:p w14:paraId="380EC32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1.72–5.92</w:t>
            </w:r>
          </w:p>
        </w:tc>
        <w:tc>
          <w:tcPr>
            <w:tcW w:w="1062" w:type="dxa"/>
            <w:vAlign w:val="center"/>
          </w:tcPr>
          <w:p w14:paraId="29621C1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c>
          <w:tcPr>
            <w:tcW w:w="1353" w:type="dxa"/>
            <w:vAlign w:val="center"/>
          </w:tcPr>
          <w:p w14:paraId="33DC858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3.25</w:t>
            </w:r>
          </w:p>
        </w:tc>
        <w:tc>
          <w:tcPr>
            <w:tcW w:w="1139" w:type="dxa"/>
            <w:vAlign w:val="center"/>
          </w:tcPr>
          <w:p w14:paraId="2DFB90D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1.35–7.82</w:t>
            </w:r>
          </w:p>
        </w:tc>
        <w:tc>
          <w:tcPr>
            <w:tcW w:w="826" w:type="dxa"/>
            <w:vAlign w:val="center"/>
          </w:tcPr>
          <w:p w14:paraId="26EF76A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0.008</w:t>
            </w:r>
          </w:p>
        </w:tc>
      </w:tr>
      <w:tr w:rsidR="00F35871" w14:paraId="5960C603" w14:textId="77777777" w:rsidTr="00066BD3">
        <w:trPr>
          <w:jc w:val="center"/>
        </w:trPr>
        <w:tc>
          <w:tcPr>
            <w:tcW w:w="1623" w:type="dxa"/>
            <w:vAlign w:val="center"/>
          </w:tcPr>
          <w:p w14:paraId="16C44D3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Conglomerated/fused nodes</w:t>
            </w:r>
          </w:p>
        </w:tc>
        <w:tc>
          <w:tcPr>
            <w:tcW w:w="1302" w:type="dxa"/>
            <w:vAlign w:val="center"/>
          </w:tcPr>
          <w:p w14:paraId="03D278A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3C6B009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0.92</w:t>
            </w:r>
          </w:p>
        </w:tc>
        <w:tc>
          <w:tcPr>
            <w:tcW w:w="1157" w:type="dxa"/>
            <w:vAlign w:val="center"/>
          </w:tcPr>
          <w:p w14:paraId="7003B3D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0.39–2.17</w:t>
            </w:r>
          </w:p>
        </w:tc>
        <w:tc>
          <w:tcPr>
            <w:tcW w:w="1062" w:type="dxa"/>
            <w:vAlign w:val="center"/>
          </w:tcPr>
          <w:p w14:paraId="591653E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0.842</w:t>
            </w:r>
          </w:p>
        </w:tc>
        <w:tc>
          <w:tcPr>
            <w:tcW w:w="1353" w:type="dxa"/>
            <w:vAlign w:val="center"/>
          </w:tcPr>
          <w:p w14:paraId="489CE1CA" w14:textId="77777777" w:rsidR="00F35871" w:rsidRDefault="00F35871" w:rsidP="00066BD3">
            <w:pPr>
              <w:spacing w:after="0" w:line="240" w:lineRule="auto"/>
              <w:jc w:val="center"/>
              <w:rPr>
                <w:rFonts w:ascii="Times New Roman" w:hAnsi="Times New Roman"/>
              </w:rPr>
            </w:pPr>
          </w:p>
        </w:tc>
        <w:tc>
          <w:tcPr>
            <w:tcW w:w="1139" w:type="dxa"/>
            <w:vAlign w:val="center"/>
          </w:tcPr>
          <w:p w14:paraId="458ED04F" w14:textId="77777777" w:rsidR="00F35871" w:rsidRDefault="00F35871" w:rsidP="00066BD3">
            <w:pPr>
              <w:spacing w:after="0" w:line="240" w:lineRule="auto"/>
              <w:jc w:val="center"/>
              <w:rPr>
                <w:rFonts w:ascii="Times New Roman" w:hAnsi="Times New Roman"/>
              </w:rPr>
            </w:pPr>
          </w:p>
        </w:tc>
        <w:tc>
          <w:tcPr>
            <w:tcW w:w="826" w:type="dxa"/>
            <w:vAlign w:val="center"/>
          </w:tcPr>
          <w:p w14:paraId="12DA3CF2" w14:textId="77777777" w:rsidR="00F35871" w:rsidRDefault="00F35871" w:rsidP="00066BD3">
            <w:pPr>
              <w:spacing w:after="0" w:line="240" w:lineRule="auto"/>
              <w:jc w:val="center"/>
              <w:rPr>
                <w:rFonts w:ascii="Times New Roman" w:hAnsi="Times New Roman"/>
              </w:rPr>
            </w:pPr>
          </w:p>
        </w:tc>
      </w:tr>
      <w:tr w:rsidR="00F35871" w14:paraId="65066158" w14:textId="77777777" w:rsidTr="00066BD3">
        <w:trPr>
          <w:jc w:val="center"/>
        </w:trPr>
        <w:tc>
          <w:tcPr>
            <w:tcW w:w="1623" w:type="dxa"/>
            <w:vAlign w:val="center"/>
          </w:tcPr>
          <w:p w14:paraId="7099407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Fibrosis grade (per level)</w:t>
            </w:r>
          </w:p>
        </w:tc>
        <w:tc>
          <w:tcPr>
            <w:tcW w:w="1302" w:type="dxa"/>
            <w:vAlign w:val="center"/>
          </w:tcPr>
          <w:p w14:paraId="424B449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101</w:t>
            </w:r>
          </w:p>
        </w:tc>
        <w:tc>
          <w:tcPr>
            <w:tcW w:w="1160" w:type="dxa"/>
            <w:vAlign w:val="center"/>
          </w:tcPr>
          <w:p w14:paraId="5C9223A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0.60</w:t>
            </w:r>
          </w:p>
        </w:tc>
        <w:tc>
          <w:tcPr>
            <w:tcW w:w="1157" w:type="dxa"/>
            <w:vAlign w:val="center"/>
          </w:tcPr>
          <w:p w14:paraId="6D6E814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0.34–1.05</w:t>
            </w:r>
          </w:p>
        </w:tc>
        <w:tc>
          <w:tcPr>
            <w:tcW w:w="1062" w:type="dxa"/>
            <w:vAlign w:val="center"/>
          </w:tcPr>
          <w:p w14:paraId="43616E4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0.073</w:t>
            </w:r>
          </w:p>
        </w:tc>
        <w:tc>
          <w:tcPr>
            <w:tcW w:w="1353" w:type="dxa"/>
            <w:vAlign w:val="center"/>
          </w:tcPr>
          <w:p w14:paraId="0BD1A27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0.61</w:t>
            </w:r>
          </w:p>
        </w:tc>
        <w:tc>
          <w:tcPr>
            <w:tcW w:w="1139" w:type="dxa"/>
            <w:vAlign w:val="center"/>
          </w:tcPr>
          <w:p w14:paraId="045394C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0.25–1.47</w:t>
            </w:r>
          </w:p>
        </w:tc>
        <w:tc>
          <w:tcPr>
            <w:tcW w:w="826" w:type="dxa"/>
            <w:vAlign w:val="center"/>
          </w:tcPr>
          <w:p w14:paraId="157FDB2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0.270</w:t>
            </w:r>
          </w:p>
        </w:tc>
      </w:tr>
      <w:tr w:rsidR="00F35871" w14:paraId="31F50BB4" w14:textId="77777777" w:rsidTr="00066BD3">
        <w:trPr>
          <w:jc w:val="center"/>
        </w:trPr>
        <w:tc>
          <w:tcPr>
            <w:tcW w:w="1623" w:type="dxa"/>
            <w:vAlign w:val="center"/>
          </w:tcPr>
          <w:p w14:paraId="40D15D7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The prespecified Firth penalized multivariable model included cT3–4, pulmonary artery grade, bronchial grade, and fibrosis grade. The principal Firth penalized multivariable model was based on 100 complete cases.</w:t>
            </w:r>
          </w:p>
        </w:tc>
        <w:tc>
          <w:tcPr>
            <w:tcW w:w="1302" w:type="dxa"/>
            <w:vAlign w:val="center"/>
          </w:tcPr>
          <w:p w14:paraId="3AFA5DD1" w14:textId="77777777" w:rsidR="00F35871" w:rsidRDefault="00F35871" w:rsidP="00066BD3">
            <w:pPr>
              <w:spacing w:after="0" w:line="240" w:lineRule="auto"/>
              <w:jc w:val="center"/>
              <w:rPr>
                <w:rFonts w:ascii="Times New Roman" w:hAnsi="Times New Roman"/>
              </w:rPr>
            </w:pPr>
          </w:p>
        </w:tc>
        <w:tc>
          <w:tcPr>
            <w:tcW w:w="1160" w:type="dxa"/>
            <w:vAlign w:val="center"/>
          </w:tcPr>
          <w:p w14:paraId="31EDE362" w14:textId="77777777" w:rsidR="00F35871" w:rsidRDefault="00F35871" w:rsidP="00066BD3">
            <w:pPr>
              <w:spacing w:after="0" w:line="240" w:lineRule="auto"/>
              <w:jc w:val="center"/>
              <w:rPr>
                <w:rFonts w:ascii="Times New Roman" w:hAnsi="Times New Roman"/>
              </w:rPr>
            </w:pPr>
          </w:p>
        </w:tc>
        <w:tc>
          <w:tcPr>
            <w:tcW w:w="1157" w:type="dxa"/>
            <w:vAlign w:val="center"/>
          </w:tcPr>
          <w:p w14:paraId="0E38F2E2" w14:textId="77777777" w:rsidR="00F35871" w:rsidRDefault="00F35871" w:rsidP="00066BD3">
            <w:pPr>
              <w:spacing w:after="0" w:line="240" w:lineRule="auto"/>
              <w:jc w:val="center"/>
              <w:rPr>
                <w:rFonts w:ascii="Times New Roman" w:hAnsi="Times New Roman"/>
              </w:rPr>
            </w:pPr>
          </w:p>
        </w:tc>
        <w:tc>
          <w:tcPr>
            <w:tcW w:w="1062" w:type="dxa"/>
            <w:vAlign w:val="center"/>
          </w:tcPr>
          <w:p w14:paraId="39CA7822" w14:textId="77777777" w:rsidR="00F35871" w:rsidRDefault="00F35871" w:rsidP="00066BD3">
            <w:pPr>
              <w:spacing w:after="0" w:line="240" w:lineRule="auto"/>
              <w:jc w:val="center"/>
              <w:rPr>
                <w:rFonts w:ascii="Times New Roman" w:hAnsi="Times New Roman"/>
              </w:rPr>
            </w:pPr>
          </w:p>
        </w:tc>
        <w:tc>
          <w:tcPr>
            <w:tcW w:w="1353" w:type="dxa"/>
            <w:vAlign w:val="center"/>
          </w:tcPr>
          <w:p w14:paraId="276F7463" w14:textId="77777777" w:rsidR="00F35871" w:rsidRDefault="00F35871" w:rsidP="00066BD3">
            <w:pPr>
              <w:spacing w:after="0" w:line="240" w:lineRule="auto"/>
              <w:jc w:val="center"/>
              <w:rPr>
                <w:rFonts w:ascii="Times New Roman" w:hAnsi="Times New Roman"/>
              </w:rPr>
            </w:pPr>
          </w:p>
        </w:tc>
        <w:tc>
          <w:tcPr>
            <w:tcW w:w="1139" w:type="dxa"/>
            <w:vAlign w:val="center"/>
          </w:tcPr>
          <w:p w14:paraId="79D0D11A" w14:textId="77777777" w:rsidR="00F35871" w:rsidRDefault="00F35871" w:rsidP="00066BD3">
            <w:pPr>
              <w:spacing w:after="0" w:line="240" w:lineRule="auto"/>
              <w:jc w:val="center"/>
              <w:rPr>
                <w:rFonts w:ascii="Times New Roman" w:hAnsi="Times New Roman"/>
              </w:rPr>
            </w:pPr>
          </w:p>
        </w:tc>
        <w:tc>
          <w:tcPr>
            <w:tcW w:w="826" w:type="dxa"/>
            <w:vAlign w:val="center"/>
          </w:tcPr>
          <w:p w14:paraId="5AF2DC2A" w14:textId="77777777" w:rsidR="00F35871" w:rsidRDefault="00F35871" w:rsidP="00066BD3">
            <w:pPr>
              <w:spacing w:after="0" w:line="240" w:lineRule="auto"/>
              <w:jc w:val="center"/>
              <w:rPr>
                <w:rFonts w:ascii="Times New Roman" w:hAnsi="Times New Roman"/>
              </w:rPr>
            </w:pPr>
          </w:p>
        </w:tc>
      </w:tr>
      <w:tr w:rsidR="00F35871" w14:paraId="1EF003A8" w14:textId="77777777" w:rsidTr="00066BD3">
        <w:trPr>
          <w:jc w:val="center"/>
        </w:trPr>
        <w:tc>
          <w:tcPr>
            <w:tcW w:w="1623" w:type="dxa"/>
            <w:vAlign w:val="center"/>
          </w:tcPr>
          <w:p w14:paraId="20CEC71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ORs for pulmonary artery, bronchial, and fibrosis grades represent the effect per one-grade increase.</w:t>
            </w:r>
          </w:p>
        </w:tc>
        <w:tc>
          <w:tcPr>
            <w:tcW w:w="1302" w:type="dxa"/>
            <w:vAlign w:val="center"/>
          </w:tcPr>
          <w:p w14:paraId="37B7A660" w14:textId="77777777" w:rsidR="00F35871" w:rsidRDefault="00F35871" w:rsidP="00066BD3">
            <w:pPr>
              <w:spacing w:after="0" w:line="240" w:lineRule="auto"/>
              <w:jc w:val="center"/>
              <w:rPr>
                <w:rFonts w:ascii="Times New Roman" w:hAnsi="Times New Roman"/>
              </w:rPr>
            </w:pPr>
          </w:p>
        </w:tc>
        <w:tc>
          <w:tcPr>
            <w:tcW w:w="1160" w:type="dxa"/>
            <w:vAlign w:val="center"/>
          </w:tcPr>
          <w:p w14:paraId="1B768A7E" w14:textId="77777777" w:rsidR="00F35871" w:rsidRDefault="00F35871" w:rsidP="00066BD3">
            <w:pPr>
              <w:spacing w:after="0" w:line="240" w:lineRule="auto"/>
              <w:jc w:val="center"/>
              <w:rPr>
                <w:rFonts w:ascii="Times New Roman" w:hAnsi="Times New Roman"/>
              </w:rPr>
            </w:pPr>
          </w:p>
        </w:tc>
        <w:tc>
          <w:tcPr>
            <w:tcW w:w="1157" w:type="dxa"/>
            <w:vAlign w:val="center"/>
          </w:tcPr>
          <w:p w14:paraId="2DABC08B" w14:textId="77777777" w:rsidR="00F35871" w:rsidRDefault="00F35871" w:rsidP="00066BD3">
            <w:pPr>
              <w:spacing w:after="0" w:line="240" w:lineRule="auto"/>
              <w:jc w:val="center"/>
              <w:rPr>
                <w:rFonts w:ascii="Times New Roman" w:hAnsi="Times New Roman"/>
              </w:rPr>
            </w:pPr>
          </w:p>
        </w:tc>
        <w:tc>
          <w:tcPr>
            <w:tcW w:w="1062" w:type="dxa"/>
            <w:vAlign w:val="center"/>
          </w:tcPr>
          <w:p w14:paraId="310653E3" w14:textId="77777777" w:rsidR="00F35871" w:rsidRDefault="00F35871" w:rsidP="00066BD3">
            <w:pPr>
              <w:spacing w:after="0" w:line="240" w:lineRule="auto"/>
              <w:jc w:val="center"/>
              <w:rPr>
                <w:rFonts w:ascii="Times New Roman" w:hAnsi="Times New Roman"/>
              </w:rPr>
            </w:pPr>
          </w:p>
        </w:tc>
        <w:tc>
          <w:tcPr>
            <w:tcW w:w="1353" w:type="dxa"/>
            <w:vAlign w:val="center"/>
          </w:tcPr>
          <w:p w14:paraId="5ACCF891" w14:textId="77777777" w:rsidR="00F35871" w:rsidRDefault="00F35871" w:rsidP="00066BD3">
            <w:pPr>
              <w:spacing w:after="0" w:line="240" w:lineRule="auto"/>
              <w:jc w:val="center"/>
              <w:rPr>
                <w:rFonts w:ascii="Times New Roman" w:hAnsi="Times New Roman"/>
              </w:rPr>
            </w:pPr>
          </w:p>
        </w:tc>
        <w:tc>
          <w:tcPr>
            <w:tcW w:w="1139" w:type="dxa"/>
            <w:vAlign w:val="center"/>
          </w:tcPr>
          <w:p w14:paraId="0468A8FF" w14:textId="77777777" w:rsidR="00F35871" w:rsidRDefault="00F35871" w:rsidP="00066BD3">
            <w:pPr>
              <w:spacing w:after="0" w:line="240" w:lineRule="auto"/>
              <w:jc w:val="center"/>
              <w:rPr>
                <w:rFonts w:ascii="Times New Roman" w:hAnsi="Times New Roman"/>
              </w:rPr>
            </w:pPr>
          </w:p>
        </w:tc>
        <w:tc>
          <w:tcPr>
            <w:tcW w:w="826" w:type="dxa"/>
            <w:vAlign w:val="center"/>
          </w:tcPr>
          <w:p w14:paraId="3E27FBB4" w14:textId="77777777" w:rsidR="00F35871" w:rsidRDefault="00F35871" w:rsidP="00066BD3">
            <w:pPr>
              <w:spacing w:after="0" w:line="240" w:lineRule="auto"/>
              <w:jc w:val="center"/>
              <w:rPr>
                <w:rFonts w:ascii="Times New Roman" w:hAnsi="Times New Roman"/>
              </w:rPr>
            </w:pPr>
          </w:p>
        </w:tc>
      </w:tr>
    </w:tbl>
    <w:p w14:paraId="78C900A5" w14:textId="77777777" w:rsidR="00F35871" w:rsidRDefault="00F35871" w:rsidP="00F35871">
      <w:pPr>
        <w:spacing w:after="0"/>
        <w:rPr>
          <w:rFonts w:ascii="Times New Roman" w:hAnsi="Times New Roman" w:cs="Times New Roman"/>
        </w:rPr>
      </w:pPr>
    </w:p>
    <w:p w14:paraId="522AB81F" w14:textId="77777777" w:rsidR="00F35871" w:rsidRDefault="00F35871" w:rsidP="00F35871">
      <w:pPr>
        <w:spacing w:before="120" w:after="120" w:line="240" w:lineRule="auto"/>
        <w:rPr>
          <w:rFonts w:ascii="Times New Roman" w:hAnsi="Times New Roman" w:cs="Times New Roman"/>
          <w:b/>
          <w:bCs/>
        </w:rPr>
      </w:pPr>
      <w:r>
        <w:rPr>
          <w:rFonts w:ascii="Times New Roman" w:eastAsia="Times New Roman" w:hAnsi="Times New Roman" w:cs="Times New Roman"/>
          <w:b/>
          <w:bCs/>
          <w:sz w:val="20"/>
        </w:rPr>
        <w:t>Table 4. Perioperative and short-term surgical outcomes according to conversion status</w:t>
      </w:r>
    </w:p>
    <w:tbl>
      <w:tblPr>
        <w:tblStyle w:val="TableGrid"/>
        <w:tblW w:w="0" w:type="auto"/>
        <w:jc w:val="center"/>
        <w:tblLook w:val="04A0" w:firstRow="1" w:lastRow="0" w:firstColumn="1" w:lastColumn="0" w:noHBand="0" w:noVBand="1"/>
      </w:tblPr>
      <w:tblGrid>
        <w:gridCol w:w="2279"/>
        <w:gridCol w:w="2248"/>
        <w:gridCol w:w="2261"/>
        <w:gridCol w:w="2228"/>
      </w:tblGrid>
      <w:tr w:rsidR="00F35871" w14:paraId="16FA66CA" w14:textId="77777777" w:rsidTr="00066BD3">
        <w:trPr>
          <w:jc w:val="center"/>
        </w:trPr>
        <w:tc>
          <w:tcPr>
            <w:tcW w:w="2340" w:type="dxa"/>
            <w:vAlign w:val="center"/>
          </w:tcPr>
          <w:p w14:paraId="4BE6529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Outcome</w:t>
            </w:r>
          </w:p>
        </w:tc>
        <w:tc>
          <w:tcPr>
            <w:tcW w:w="2340" w:type="dxa"/>
            <w:vAlign w:val="center"/>
          </w:tcPr>
          <w:p w14:paraId="5DFBD9E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VATS completed (n=34)</w:t>
            </w:r>
          </w:p>
        </w:tc>
        <w:tc>
          <w:tcPr>
            <w:tcW w:w="2340" w:type="dxa"/>
            <w:vAlign w:val="center"/>
          </w:tcPr>
          <w:p w14:paraId="21E250D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Conversion to thoracotomy (n=67)</w:t>
            </w:r>
          </w:p>
        </w:tc>
        <w:tc>
          <w:tcPr>
            <w:tcW w:w="2340" w:type="dxa"/>
            <w:vAlign w:val="center"/>
          </w:tcPr>
          <w:p w14:paraId="024472F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b/>
                <w:sz w:val="18"/>
              </w:rPr>
              <w:t>P value</w:t>
            </w:r>
          </w:p>
        </w:tc>
      </w:tr>
      <w:tr w:rsidR="00F35871" w14:paraId="69EC8E18" w14:textId="77777777" w:rsidTr="00066BD3">
        <w:trPr>
          <w:jc w:val="center"/>
        </w:trPr>
        <w:tc>
          <w:tcPr>
            <w:tcW w:w="2340" w:type="dxa"/>
            <w:vAlign w:val="center"/>
          </w:tcPr>
          <w:p w14:paraId="1F4601B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Operative time, min</w:t>
            </w:r>
          </w:p>
        </w:tc>
        <w:tc>
          <w:tcPr>
            <w:tcW w:w="2340" w:type="dxa"/>
            <w:vAlign w:val="center"/>
          </w:tcPr>
          <w:p w14:paraId="5BBBB78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140.0 (120.0–167.5)</w:t>
            </w:r>
          </w:p>
        </w:tc>
        <w:tc>
          <w:tcPr>
            <w:tcW w:w="2340" w:type="dxa"/>
            <w:vAlign w:val="center"/>
          </w:tcPr>
          <w:p w14:paraId="4B7C497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205.0 (172.5–230.0)</w:t>
            </w:r>
          </w:p>
        </w:tc>
        <w:tc>
          <w:tcPr>
            <w:tcW w:w="2340" w:type="dxa"/>
            <w:vAlign w:val="center"/>
          </w:tcPr>
          <w:p w14:paraId="7A1A9C5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07A09CC0" w14:textId="77777777" w:rsidTr="00066BD3">
        <w:trPr>
          <w:jc w:val="center"/>
        </w:trPr>
        <w:tc>
          <w:tcPr>
            <w:tcW w:w="2340" w:type="dxa"/>
            <w:vAlign w:val="center"/>
          </w:tcPr>
          <w:p w14:paraId="33141C7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Intraoperative blood loss, mL</w:t>
            </w:r>
          </w:p>
        </w:tc>
        <w:tc>
          <w:tcPr>
            <w:tcW w:w="2340" w:type="dxa"/>
            <w:vAlign w:val="center"/>
          </w:tcPr>
          <w:p w14:paraId="2595C53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50.0 (27.5–95.0)</w:t>
            </w:r>
          </w:p>
        </w:tc>
        <w:tc>
          <w:tcPr>
            <w:tcW w:w="2340" w:type="dxa"/>
            <w:vAlign w:val="center"/>
          </w:tcPr>
          <w:p w14:paraId="7DBBDF1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150.0 (100.0–200.0)</w:t>
            </w:r>
          </w:p>
        </w:tc>
        <w:tc>
          <w:tcPr>
            <w:tcW w:w="2340" w:type="dxa"/>
            <w:vAlign w:val="center"/>
          </w:tcPr>
          <w:p w14:paraId="2B69745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778F66D8" w14:textId="77777777" w:rsidTr="00066BD3">
        <w:trPr>
          <w:jc w:val="center"/>
        </w:trPr>
        <w:tc>
          <w:tcPr>
            <w:tcW w:w="2340" w:type="dxa"/>
            <w:vAlign w:val="center"/>
          </w:tcPr>
          <w:p w14:paraId="37AA2A3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Chest tube duration, days</w:t>
            </w:r>
          </w:p>
        </w:tc>
        <w:tc>
          <w:tcPr>
            <w:tcW w:w="2340" w:type="dxa"/>
            <w:vAlign w:val="center"/>
          </w:tcPr>
          <w:p w14:paraId="16238B1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4.0 (3.2–5.0)</w:t>
            </w:r>
          </w:p>
        </w:tc>
        <w:tc>
          <w:tcPr>
            <w:tcW w:w="2340" w:type="dxa"/>
            <w:vAlign w:val="center"/>
          </w:tcPr>
          <w:p w14:paraId="6C9B501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6.0 (5.5–8.0)</w:t>
            </w:r>
          </w:p>
        </w:tc>
        <w:tc>
          <w:tcPr>
            <w:tcW w:w="2340" w:type="dxa"/>
            <w:vAlign w:val="center"/>
          </w:tcPr>
          <w:p w14:paraId="1D5C435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&lt;0.001</w:t>
            </w:r>
          </w:p>
        </w:tc>
      </w:tr>
      <w:tr w:rsidR="00F35871" w14:paraId="02D0593D" w14:textId="77777777" w:rsidTr="00066BD3">
        <w:trPr>
          <w:jc w:val="center"/>
        </w:trPr>
        <w:tc>
          <w:tcPr>
            <w:tcW w:w="2340" w:type="dxa"/>
            <w:vAlign w:val="center"/>
          </w:tcPr>
          <w:p w14:paraId="5369664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Hospital stay, days</w:t>
            </w:r>
          </w:p>
        </w:tc>
        <w:tc>
          <w:tcPr>
            <w:tcW w:w="2340" w:type="dxa"/>
            <w:vAlign w:val="center"/>
          </w:tcPr>
          <w:p w14:paraId="0D867F4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12.5 (11.0–15.0)</w:t>
            </w:r>
          </w:p>
        </w:tc>
        <w:tc>
          <w:tcPr>
            <w:tcW w:w="2340" w:type="dxa"/>
            <w:vAlign w:val="center"/>
          </w:tcPr>
          <w:p w14:paraId="7BCE72F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14.0 (11.0–17.0)</w:t>
            </w:r>
          </w:p>
        </w:tc>
        <w:tc>
          <w:tcPr>
            <w:tcW w:w="2340" w:type="dxa"/>
            <w:vAlign w:val="center"/>
          </w:tcPr>
          <w:p w14:paraId="3A1CED8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0.133</w:t>
            </w:r>
          </w:p>
        </w:tc>
      </w:tr>
      <w:tr w:rsidR="00F35871" w14:paraId="4918AB30" w14:textId="77777777" w:rsidTr="00066BD3">
        <w:trPr>
          <w:jc w:val="center"/>
        </w:trPr>
        <w:tc>
          <w:tcPr>
            <w:tcW w:w="2340" w:type="dxa"/>
            <w:vAlign w:val="center"/>
          </w:tcPr>
          <w:p w14:paraId="0DFC37C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Transfusion</w:t>
            </w:r>
          </w:p>
        </w:tc>
        <w:tc>
          <w:tcPr>
            <w:tcW w:w="2340" w:type="dxa"/>
            <w:vAlign w:val="center"/>
          </w:tcPr>
          <w:p w14:paraId="1FF5879F"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 (5.9%)</w:t>
            </w:r>
          </w:p>
        </w:tc>
        <w:tc>
          <w:tcPr>
            <w:tcW w:w="2340" w:type="dxa"/>
            <w:vAlign w:val="center"/>
          </w:tcPr>
          <w:p w14:paraId="2960A891"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7 (10.4%)</w:t>
            </w:r>
          </w:p>
        </w:tc>
        <w:tc>
          <w:tcPr>
            <w:tcW w:w="2340" w:type="dxa"/>
            <w:vAlign w:val="center"/>
          </w:tcPr>
          <w:p w14:paraId="7C2F994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0.714</w:t>
            </w:r>
          </w:p>
        </w:tc>
      </w:tr>
      <w:tr w:rsidR="00F35871" w14:paraId="565D21DD" w14:textId="77777777" w:rsidTr="00066BD3">
        <w:trPr>
          <w:jc w:val="center"/>
        </w:trPr>
        <w:tc>
          <w:tcPr>
            <w:tcW w:w="2340" w:type="dxa"/>
            <w:vAlign w:val="center"/>
          </w:tcPr>
          <w:p w14:paraId="526C1B4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Complex resection*</w:t>
            </w:r>
          </w:p>
        </w:tc>
        <w:tc>
          <w:tcPr>
            <w:tcW w:w="2340" w:type="dxa"/>
            <w:vAlign w:val="center"/>
          </w:tcPr>
          <w:p w14:paraId="185FD15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8 (23.5%)</w:t>
            </w:r>
          </w:p>
        </w:tc>
        <w:tc>
          <w:tcPr>
            <w:tcW w:w="2340" w:type="dxa"/>
            <w:vAlign w:val="center"/>
          </w:tcPr>
          <w:p w14:paraId="2EEE6F7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23 (34.3%)</w:t>
            </w:r>
          </w:p>
        </w:tc>
        <w:tc>
          <w:tcPr>
            <w:tcW w:w="2340" w:type="dxa"/>
            <w:vAlign w:val="center"/>
          </w:tcPr>
          <w:p w14:paraId="0C37DE70"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0.362</w:t>
            </w:r>
          </w:p>
        </w:tc>
      </w:tr>
      <w:tr w:rsidR="00F35871" w14:paraId="779E6242" w14:textId="77777777" w:rsidTr="00066BD3">
        <w:trPr>
          <w:jc w:val="center"/>
        </w:trPr>
        <w:tc>
          <w:tcPr>
            <w:tcW w:w="2340" w:type="dxa"/>
            <w:vAlign w:val="center"/>
          </w:tcPr>
          <w:p w14:paraId="4DE8F772"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vascular reconstruction</w:t>
            </w:r>
          </w:p>
        </w:tc>
        <w:tc>
          <w:tcPr>
            <w:tcW w:w="2340" w:type="dxa"/>
            <w:vAlign w:val="center"/>
          </w:tcPr>
          <w:p w14:paraId="7D69BA49"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 (8.8%)</w:t>
            </w:r>
          </w:p>
        </w:tc>
        <w:tc>
          <w:tcPr>
            <w:tcW w:w="2340" w:type="dxa"/>
            <w:vAlign w:val="center"/>
          </w:tcPr>
          <w:p w14:paraId="5C1C759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7 (10.4%)</w:t>
            </w:r>
          </w:p>
        </w:tc>
        <w:tc>
          <w:tcPr>
            <w:tcW w:w="2340" w:type="dxa"/>
            <w:vAlign w:val="center"/>
          </w:tcPr>
          <w:p w14:paraId="4AD8BB83"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r>
      <w:tr w:rsidR="00F35871" w14:paraId="65B3183D" w14:textId="77777777" w:rsidTr="00066BD3">
        <w:trPr>
          <w:jc w:val="center"/>
        </w:trPr>
        <w:tc>
          <w:tcPr>
            <w:tcW w:w="2340" w:type="dxa"/>
            <w:vAlign w:val="center"/>
          </w:tcPr>
          <w:p w14:paraId="122C7DB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R0 resection</w:t>
            </w:r>
          </w:p>
        </w:tc>
        <w:tc>
          <w:tcPr>
            <w:tcW w:w="2340" w:type="dxa"/>
            <w:vAlign w:val="center"/>
          </w:tcPr>
          <w:p w14:paraId="4FE03D3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34 (100.0%)</w:t>
            </w:r>
          </w:p>
        </w:tc>
        <w:tc>
          <w:tcPr>
            <w:tcW w:w="2340" w:type="dxa"/>
            <w:vAlign w:val="center"/>
          </w:tcPr>
          <w:p w14:paraId="6899F98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64 (95.5%)</w:t>
            </w:r>
          </w:p>
        </w:tc>
        <w:tc>
          <w:tcPr>
            <w:tcW w:w="2340" w:type="dxa"/>
            <w:vAlign w:val="center"/>
          </w:tcPr>
          <w:p w14:paraId="76062B2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0.549</w:t>
            </w:r>
          </w:p>
        </w:tc>
      </w:tr>
      <w:tr w:rsidR="00F35871" w14:paraId="13B50AD3" w14:textId="77777777" w:rsidTr="00066BD3">
        <w:trPr>
          <w:jc w:val="center"/>
        </w:trPr>
        <w:tc>
          <w:tcPr>
            <w:tcW w:w="2340" w:type="dxa"/>
            <w:vAlign w:val="center"/>
          </w:tcPr>
          <w:p w14:paraId="22B5D3AC"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Pulmonary complications</w:t>
            </w:r>
          </w:p>
        </w:tc>
        <w:tc>
          <w:tcPr>
            <w:tcW w:w="2340" w:type="dxa"/>
            <w:vAlign w:val="center"/>
          </w:tcPr>
          <w:p w14:paraId="34863C7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5 (14.7%)</w:t>
            </w:r>
          </w:p>
        </w:tc>
        <w:tc>
          <w:tcPr>
            <w:tcW w:w="2340" w:type="dxa"/>
            <w:vAlign w:val="center"/>
          </w:tcPr>
          <w:p w14:paraId="1CCA3F9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7 (10.4%)</w:t>
            </w:r>
          </w:p>
        </w:tc>
        <w:tc>
          <w:tcPr>
            <w:tcW w:w="2340" w:type="dxa"/>
            <w:vAlign w:val="center"/>
          </w:tcPr>
          <w:p w14:paraId="15F5D9E6"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0.532</w:t>
            </w:r>
          </w:p>
        </w:tc>
      </w:tr>
      <w:tr w:rsidR="00F35871" w14:paraId="4EE87EF0" w14:textId="77777777" w:rsidTr="00066BD3">
        <w:trPr>
          <w:jc w:val="center"/>
        </w:trPr>
        <w:tc>
          <w:tcPr>
            <w:tcW w:w="2340" w:type="dxa"/>
            <w:vAlign w:val="center"/>
          </w:tcPr>
          <w:p w14:paraId="236CF1F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Reoperation</w:t>
            </w:r>
          </w:p>
        </w:tc>
        <w:tc>
          <w:tcPr>
            <w:tcW w:w="2340" w:type="dxa"/>
            <w:vAlign w:val="center"/>
          </w:tcPr>
          <w:p w14:paraId="258B0B6A"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 (0.0%)</w:t>
            </w:r>
          </w:p>
        </w:tc>
        <w:tc>
          <w:tcPr>
            <w:tcW w:w="2340" w:type="dxa"/>
            <w:vAlign w:val="center"/>
          </w:tcPr>
          <w:p w14:paraId="624198F4"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 (0.0%)</w:t>
            </w:r>
          </w:p>
        </w:tc>
        <w:tc>
          <w:tcPr>
            <w:tcW w:w="2340" w:type="dxa"/>
            <w:vAlign w:val="center"/>
          </w:tcPr>
          <w:p w14:paraId="0995B25E"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r>
      <w:tr w:rsidR="00F35871" w14:paraId="0A89F701" w14:textId="77777777" w:rsidTr="00066BD3">
        <w:trPr>
          <w:jc w:val="center"/>
        </w:trPr>
        <w:tc>
          <w:tcPr>
            <w:tcW w:w="2340" w:type="dxa"/>
            <w:vAlign w:val="center"/>
          </w:tcPr>
          <w:p w14:paraId="485A9F45"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30/90-day mortality</w:t>
            </w:r>
          </w:p>
        </w:tc>
        <w:tc>
          <w:tcPr>
            <w:tcW w:w="2340" w:type="dxa"/>
            <w:vAlign w:val="center"/>
          </w:tcPr>
          <w:p w14:paraId="579CEAFD"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0 (0.0%)</w:t>
            </w:r>
          </w:p>
        </w:tc>
        <w:tc>
          <w:tcPr>
            <w:tcW w:w="2340" w:type="dxa"/>
            <w:vAlign w:val="center"/>
          </w:tcPr>
          <w:p w14:paraId="39EFCC58"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 (1.5%)</w:t>
            </w:r>
          </w:p>
        </w:tc>
        <w:tc>
          <w:tcPr>
            <w:tcW w:w="2340" w:type="dxa"/>
            <w:vAlign w:val="center"/>
          </w:tcPr>
          <w:p w14:paraId="3F7F1D0B" w14:textId="77777777" w:rsidR="00F35871" w:rsidRDefault="00F35871" w:rsidP="00066BD3">
            <w:pPr>
              <w:spacing w:after="0" w:line="240" w:lineRule="auto"/>
              <w:jc w:val="center"/>
              <w:rPr>
                <w:rFonts w:ascii="Times New Roman" w:hAnsi="Times New Roman"/>
              </w:rPr>
            </w:pPr>
            <w:r>
              <w:rPr>
                <w:rFonts w:ascii="Times New Roman" w:eastAsia="Times New Roman" w:hAnsi="Times New Roman"/>
                <w:sz w:val="18"/>
              </w:rPr>
              <w:t>1</w:t>
            </w:r>
          </w:p>
        </w:tc>
      </w:tr>
      <w:tr w:rsidR="00F35871" w14:paraId="06051765" w14:textId="77777777" w:rsidTr="00066BD3">
        <w:trPr>
          <w:jc w:val="center"/>
        </w:trPr>
        <w:tc>
          <w:tcPr>
            <w:tcW w:w="2340" w:type="dxa"/>
          </w:tcPr>
          <w:p w14:paraId="69D5AA31" w14:textId="77777777" w:rsidR="00F35871" w:rsidRDefault="00F35871" w:rsidP="00066BD3">
            <w:pPr>
              <w:spacing w:after="0" w:line="240" w:lineRule="auto"/>
              <w:jc w:val="both"/>
              <w:rPr>
                <w:rFonts w:ascii="Times New Roman" w:hAnsi="Times New Roman"/>
              </w:rPr>
            </w:pPr>
            <w:r>
              <w:rPr>
                <w:rFonts w:ascii="Times New Roman" w:eastAsia="Times New Roman" w:hAnsi="Times New Roman"/>
                <w:sz w:val="18"/>
              </w:rPr>
              <w:t>Values are median (IQR) or n (%). Binary outcomes use Fisher exact tests because several events are sparse.</w:t>
            </w:r>
          </w:p>
        </w:tc>
        <w:tc>
          <w:tcPr>
            <w:tcW w:w="2340" w:type="dxa"/>
            <w:vAlign w:val="center"/>
          </w:tcPr>
          <w:p w14:paraId="44EF08EB" w14:textId="77777777" w:rsidR="00F35871" w:rsidRDefault="00F35871" w:rsidP="00066BD3">
            <w:pPr>
              <w:spacing w:after="0" w:line="240" w:lineRule="auto"/>
              <w:jc w:val="center"/>
              <w:rPr>
                <w:rFonts w:ascii="Times New Roman" w:hAnsi="Times New Roman"/>
              </w:rPr>
            </w:pPr>
          </w:p>
        </w:tc>
        <w:tc>
          <w:tcPr>
            <w:tcW w:w="2340" w:type="dxa"/>
            <w:vAlign w:val="center"/>
          </w:tcPr>
          <w:p w14:paraId="21360786" w14:textId="77777777" w:rsidR="00F35871" w:rsidRDefault="00F35871" w:rsidP="00066BD3">
            <w:pPr>
              <w:spacing w:after="0" w:line="240" w:lineRule="auto"/>
              <w:jc w:val="center"/>
              <w:rPr>
                <w:rFonts w:ascii="Times New Roman" w:hAnsi="Times New Roman"/>
              </w:rPr>
            </w:pPr>
          </w:p>
        </w:tc>
        <w:tc>
          <w:tcPr>
            <w:tcW w:w="2340" w:type="dxa"/>
            <w:vAlign w:val="center"/>
          </w:tcPr>
          <w:p w14:paraId="30CB6597" w14:textId="77777777" w:rsidR="00F35871" w:rsidRDefault="00F35871" w:rsidP="00066BD3">
            <w:pPr>
              <w:spacing w:after="0" w:line="240" w:lineRule="auto"/>
              <w:jc w:val="center"/>
              <w:rPr>
                <w:rFonts w:ascii="Times New Roman" w:hAnsi="Times New Roman"/>
              </w:rPr>
            </w:pPr>
          </w:p>
        </w:tc>
      </w:tr>
      <w:tr w:rsidR="00F35871" w14:paraId="7CF74D25" w14:textId="77777777" w:rsidTr="00066BD3">
        <w:trPr>
          <w:jc w:val="center"/>
        </w:trPr>
        <w:tc>
          <w:tcPr>
            <w:tcW w:w="2340" w:type="dxa"/>
          </w:tcPr>
          <w:p w14:paraId="0C5F2063" w14:textId="77777777" w:rsidR="00F35871" w:rsidRDefault="00F35871" w:rsidP="00066BD3">
            <w:pPr>
              <w:spacing w:after="0" w:line="240" w:lineRule="auto"/>
              <w:jc w:val="both"/>
              <w:rPr>
                <w:rFonts w:ascii="Times New Roman" w:hAnsi="Times New Roman"/>
              </w:rPr>
            </w:pPr>
            <w:r>
              <w:rPr>
                <w:rFonts w:ascii="Times New Roman" w:eastAsia="Times New Roman" w:hAnsi="Times New Roman"/>
                <w:sz w:val="18"/>
              </w:rPr>
              <w:t>*Complex resection was defined as sleeve resection, pneumonectomy, or bilobectomy. Pulmonary vascular reconstruction was analyzed separately because it could overlap with these categories.</w:t>
            </w:r>
          </w:p>
        </w:tc>
        <w:tc>
          <w:tcPr>
            <w:tcW w:w="2340" w:type="dxa"/>
            <w:vAlign w:val="center"/>
          </w:tcPr>
          <w:p w14:paraId="386A2D43" w14:textId="77777777" w:rsidR="00F35871" w:rsidRDefault="00F35871" w:rsidP="00066BD3">
            <w:pPr>
              <w:spacing w:after="0" w:line="240" w:lineRule="auto"/>
              <w:jc w:val="center"/>
              <w:rPr>
                <w:rFonts w:ascii="Times New Roman" w:hAnsi="Times New Roman"/>
              </w:rPr>
            </w:pPr>
          </w:p>
        </w:tc>
        <w:tc>
          <w:tcPr>
            <w:tcW w:w="2340" w:type="dxa"/>
            <w:vAlign w:val="center"/>
          </w:tcPr>
          <w:p w14:paraId="5C573F20" w14:textId="77777777" w:rsidR="00F35871" w:rsidRDefault="00F35871" w:rsidP="00066BD3">
            <w:pPr>
              <w:spacing w:after="0" w:line="240" w:lineRule="auto"/>
              <w:jc w:val="center"/>
              <w:rPr>
                <w:rFonts w:ascii="Times New Roman" w:hAnsi="Times New Roman"/>
              </w:rPr>
            </w:pPr>
          </w:p>
        </w:tc>
        <w:tc>
          <w:tcPr>
            <w:tcW w:w="2340" w:type="dxa"/>
            <w:vAlign w:val="center"/>
          </w:tcPr>
          <w:p w14:paraId="1A1D9C06" w14:textId="77777777" w:rsidR="00F35871" w:rsidRDefault="00F35871" w:rsidP="00066BD3">
            <w:pPr>
              <w:spacing w:after="0" w:line="240" w:lineRule="auto"/>
              <w:jc w:val="center"/>
              <w:rPr>
                <w:rFonts w:ascii="Times New Roman" w:hAnsi="Times New Roman"/>
              </w:rPr>
            </w:pPr>
          </w:p>
        </w:tc>
      </w:tr>
    </w:tbl>
    <w:p w14:paraId="31D8BE44"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871"/>
    <w:rsid w:val="003877C4"/>
    <w:rsid w:val="005B6877"/>
    <w:rsid w:val="00AA0C39"/>
    <w:rsid w:val="00DC2479"/>
    <w:rsid w:val="00F358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8C068"/>
  <w15:chartTrackingRefBased/>
  <w15:docId w15:val="{EEA19DEE-F448-48E3-969E-E4234558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871"/>
    <w:pPr>
      <w:spacing w:after="200" w:line="480" w:lineRule="auto"/>
    </w:pPr>
    <w:rPr>
      <w:rFonts w:ascii="Arial" w:eastAsia="Arial" w:hAnsi="Arial"/>
      <w:kern w:val="0"/>
      <w:sz w:val="21"/>
      <w:szCs w:val="22"/>
      <w:lang w:val="en-US"/>
      <w14:ligatures w14:val="none"/>
    </w:rPr>
  </w:style>
  <w:style w:type="paragraph" w:styleId="Heading1">
    <w:name w:val="heading 1"/>
    <w:basedOn w:val="Normal"/>
    <w:next w:val="Normal"/>
    <w:link w:val="Heading1Char"/>
    <w:uiPriority w:val="9"/>
    <w:qFormat/>
    <w:rsid w:val="00F3587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F3587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F3587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F3587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F3587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F3587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F3587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F3587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F35871"/>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5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5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5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5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5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871"/>
    <w:rPr>
      <w:rFonts w:eastAsiaTheme="majorEastAsia" w:cstheme="majorBidi"/>
      <w:color w:val="272727" w:themeColor="text1" w:themeTint="D8"/>
    </w:rPr>
  </w:style>
  <w:style w:type="paragraph" w:styleId="Title">
    <w:name w:val="Title"/>
    <w:basedOn w:val="Normal"/>
    <w:next w:val="Normal"/>
    <w:link w:val="TitleChar"/>
    <w:uiPriority w:val="10"/>
    <w:qFormat/>
    <w:rsid w:val="00F35871"/>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F35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87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F35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871"/>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F35871"/>
    <w:rPr>
      <w:i/>
      <w:iCs/>
      <w:color w:val="404040" w:themeColor="text1" w:themeTint="BF"/>
    </w:rPr>
  </w:style>
  <w:style w:type="paragraph" w:styleId="ListParagraph">
    <w:name w:val="List Paragraph"/>
    <w:basedOn w:val="Normal"/>
    <w:uiPriority w:val="34"/>
    <w:qFormat/>
    <w:rsid w:val="00F35871"/>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F35871"/>
    <w:rPr>
      <w:i/>
      <w:iCs/>
      <w:color w:val="0F4761" w:themeColor="accent1" w:themeShade="BF"/>
    </w:rPr>
  </w:style>
  <w:style w:type="paragraph" w:styleId="IntenseQuote">
    <w:name w:val="Intense Quote"/>
    <w:basedOn w:val="Normal"/>
    <w:next w:val="Normal"/>
    <w:link w:val="IntenseQuoteChar"/>
    <w:uiPriority w:val="30"/>
    <w:qFormat/>
    <w:rsid w:val="00F3587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F35871"/>
    <w:rPr>
      <w:i/>
      <w:iCs/>
      <w:color w:val="0F4761" w:themeColor="accent1" w:themeShade="BF"/>
    </w:rPr>
  </w:style>
  <w:style w:type="character" w:styleId="IntenseReference">
    <w:name w:val="Intense Reference"/>
    <w:basedOn w:val="DefaultParagraphFont"/>
    <w:uiPriority w:val="32"/>
    <w:qFormat/>
    <w:rsid w:val="00F35871"/>
    <w:rPr>
      <w:b/>
      <w:bCs/>
      <w:smallCaps/>
      <w:color w:val="0F4761" w:themeColor="accent1" w:themeShade="BF"/>
      <w:spacing w:val="5"/>
    </w:rPr>
  </w:style>
  <w:style w:type="table" w:styleId="TableGrid">
    <w:name w:val="Table Grid"/>
    <w:basedOn w:val="TableNormal"/>
    <w:uiPriority w:val="59"/>
    <w:qFormat/>
    <w:rsid w:val="00F35871"/>
    <w:pPr>
      <w:spacing w:after="0" w:line="240" w:lineRule="auto"/>
    </w:pPr>
    <w:rPr>
      <w:rFonts w:ascii="Times New Roman" w:eastAsia="SimSun" w:hAnsi="Times New Roman" w:cs="Times New Roman"/>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853</Words>
  <Characters>4864</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2026-10-20T14:14:00Z</dcterms:created>
  <dcterms:modified xsi:type="dcterms:W3CDTF">2026-10-20T14:16:00Z</dcterms:modified>
</cp:coreProperties>
</file>