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EABEE" w14:textId="77777777" w:rsidR="00D44C5F" w:rsidRPr="00DF3C42" w:rsidRDefault="00D44C5F" w:rsidP="00D44C5F">
      <w:pPr>
        <w:widowControl/>
      </w:pPr>
      <w:r w:rsidRPr="00DF3C42">
        <w:rPr>
          <w:b/>
          <w:bCs/>
        </w:rPr>
        <w:t xml:space="preserve">Table 5. </w:t>
      </w:r>
      <w:r w:rsidRPr="00DF3C42">
        <w:t>Urodynamic parameters at baseline and after treatment, as well as changes in parameters between patients with and without successful treatment outcomes</w:t>
      </w:r>
    </w:p>
    <w:tbl>
      <w:tblPr>
        <w:tblStyle w:val="ListTable6Colorful"/>
        <w:tblW w:w="4990" w:type="pct"/>
        <w:tblLook w:val="0420" w:firstRow="1" w:lastRow="0" w:firstColumn="0" w:lastColumn="0" w:noHBand="0" w:noVBand="1"/>
      </w:tblPr>
      <w:tblGrid>
        <w:gridCol w:w="1848"/>
        <w:gridCol w:w="1389"/>
        <w:gridCol w:w="151"/>
        <w:gridCol w:w="2014"/>
        <w:gridCol w:w="2167"/>
        <w:gridCol w:w="1439"/>
      </w:tblGrid>
      <w:tr w:rsidR="00D44C5F" w:rsidRPr="00DF3C42" w14:paraId="4C5D742A" w14:textId="77777777" w:rsidTr="00A51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tcW w:w="1796" w:type="pct"/>
            <w:gridSpan w:val="2"/>
            <w:shd w:val="clear" w:color="auto" w:fill="FFFFFF" w:themeFill="background1"/>
            <w:hideMark/>
          </w:tcPr>
          <w:p w14:paraId="1046BAFB" w14:textId="77777777" w:rsidR="00D44C5F" w:rsidRPr="00DF3C42" w:rsidRDefault="00D44C5F" w:rsidP="00A51400">
            <w:pPr>
              <w:rPr>
                <w:color w:val="auto"/>
              </w:rPr>
            </w:pPr>
            <w:r w:rsidRPr="00DF3C42">
              <w:rPr>
                <w:color w:val="auto"/>
              </w:rPr>
              <w:t>Urodynamic parameters</w:t>
            </w:r>
          </w:p>
        </w:tc>
        <w:tc>
          <w:tcPr>
            <w:tcW w:w="1202" w:type="pct"/>
            <w:gridSpan w:val="2"/>
            <w:shd w:val="clear" w:color="auto" w:fill="FFFFFF" w:themeFill="background1"/>
            <w:hideMark/>
          </w:tcPr>
          <w:p w14:paraId="047FE9C8" w14:textId="77777777" w:rsidR="00D44C5F" w:rsidRPr="00DF3C42" w:rsidRDefault="00D44C5F" w:rsidP="00A51400">
            <w:pPr>
              <w:rPr>
                <w:color w:val="auto"/>
              </w:rPr>
            </w:pPr>
            <w:r w:rsidRPr="00DF3C42">
              <w:rPr>
                <w:color w:val="auto"/>
              </w:rPr>
              <w:t xml:space="preserve">GRA </w:t>
            </w:r>
            <w:r w:rsidRPr="00DF3C42">
              <w:rPr>
                <w:rFonts w:cstheme="minorHAnsi"/>
                <w:color w:val="auto"/>
              </w:rPr>
              <w:t>≥</w:t>
            </w:r>
            <w:r w:rsidRPr="00DF3C42">
              <w:rPr>
                <w:color w:val="auto"/>
              </w:rPr>
              <w:t xml:space="preserve"> 2 (n=163)</w:t>
            </w:r>
          </w:p>
        </w:tc>
        <w:tc>
          <w:tcPr>
            <w:tcW w:w="1203" w:type="pct"/>
            <w:shd w:val="clear" w:color="auto" w:fill="FFFFFF" w:themeFill="background1"/>
            <w:hideMark/>
          </w:tcPr>
          <w:p w14:paraId="3A3852C8" w14:textId="77777777" w:rsidR="00D44C5F" w:rsidRPr="00DF3C42" w:rsidRDefault="00D44C5F" w:rsidP="00A51400">
            <w:pPr>
              <w:rPr>
                <w:color w:val="auto"/>
              </w:rPr>
            </w:pPr>
            <w:r w:rsidRPr="00DF3C42">
              <w:rPr>
                <w:color w:val="auto"/>
              </w:rPr>
              <w:t xml:space="preserve">GRA </w:t>
            </w:r>
            <w:r w:rsidRPr="00DF3C42">
              <w:rPr>
                <w:rFonts w:cstheme="minorHAnsi"/>
                <w:color w:val="auto"/>
              </w:rPr>
              <w:t>&lt;</w:t>
            </w:r>
            <w:r w:rsidRPr="00DF3C42">
              <w:rPr>
                <w:color w:val="auto"/>
              </w:rPr>
              <w:t xml:space="preserve"> 2 (n=49)</w:t>
            </w:r>
          </w:p>
        </w:tc>
        <w:tc>
          <w:tcPr>
            <w:tcW w:w="799" w:type="pct"/>
            <w:shd w:val="clear" w:color="auto" w:fill="FFFFFF" w:themeFill="background1"/>
            <w:hideMark/>
          </w:tcPr>
          <w:p w14:paraId="1DCC942E" w14:textId="77777777" w:rsidR="00D44C5F" w:rsidRPr="00DF3C42" w:rsidRDefault="00D44C5F" w:rsidP="00A51400">
            <w:pPr>
              <w:rPr>
                <w:color w:val="auto"/>
              </w:rPr>
            </w:pPr>
            <w:r w:rsidRPr="00DF3C42">
              <w:rPr>
                <w:i/>
                <w:iCs/>
                <w:color w:val="auto"/>
              </w:rPr>
              <w:t>p</w:t>
            </w:r>
            <w:r w:rsidRPr="00DF3C42">
              <w:rPr>
                <w:color w:val="auto"/>
              </w:rPr>
              <w:t>-value</w:t>
            </w:r>
          </w:p>
        </w:tc>
      </w:tr>
      <w:tr w:rsidR="00D44C5F" w:rsidRPr="00DF3C42" w14:paraId="7AB83A82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tcW w:w="1025" w:type="pct"/>
            <w:vMerge w:val="restart"/>
            <w:shd w:val="clear" w:color="auto" w:fill="FFFFFF" w:themeFill="background1"/>
          </w:tcPr>
          <w:p w14:paraId="383E45BA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FSF (ml)</w:t>
            </w:r>
          </w:p>
        </w:tc>
        <w:tc>
          <w:tcPr>
            <w:tcW w:w="855" w:type="pct"/>
            <w:gridSpan w:val="2"/>
            <w:shd w:val="clear" w:color="auto" w:fill="FFFFFF" w:themeFill="background1"/>
          </w:tcPr>
          <w:p w14:paraId="4805BB93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Baseline</w:t>
            </w:r>
          </w:p>
        </w:tc>
        <w:tc>
          <w:tcPr>
            <w:tcW w:w="1117" w:type="pct"/>
            <w:shd w:val="clear" w:color="auto" w:fill="FFFFFF" w:themeFill="background1"/>
          </w:tcPr>
          <w:p w14:paraId="1EF9C96D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185.4±100.2</w:t>
            </w:r>
          </w:p>
        </w:tc>
        <w:tc>
          <w:tcPr>
            <w:tcW w:w="1203" w:type="pct"/>
            <w:shd w:val="clear" w:color="auto" w:fill="FFFFFF" w:themeFill="background1"/>
          </w:tcPr>
          <w:p w14:paraId="6FB117F6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175.9±93.5</w:t>
            </w:r>
          </w:p>
        </w:tc>
        <w:tc>
          <w:tcPr>
            <w:tcW w:w="799" w:type="pct"/>
            <w:shd w:val="clear" w:color="auto" w:fill="FFFFFF" w:themeFill="background1"/>
          </w:tcPr>
          <w:p w14:paraId="77F12F80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16F99E25" w14:textId="77777777" w:rsidTr="00A51400">
        <w:trPr>
          <w:trHeight w:val="20"/>
        </w:trPr>
        <w:tc>
          <w:tcPr>
            <w:tcW w:w="1025" w:type="pct"/>
            <w:vMerge/>
            <w:tcBorders>
              <w:bottom w:val="nil"/>
            </w:tcBorders>
            <w:shd w:val="clear" w:color="auto" w:fill="FFFFFF" w:themeFill="background1"/>
          </w:tcPr>
          <w:p w14:paraId="08A9748E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67E931A4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Follow up</w:t>
            </w:r>
          </w:p>
        </w:tc>
        <w:tc>
          <w:tcPr>
            <w:tcW w:w="1117" w:type="pct"/>
            <w:tcBorders>
              <w:bottom w:val="nil"/>
            </w:tcBorders>
            <w:shd w:val="clear" w:color="auto" w:fill="FFFFFF" w:themeFill="background1"/>
          </w:tcPr>
          <w:p w14:paraId="78225A69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162.4±77.2</w:t>
            </w:r>
          </w:p>
        </w:tc>
        <w:tc>
          <w:tcPr>
            <w:tcW w:w="1203" w:type="pct"/>
            <w:tcBorders>
              <w:bottom w:val="nil"/>
            </w:tcBorders>
            <w:shd w:val="clear" w:color="auto" w:fill="FFFFFF" w:themeFill="background1"/>
          </w:tcPr>
          <w:p w14:paraId="58F35552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186.0±100.2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FFFFFF" w:themeFill="background1"/>
          </w:tcPr>
          <w:p w14:paraId="0A1D094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5220681E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134B182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D8A8751" w14:textId="77777777" w:rsidR="00D44C5F" w:rsidRPr="00DF3C42" w:rsidRDefault="00D44C5F" w:rsidP="00A51400">
            <w:pPr>
              <w:rPr>
                <w:b/>
                <w:bCs/>
                <w:color w:val="auto"/>
                <w:sz w:val="22"/>
              </w:rPr>
            </w:pPr>
            <w:r w:rsidRPr="00DF3C42">
              <w:rPr>
                <w:b/>
                <w:bCs/>
                <w:color w:val="auto"/>
                <w:sz w:val="22"/>
              </w:rPr>
              <w:t>Δ change</w:t>
            </w:r>
          </w:p>
        </w:tc>
        <w:tc>
          <w:tcPr>
            <w:tcW w:w="11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6760605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-23.0±109.3</w:t>
            </w:r>
          </w:p>
        </w:tc>
        <w:tc>
          <w:tcPr>
            <w:tcW w:w="120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8D1B9B9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10.1±94.7</w:t>
            </w:r>
          </w:p>
        </w:tc>
        <w:tc>
          <w:tcPr>
            <w:tcW w:w="7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0CEA1C2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0.115</w:t>
            </w:r>
          </w:p>
        </w:tc>
      </w:tr>
      <w:tr w:rsidR="00D44C5F" w:rsidRPr="00DF3C42" w14:paraId="1BCA96FC" w14:textId="77777777" w:rsidTr="00A51400">
        <w:trPr>
          <w:trHeight w:val="12"/>
        </w:trPr>
        <w:tc>
          <w:tcPr>
            <w:tcW w:w="1025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0471C2B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FS (ml)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3106C3A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Baseline</w:t>
            </w:r>
          </w:p>
        </w:tc>
        <w:tc>
          <w:tcPr>
            <w:tcW w:w="111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8148EF1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285.3±123.1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7BC6AED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278.8±129.5</w:t>
            </w: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25ED97E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138F84B6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vMerge/>
            <w:tcBorders>
              <w:bottom w:val="nil"/>
            </w:tcBorders>
            <w:shd w:val="clear" w:color="auto" w:fill="FFFFFF" w:themeFill="background1"/>
          </w:tcPr>
          <w:p w14:paraId="460EFDB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482829D9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Follow up</w:t>
            </w:r>
          </w:p>
        </w:tc>
        <w:tc>
          <w:tcPr>
            <w:tcW w:w="1117" w:type="pct"/>
            <w:tcBorders>
              <w:bottom w:val="nil"/>
            </w:tcBorders>
            <w:shd w:val="clear" w:color="auto" w:fill="FFFFFF" w:themeFill="background1"/>
          </w:tcPr>
          <w:p w14:paraId="47DA57E7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269.8±116.7</w:t>
            </w:r>
          </w:p>
        </w:tc>
        <w:tc>
          <w:tcPr>
            <w:tcW w:w="1203" w:type="pct"/>
            <w:tcBorders>
              <w:bottom w:val="nil"/>
            </w:tcBorders>
            <w:shd w:val="clear" w:color="auto" w:fill="FFFFFF" w:themeFill="background1"/>
          </w:tcPr>
          <w:p w14:paraId="1E6B0C3E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284.4±116.8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FFFFFF" w:themeFill="background1"/>
          </w:tcPr>
          <w:p w14:paraId="0BC1596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23152806" w14:textId="77777777" w:rsidTr="00A51400">
        <w:trPr>
          <w:trHeight w:val="12"/>
        </w:trPr>
        <w:tc>
          <w:tcPr>
            <w:tcW w:w="102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3E2E7C1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2E17BFB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b/>
                <w:bCs/>
                <w:color w:val="auto"/>
                <w:sz w:val="22"/>
              </w:rPr>
              <w:t>Δ change</w:t>
            </w:r>
          </w:p>
        </w:tc>
        <w:tc>
          <w:tcPr>
            <w:tcW w:w="11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F5E0DC0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-15.5±135.0</w:t>
            </w:r>
          </w:p>
        </w:tc>
        <w:tc>
          <w:tcPr>
            <w:tcW w:w="120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6422FC1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5.6±137.0</w:t>
            </w:r>
          </w:p>
        </w:tc>
        <w:tc>
          <w:tcPr>
            <w:tcW w:w="7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42ED102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0.434</w:t>
            </w:r>
          </w:p>
        </w:tc>
      </w:tr>
      <w:tr w:rsidR="00D44C5F" w:rsidRPr="00DF3C42" w14:paraId="251F95BE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DAD300A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US (ml)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818E2DF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Baseline</w:t>
            </w:r>
          </w:p>
        </w:tc>
        <w:tc>
          <w:tcPr>
            <w:tcW w:w="111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DC46CEF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326.1±131.0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3940AA2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332.4±135.8</w:t>
            </w: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1689B6F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10D1CC43" w14:textId="77777777" w:rsidTr="00A51400">
        <w:trPr>
          <w:trHeight w:val="12"/>
        </w:trPr>
        <w:tc>
          <w:tcPr>
            <w:tcW w:w="1025" w:type="pct"/>
            <w:vMerge/>
            <w:tcBorders>
              <w:bottom w:val="nil"/>
            </w:tcBorders>
            <w:shd w:val="clear" w:color="auto" w:fill="FFFFFF" w:themeFill="background1"/>
          </w:tcPr>
          <w:p w14:paraId="47C05824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3902324F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Follow up</w:t>
            </w:r>
          </w:p>
        </w:tc>
        <w:tc>
          <w:tcPr>
            <w:tcW w:w="1117" w:type="pct"/>
            <w:tcBorders>
              <w:bottom w:val="nil"/>
            </w:tcBorders>
            <w:shd w:val="clear" w:color="auto" w:fill="FFFFFF" w:themeFill="background1"/>
          </w:tcPr>
          <w:p w14:paraId="2450DEF6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307.6±126.0</w:t>
            </w:r>
          </w:p>
        </w:tc>
        <w:tc>
          <w:tcPr>
            <w:tcW w:w="1203" w:type="pct"/>
            <w:tcBorders>
              <w:bottom w:val="nil"/>
            </w:tcBorders>
            <w:shd w:val="clear" w:color="auto" w:fill="FFFFFF" w:themeFill="background1"/>
          </w:tcPr>
          <w:p w14:paraId="4D864A2D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327.9±123.4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FFFFFF" w:themeFill="background1"/>
          </w:tcPr>
          <w:p w14:paraId="33D86CC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34711A42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B95E222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0110A3F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b/>
                <w:bCs/>
                <w:color w:val="auto"/>
                <w:sz w:val="22"/>
              </w:rPr>
              <w:t>Δ change</w:t>
            </w:r>
          </w:p>
        </w:tc>
        <w:tc>
          <w:tcPr>
            <w:tcW w:w="11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8C2C8D6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-18.6±140.3</w:t>
            </w:r>
          </w:p>
        </w:tc>
        <w:tc>
          <w:tcPr>
            <w:tcW w:w="120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39F8B30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-4.5±151.1</w:t>
            </w:r>
          </w:p>
        </w:tc>
        <w:tc>
          <w:tcPr>
            <w:tcW w:w="7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AAB9B49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0.621</w:t>
            </w:r>
          </w:p>
        </w:tc>
      </w:tr>
      <w:tr w:rsidR="00D44C5F" w:rsidRPr="00DF3C42" w14:paraId="748A9449" w14:textId="77777777" w:rsidTr="00A51400">
        <w:trPr>
          <w:trHeight w:val="12"/>
        </w:trPr>
        <w:tc>
          <w:tcPr>
            <w:tcW w:w="1025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2092E8A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Compliance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54B58CB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Baseline</w:t>
            </w:r>
          </w:p>
        </w:tc>
        <w:tc>
          <w:tcPr>
            <w:tcW w:w="111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69A5CE8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67.7±85.7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AEAFF1B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65.6±52.0</w:t>
            </w: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4498BF1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1B762D03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vMerge/>
            <w:tcBorders>
              <w:bottom w:val="nil"/>
            </w:tcBorders>
            <w:shd w:val="clear" w:color="auto" w:fill="FFFFFF" w:themeFill="background1"/>
          </w:tcPr>
          <w:p w14:paraId="0367986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384E5FD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Follow up</w:t>
            </w:r>
          </w:p>
        </w:tc>
        <w:tc>
          <w:tcPr>
            <w:tcW w:w="1117" w:type="pct"/>
            <w:tcBorders>
              <w:bottom w:val="nil"/>
            </w:tcBorders>
            <w:shd w:val="clear" w:color="auto" w:fill="FFFFFF" w:themeFill="background1"/>
          </w:tcPr>
          <w:p w14:paraId="31BF8C54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73.2±87.5</w:t>
            </w:r>
          </w:p>
        </w:tc>
        <w:tc>
          <w:tcPr>
            <w:tcW w:w="1203" w:type="pct"/>
            <w:tcBorders>
              <w:bottom w:val="nil"/>
            </w:tcBorders>
            <w:shd w:val="clear" w:color="auto" w:fill="FFFFFF" w:themeFill="background1"/>
          </w:tcPr>
          <w:p w14:paraId="1C774876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83.5±85.8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FFFFFF" w:themeFill="background1"/>
          </w:tcPr>
          <w:p w14:paraId="27239775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1B42E42C" w14:textId="77777777" w:rsidTr="00A51400">
        <w:trPr>
          <w:trHeight w:val="12"/>
        </w:trPr>
        <w:tc>
          <w:tcPr>
            <w:tcW w:w="102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FA986D6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5A682CE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b/>
                <w:bCs/>
                <w:color w:val="auto"/>
                <w:sz w:val="22"/>
              </w:rPr>
              <w:t>Δ change</w:t>
            </w:r>
          </w:p>
        </w:tc>
        <w:tc>
          <w:tcPr>
            <w:tcW w:w="11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FF4E21E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5.6±92.3</w:t>
            </w:r>
          </w:p>
        </w:tc>
        <w:tc>
          <w:tcPr>
            <w:tcW w:w="120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093651B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17.9±102.7</w:t>
            </w:r>
          </w:p>
        </w:tc>
        <w:tc>
          <w:tcPr>
            <w:tcW w:w="7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19A65E0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0.518</w:t>
            </w:r>
          </w:p>
        </w:tc>
      </w:tr>
      <w:tr w:rsidR="00D44C5F" w:rsidRPr="00DF3C42" w14:paraId="59D92195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0381C63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Pves (cmH2O)</w:t>
            </w:r>
          </w:p>
          <w:p w14:paraId="33A5F458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09BA545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Baseline</w:t>
            </w:r>
          </w:p>
        </w:tc>
        <w:tc>
          <w:tcPr>
            <w:tcW w:w="111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E1FFE9D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52.4±41.9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C77AFDE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57.4±42.5</w:t>
            </w: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6A2AD23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1299C287" w14:textId="77777777" w:rsidTr="00A51400">
        <w:trPr>
          <w:trHeight w:val="12"/>
        </w:trPr>
        <w:tc>
          <w:tcPr>
            <w:tcW w:w="1025" w:type="pct"/>
            <w:vMerge/>
            <w:tcBorders>
              <w:bottom w:val="nil"/>
            </w:tcBorders>
            <w:shd w:val="clear" w:color="auto" w:fill="FFFFFF" w:themeFill="background1"/>
          </w:tcPr>
          <w:p w14:paraId="79EA335B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28C12F48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Follow up</w:t>
            </w:r>
          </w:p>
        </w:tc>
        <w:tc>
          <w:tcPr>
            <w:tcW w:w="1117" w:type="pct"/>
            <w:tcBorders>
              <w:bottom w:val="nil"/>
            </w:tcBorders>
            <w:shd w:val="clear" w:color="auto" w:fill="FFFFFF" w:themeFill="background1"/>
          </w:tcPr>
          <w:p w14:paraId="163FB580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50.8±32.4</w:t>
            </w:r>
          </w:p>
        </w:tc>
        <w:tc>
          <w:tcPr>
            <w:tcW w:w="1203" w:type="pct"/>
            <w:tcBorders>
              <w:bottom w:val="nil"/>
            </w:tcBorders>
            <w:shd w:val="clear" w:color="auto" w:fill="FFFFFF" w:themeFill="background1"/>
          </w:tcPr>
          <w:p w14:paraId="2522A8E6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64.7±38.5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FFFFFF" w:themeFill="background1"/>
          </w:tcPr>
          <w:p w14:paraId="3DB6384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75EB1DAD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FC87A81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91068F3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b/>
                <w:bCs/>
                <w:color w:val="auto"/>
                <w:sz w:val="22"/>
              </w:rPr>
              <w:t>Δ change</w:t>
            </w:r>
          </w:p>
        </w:tc>
        <w:tc>
          <w:tcPr>
            <w:tcW w:w="11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597140F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-1.6±42.4</w:t>
            </w:r>
          </w:p>
        </w:tc>
        <w:tc>
          <w:tcPr>
            <w:tcW w:w="120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FE95EDC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7.3±45.5</w:t>
            </w:r>
          </w:p>
        </w:tc>
        <w:tc>
          <w:tcPr>
            <w:tcW w:w="7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6E90ED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0.306</w:t>
            </w:r>
          </w:p>
        </w:tc>
      </w:tr>
      <w:tr w:rsidR="00D44C5F" w:rsidRPr="00DF3C42" w14:paraId="017E9117" w14:textId="77777777" w:rsidTr="00A51400">
        <w:trPr>
          <w:trHeight w:val="12"/>
        </w:trPr>
        <w:tc>
          <w:tcPr>
            <w:tcW w:w="1025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7DE724D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Pdet (cmH2O)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BD3E8F0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Baseline</w:t>
            </w:r>
          </w:p>
        </w:tc>
        <w:tc>
          <w:tcPr>
            <w:tcW w:w="111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B9C076B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8.1±10.5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BD5719C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9.5±10.6</w:t>
            </w: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6742A11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142F90CE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vMerge/>
            <w:tcBorders>
              <w:bottom w:val="nil"/>
            </w:tcBorders>
            <w:shd w:val="clear" w:color="auto" w:fill="FFFFFF" w:themeFill="background1"/>
          </w:tcPr>
          <w:p w14:paraId="6F90DAB2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2322D97A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Follow up</w:t>
            </w:r>
          </w:p>
        </w:tc>
        <w:tc>
          <w:tcPr>
            <w:tcW w:w="1117" w:type="pct"/>
            <w:tcBorders>
              <w:bottom w:val="nil"/>
            </w:tcBorders>
            <w:shd w:val="clear" w:color="auto" w:fill="FFFFFF" w:themeFill="background1"/>
          </w:tcPr>
          <w:p w14:paraId="0AFDD140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9.5±13.2</w:t>
            </w:r>
          </w:p>
        </w:tc>
        <w:tc>
          <w:tcPr>
            <w:tcW w:w="1203" w:type="pct"/>
            <w:tcBorders>
              <w:bottom w:val="nil"/>
            </w:tcBorders>
            <w:shd w:val="clear" w:color="auto" w:fill="FFFFFF" w:themeFill="background1"/>
          </w:tcPr>
          <w:p w14:paraId="46513301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12.1±22.3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FFFFFF" w:themeFill="background1"/>
          </w:tcPr>
          <w:p w14:paraId="341E9464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14F13324" w14:textId="77777777" w:rsidTr="00A51400">
        <w:trPr>
          <w:trHeight w:val="12"/>
        </w:trPr>
        <w:tc>
          <w:tcPr>
            <w:tcW w:w="102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FD2E575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8B9A34D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b/>
                <w:bCs/>
                <w:color w:val="auto"/>
                <w:sz w:val="22"/>
              </w:rPr>
              <w:t>Δ change</w:t>
            </w:r>
          </w:p>
        </w:tc>
        <w:tc>
          <w:tcPr>
            <w:tcW w:w="11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4BAAD18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1.3±14.8</w:t>
            </w:r>
          </w:p>
        </w:tc>
        <w:tc>
          <w:tcPr>
            <w:tcW w:w="120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88F4FAD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2.6±23.2</w:t>
            </w:r>
          </w:p>
        </w:tc>
        <w:tc>
          <w:tcPr>
            <w:tcW w:w="7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CF09782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0.712</w:t>
            </w:r>
          </w:p>
        </w:tc>
      </w:tr>
      <w:tr w:rsidR="00D44C5F" w:rsidRPr="00DF3C42" w14:paraId="69965050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443A88D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Qmax (ml/s)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2A5CCBD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Baseline</w:t>
            </w:r>
          </w:p>
        </w:tc>
        <w:tc>
          <w:tcPr>
            <w:tcW w:w="111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DAC4C3F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3.8±4.9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5F5E1B4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2.9±5.3</w:t>
            </w: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4E0A7E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3832AE02" w14:textId="77777777" w:rsidTr="00A51400">
        <w:trPr>
          <w:trHeight w:val="12"/>
        </w:trPr>
        <w:tc>
          <w:tcPr>
            <w:tcW w:w="1025" w:type="pct"/>
            <w:vMerge/>
            <w:tcBorders>
              <w:bottom w:val="nil"/>
            </w:tcBorders>
            <w:shd w:val="clear" w:color="auto" w:fill="FFFFFF" w:themeFill="background1"/>
          </w:tcPr>
          <w:p w14:paraId="4693EF98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345B6E9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Follow up</w:t>
            </w:r>
          </w:p>
        </w:tc>
        <w:tc>
          <w:tcPr>
            <w:tcW w:w="1117" w:type="pct"/>
            <w:tcBorders>
              <w:bottom w:val="nil"/>
            </w:tcBorders>
            <w:shd w:val="clear" w:color="auto" w:fill="FFFFFF" w:themeFill="background1"/>
          </w:tcPr>
          <w:p w14:paraId="32AE5E90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11.4±8.8</w:t>
            </w:r>
          </w:p>
        </w:tc>
        <w:tc>
          <w:tcPr>
            <w:tcW w:w="1203" w:type="pct"/>
            <w:tcBorders>
              <w:bottom w:val="nil"/>
            </w:tcBorders>
            <w:shd w:val="clear" w:color="auto" w:fill="FFFFFF" w:themeFill="background1"/>
          </w:tcPr>
          <w:p w14:paraId="666E8DA1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6.1±9.5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FFFFFF" w:themeFill="background1"/>
          </w:tcPr>
          <w:p w14:paraId="3A3C5918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1993C08B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B4A56BA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DEDC26F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b/>
                <w:bCs/>
                <w:color w:val="auto"/>
                <w:sz w:val="22"/>
              </w:rPr>
              <w:t>Δ change</w:t>
            </w:r>
          </w:p>
        </w:tc>
        <w:tc>
          <w:tcPr>
            <w:tcW w:w="11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549043F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7.6±9.4*</w:t>
            </w:r>
          </w:p>
        </w:tc>
        <w:tc>
          <w:tcPr>
            <w:tcW w:w="120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D34E29E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3.2±7.7</w:t>
            </w:r>
          </w:p>
        </w:tc>
        <w:tc>
          <w:tcPr>
            <w:tcW w:w="7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0E6994C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0.007*</w:t>
            </w:r>
          </w:p>
        </w:tc>
      </w:tr>
      <w:tr w:rsidR="00D44C5F" w:rsidRPr="00DF3C42" w14:paraId="579FA08F" w14:textId="77777777" w:rsidTr="00A51400">
        <w:trPr>
          <w:trHeight w:val="12"/>
        </w:trPr>
        <w:tc>
          <w:tcPr>
            <w:tcW w:w="1025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44E565B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PVR (ml)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C53D44C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Baseline</w:t>
            </w:r>
          </w:p>
        </w:tc>
        <w:tc>
          <w:tcPr>
            <w:tcW w:w="1117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7044F63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328.7±194.7</w:t>
            </w:r>
          </w:p>
        </w:tc>
        <w:tc>
          <w:tcPr>
            <w:tcW w:w="120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B665266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417.4±201.6</w:t>
            </w:r>
          </w:p>
        </w:tc>
        <w:tc>
          <w:tcPr>
            <w:tcW w:w="79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F73C6D5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00F7E200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21DF7D38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5D39D12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Follow up</w:t>
            </w:r>
          </w:p>
        </w:tc>
        <w:tc>
          <w:tcPr>
            <w:tcW w:w="111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23D7934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98.9±125.8</w:t>
            </w:r>
          </w:p>
        </w:tc>
        <w:tc>
          <w:tcPr>
            <w:tcW w:w="120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B5FAC8A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309.5±231.6</w:t>
            </w:r>
          </w:p>
        </w:tc>
        <w:tc>
          <w:tcPr>
            <w:tcW w:w="79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06AEC4B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77B3D327" w14:textId="77777777" w:rsidTr="00A51400">
        <w:trPr>
          <w:trHeight w:val="12"/>
        </w:trPr>
        <w:tc>
          <w:tcPr>
            <w:tcW w:w="102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0A5CAEE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366D764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b/>
                <w:bCs/>
                <w:color w:val="auto"/>
                <w:sz w:val="22"/>
              </w:rPr>
              <w:t>Δ change</w:t>
            </w:r>
          </w:p>
        </w:tc>
        <w:tc>
          <w:tcPr>
            <w:tcW w:w="11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B61EED9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-229.8±220.8*</w:t>
            </w:r>
          </w:p>
        </w:tc>
        <w:tc>
          <w:tcPr>
            <w:tcW w:w="120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714B44D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-107.9±245.3</w:t>
            </w:r>
          </w:p>
        </w:tc>
        <w:tc>
          <w:tcPr>
            <w:tcW w:w="7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055D40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0.002*</w:t>
            </w:r>
          </w:p>
        </w:tc>
      </w:tr>
      <w:tr w:rsidR="00D44C5F" w:rsidRPr="00DF3C42" w14:paraId="553F62C8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8B86B5E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CBC (ml)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5FBC219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Baseline</w:t>
            </w:r>
          </w:p>
        </w:tc>
        <w:tc>
          <w:tcPr>
            <w:tcW w:w="111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65227D4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412.3±179.2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8CEB554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477.8±187.9</w:t>
            </w: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D0F0BAA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2469E638" w14:textId="77777777" w:rsidTr="00A51400">
        <w:trPr>
          <w:trHeight w:val="12"/>
        </w:trPr>
        <w:tc>
          <w:tcPr>
            <w:tcW w:w="1025" w:type="pct"/>
            <w:vMerge/>
            <w:tcBorders>
              <w:bottom w:val="nil"/>
            </w:tcBorders>
            <w:shd w:val="clear" w:color="auto" w:fill="FFFFFF" w:themeFill="background1"/>
          </w:tcPr>
          <w:p w14:paraId="7BBD6D51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2D17B463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Follow up</w:t>
            </w:r>
          </w:p>
        </w:tc>
        <w:tc>
          <w:tcPr>
            <w:tcW w:w="1117" w:type="pct"/>
            <w:tcBorders>
              <w:bottom w:val="nil"/>
            </w:tcBorders>
            <w:shd w:val="clear" w:color="auto" w:fill="FFFFFF" w:themeFill="background1"/>
          </w:tcPr>
          <w:p w14:paraId="01700C77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298.0±155.9</w:t>
            </w:r>
          </w:p>
        </w:tc>
        <w:tc>
          <w:tcPr>
            <w:tcW w:w="1203" w:type="pct"/>
            <w:tcBorders>
              <w:bottom w:val="nil"/>
            </w:tcBorders>
            <w:shd w:val="clear" w:color="auto" w:fill="FFFFFF" w:themeFill="background1"/>
          </w:tcPr>
          <w:p w14:paraId="429AE42F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412.0±207.1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FFFFFF" w:themeFill="background1"/>
          </w:tcPr>
          <w:p w14:paraId="4B30A655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5536E14D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DB1B5EF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59D3F2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b/>
                <w:bCs/>
                <w:color w:val="auto"/>
                <w:sz w:val="22"/>
              </w:rPr>
              <w:t>Δ change</w:t>
            </w:r>
          </w:p>
        </w:tc>
        <w:tc>
          <w:tcPr>
            <w:tcW w:w="11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C8CB740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-114.3±212.9-*</w:t>
            </w:r>
          </w:p>
        </w:tc>
        <w:tc>
          <w:tcPr>
            <w:tcW w:w="120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5EE44C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-65.8±256.3</w:t>
            </w:r>
          </w:p>
        </w:tc>
        <w:tc>
          <w:tcPr>
            <w:tcW w:w="7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C690D7B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0.227</w:t>
            </w:r>
          </w:p>
        </w:tc>
      </w:tr>
      <w:tr w:rsidR="00D44C5F" w:rsidRPr="00DF3C42" w14:paraId="05352BCA" w14:textId="77777777" w:rsidTr="00A51400">
        <w:trPr>
          <w:trHeight w:val="12"/>
        </w:trPr>
        <w:tc>
          <w:tcPr>
            <w:tcW w:w="1025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56E3AF6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VE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0D8D019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Baseline</w:t>
            </w:r>
          </w:p>
        </w:tc>
        <w:tc>
          <w:tcPr>
            <w:tcW w:w="111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8B43C06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0.22±0.28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56FB66E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0.11±0.22</w:t>
            </w: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9B6645E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1886CA11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vMerge/>
            <w:tcBorders>
              <w:bottom w:val="nil"/>
            </w:tcBorders>
            <w:shd w:val="clear" w:color="auto" w:fill="FFFFFF" w:themeFill="background1"/>
          </w:tcPr>
          <w:p w14:paraId="63DD9C5A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47C41CD6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Follow up</w:t>
            </w:r>
          </w:p>
        </w:tc>
        <w:tc>
          <w:tcPr>
            <w:tcW w:w="1117" w:type="pct"/>
            <w:tcBorders>
              <w:bottom w:val="nil"/>
            </w:tcBorders>
            <w:shd w:val="clear" w:color="auto" w:fill="FFFFFF" w:themeFill="background1"/>
          </w:tcPr>
          <w:p w14:paraId="4993060C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0.69±0.30</w:t>
            </w:r>
          </w:p>
        </w:tc>
        <w:tc>
          <w:tcPr>
            <w:tcW w:w="1203" w:type="pct"/>
            <w:tcBorders>
              <w:bottom w:val="nil"/>
            </w:tcBorders>
            <w:shd w:val="clear" w:color="auto" w:fill="FFFFFF" w:themeFill="background1"/>
          </w:tcPr>
          <w:p w14:paraId="285BDF11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0.28±0.32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FFFFFF" w:themeFill="background1"/>
          </w:tcPr>
          <w:p w14:paraId="67894772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0A2F6930" w14:textId="77777777" w:rsidTr="00A51400">
        <w:trPr>
          <w:trHeight w:val="12"/>
        </w:trPr>
        <w:tc>
          <w:tcPr>
            <w:tcW w:w="102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602A600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EA70DD7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b/>
                <w:bCs/>
                <w:color w:val="auto"/>
                <w:sz w:val="22"/>
              </w:rPr>
              <w:t>Δ change</w:t>
            </w:r>
          </w:p>
        </w:tc>
        <w:tc>
          <w:tcPr>
            <w:tcW w:w="11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9CAC1A7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0.58±0.37*</w:t>
            </w:r>
          </w:p>
        </w:tc>
        <w:tc>
          <w:tcPr>
            <w:tcW w:w="120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274079F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0.17±0.28</w:t>
            </w:r>
          </w:p>
        </w:tc>
        <w:tc>
          <w:tcPr>
            <w:tcW w:w="7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8554470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&lt;0.001*</w:t>
            </w:r>
          </w:p>
        </w:tc>
      </w:tr>
      <w:tr w:rsidR="00D44C5F" w:rsidRPr="00DF3C42" w14:paraId="601211E3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7E30A83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BOOI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C1726A5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Baseline</w:t>
            </w:r>
          </w:p>
        </w:tc>
        <w:tc>
          <w:tcPr>
            <w:tcW w:w="111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F3266B9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1.3±12.3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B9BBECB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3.3±14.8</w:t>
            </w: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0F347B1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64098AC8" w14:textId="77777777" w:rsidTr="00A51400">
        <w:trPr>
          <w:trHeight w:val="12"/>
        </w:trPr>
        <w:tc>
          <w:tcPr>
            <w:tcW w:w="1025" w:type="pct"/>
            <w:tcBorders>
              <w:bottom w:val="nil"/>
            </w:tcBorders>
            <w:shd w:val="clear" w:color="auto" w:fill="FFFFFF" w:themeFill="background1"/>
          </w:tcPr>
          <w:p w14:paraId="30452156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bottom w:val="nil"/>
            </w:tcBorders>
            <w:shd w:val="clear" w:color="auto" w:fill="FFFFFF" w:themeFill="background1"/>
          </w:tcPr>
          <w:p w14:paraId="671C9AFC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Follow up</w:t>
            </w:r>
          </w:p>
        </w:tc>
        <w:tc>
          <w:tcPr>
            <w:tcW w:w="1117" w:type="pct"/>
            <w:tcBorders>
              <w:bottom w:val="nil"/>
            </w:tcBorders>
            <w:shd w:val="clear" w:color="auto" w:fill="FFFFFF" w:themeFill="background1"/>
          </w:tcPr>
          <w:p w14:paraId="4F729EF8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-9.1±17.2</w:t>
            </w:r>
          </w:p>
        </w:tc>
        <w:tc>
          <w:tcPr>
            <w:tcW w:w="1203" w:type="pct"/>
            <w:tcBorders>
              <w:bottom w:val="nil"/>
            </w:tcBorders>
            <w:shd w:val="clear" w:color="auto" w:fill="FFFFFF" w:themeFill="background1"/>
          </w:tcPr>
          <w:p w14:paraId="7B497FBC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1.0±28.5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FFFFFF" w:themeFill="background1"/>
          </w:tcPr>
          <w:p w14:paraId="4DB641DD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5A5D030E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D1E1024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55E2E16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b/>
                <w:bCs/>
                <w:color w:val="auto"/>
                <w:sz w:val="22"/>
              </w:rPr>
              <w:t>Δ change</w:t>
            </w:r>
          </w:p>
        </w:tc>
        <w:tc>
          <w:tcPr>
            <w:tcW w:w="11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91AE93E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-10.4±17.8*</w:t>
            </w:r>
          </w:p>
        </w:tc>
        <w:tc>
          <w:tcPr>
            <w:tcW w:w="120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872D4E7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-2.4±25.3</w:t>
            </w:r>
          </w:p>
        </w:tc>
        <w:tc>
          <w:tcPr>
            <w:tcW w:w="79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85E728A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0.049*</w:t>
            </w:r>
          </w:p>
        </w:tc>
      </w:tr>
      <w:tr w:rsidR="00D44C5F" w:rsidRPr="00DF3C42" w14:paraId="0CBF5FB0" w14:textId="77777777" w:rsidTr="00A51400">
        <w:trPr>
          <w:trHeight w:val="12"/>
        </w:trPr>
        <w:tc>
          <w:tcPr>
            <w:tcW w:w="1025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D4B11B8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BCI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3F38D53" w14:textId="77777777" w:rsidR="00D44C5F" w:rsidRPr="00DF3C42" w:rsidRDefault="00D44C5F" w:rsidP="00A51400">
            <w:pPr>
              <w:rPr>
                <w:b/>
                <w:bCs/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Baseline</w:t>
            </w:r>
          </w:p>
        </w:tc>
        <w:tc>
          <w:tcPr>
            <w:tcW w:w="111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1815596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25.5±28.6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9BD2A51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24.9±30.6</w:t>
            </w:r>
          </w:p>
        </w:tc>
        <w:tc>
          <w:tcPr>
            <w:tcW w:w="79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90D428F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4A51024E" w14:textId="77777777" w:rsidTr="00A5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tcW w:w="1025" w:type="pct"/>
            <w:vMerge/>
            <w:shd w:val="clear" w:color="auto" w:fill="FFFFFF" w:themeFill="background1"/>
          </w:tcPr>
          <w:p w14:paraId="24C6A09B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shd w:val="clear" w:color="auto" w:fill="FFFFFF" w:themeFill="background1"/>
          </w:tcPr>
          <w:p w14:paraId="730C2097" w14:textId="77777777" w:rsidR="00D44C5F" w:rsidRPr="00DF3C42" w:rsidRDefault="00D44C5F" w:rsidP="00A51400">
            <w:pPr>
              <w:rPr>
                <w:b/>
                <w:bCs/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Follow up</w:t>
            </w:r>
          </w:p>
        </w:tc>
        <w:tc>
          <w:tcPr>
            <w:tcW w:w="1117" w:type="pct"/>
            <w:shd w:val="clear" w:color="auto" w:fill="FFFFFF" w:themeFill="background1"/>
          </w:tcPr>
          <w:p w14:paraId="334B293B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56.2±36.0</w:t>
            </w:r>
          </w:p>
        </w:tc>
        <w:tc>
          <w:tcPr>
            <w:tcW w:w="1203" w:type="pct"/>
            <w:shd w:val="clear" w:color="auto" w:fill="FFFFFF" w:themeFill="background1"/>
          </w:tcPr>
          <w:p w14:paraId="65799752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40.0±50.9</w:t>
            </w:r>
          </w:p>
        </w:tc>
        <w:tc>
          <w:tcPr>
            <w:tcW w:w="799" w:type="pct"/>
            <w:shd w:val="clear" w:color="auto" w:fill="FFFFFF" w:themeFill="background1"/>
          </w:tcPr>
          <w:p w14:paraId="04AF0B4B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</w:tr>
      <w:tr w:rsidR="00D44C5F" w:rsidRPr="00DF3C42" w14:paraId="63BAC790" w14:textId="77777777" w:rsidTr="00A51400">
        <w:trPr>
          <w:trHeight w:val="12"/>
        </w:trPr>
        <w:tc>
          <w:tcPr>
            <w:tcW w:w="1025" w:type="pct"/>
            <w:shd w:val="clear" w:color="auto" w:fill="FFFFFF" w:themeFill="background1"/>
          </w:tcPr>
          <w:p w14:paraId="20D23DCF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</w:p>
        </w:tc>
        <w:tc>
          <w:tcPr>
            <w:tcW w:w="855" w:type="pct"/>
            <w:gridSpan w:val="2"/>
            <w:shd w:val="clear" w:color="auto" w:fill="FFFFFF" w:themeFill="background1"/>
          </w:tcPr>
          <w:p w14:paraId="3C99EF03" w14:textId="77777777" w:rsidR="00D44C5F" w:rsidRPr="00DF3C42" w:rsidRDefault="00D44C5F" w:rsidP="00A51400">
            <w:pPr>
              <w:rPr>
                <w:b/>
                <w:bCs/>
                <w:color w:val="auto"/>
                <w:sz w:val="22"/>
              </w:rPr>
            </w:pPr>
            <w:r w:rsidRPr="00DF3C42">
              <w:rPr>
                <w:b/>
                <w:bCs/>
                <w:color w:val="auto"/>
                <w:sz w:val="22"/>
              </w:rPr>
              <w:t>Δ change</w:t>
            </w:r>
          </w:p>
        </w:tc>
        <w:tc>
          <w:tcPr>
            <w:tcW w:w="1117" w:type="pct"/>
            <w:shd w:val="clear" w:color="auto" w:fill="FFFFFF" w:themeFill="background1"/>
          </w:tcPr>
          <w:p w14:paraId="7873247F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30.7±43.7*</w:t>
            </w:r>
          </w:p>
        </w:tc>
        <w:tc>
          <w:tcPr>
            <w:tcW w:w="1203" w:type="pct"/>
            <w:shd w:val="clear" w:color="auto" w:fill="FFFFFF" w:themeFill="background1"/>
          </w:tcPr>
          <w:p w14:paraId="744C173E" w14:textId="77777777" w:rsidR="00D44C5F" w:rsidRPr="00DF3C42" w:rsidRDefault="00D44C5F" w:rsidP="00A51400">
            <w:pPr>
              <w:jc w:val="center"/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15.1±44.7</w:t>
            </w:r>
          </w:p>
        </w:tc>
        <w:tc>
          <w:tcPr>
            <w:tcW w:w="799" w:type="pct"/>
            <w:shd w:val="clear" w:color="auto" w:fill="FFFFFF" w:themeFill="background1"/>
          </w:tcPr>
          <w:p w14:paraId="26249026" w14:textId="77777777" w:rsidR="00D44C5F" w:rsidRPr="00DF3C42" w:rsidRDefault="00D44C5F" w:rsidP="00A51400">
            <w:pPr>
              <w:rPr>
                <w:color w:val="auto"/>
                <w:sz w:val="22"/>
              </w:rPr>
            </w:pPr>
            <w:r w:rsidRPr="00DF3C42">
              <w:rPr>
                <w:color w:val="auto"/>
                <w:sz w:val="22"/>
              </w:rPr>
              <w:t>0.077</w:t>
            </w:r>
          </w:p>
        </w:tc>
      </w:tr>
    </w:tbl>
    <w:p w14:paraId="0F86BD47" w14:textId="77777777" w:rsidR="00D44C5F" w:rsidRPr="00DF3C42" w:rsidRDefault="00D44C5F" w:rsidP="00D44C5F">
      <w:pPr>
        <w:widowControl/>
        <w:rPr>
          <w:sz w:val="20"/>
          <w:szCs w:val="20"/>
        </w:rPr>
      </w:pPr>
      <w:r w:rsidRPr="00DF3C42">
        <w:rPr>
          <w:sz w:val="20"/>
          <w:szCs w:val="20"/>
        </w:rPr>
        <w:t>GRA: global response assessment, FSF: first sensation of filling, FS: full sensation, US: urge sensation, Pves: intravesical pressure, Pdet: detrusor pressure, Qmax: maximum flow rate, PVR: post-void residual, CBC: cystometric bladder capacity, VE: voiding efficiency, BOOI: bladder outlet obstruction index, BCL bladder contractility index</w:t>
      </w:r>
    </w:p>
    <w:p w14:paraId="3F17F7B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5F"/>
    <w:rsid w:val="0000154F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44C5F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A1BB0"/>
  <w15:chartTrackingRefBased/>
  <w15:docId w15:val="{CDCDA05C-1FD2-4A78-963E-949B3152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C5F"/>
    <w:pPr>
      <w:widowControl w:val="0"/>
      <w:spacing w:after="0" w:line="240" w:lineRule="auto"/>
    </w:pPr>
    <w:rPr>
      <w:rFonts w:eastAsiaTheme="minorEastAsia"/>
      <w:szCs w:val="22"/>
      <w:lang w:val="en-US"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C5F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C5F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C5F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C5F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C5F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C5F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C5F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C5F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C5F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C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C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C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C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C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C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C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C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C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C5F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4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C5F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4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C5F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4C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C5F"/>
    <w:pPr>
      <w:widowControl/>
      <w:spacing w:after="160" w:line="278" w:lineRule="auto"/>
      <w:ind w:left="720"/>
      <w:contextualSpacing/>
    </w:pPr>
    <w:rPr>
      <w:rFonts w:eastAsiaTheme="minorHAnsi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4C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C5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C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C5F"/>
    <w:rPr>
      <w:b/>
      <w:bCs/>
      <w:smallCaps/>
      <w:color w:val="0F4761" w:themeColor="accent1" w:themeShade="BF"/>
      <w:spacing w:val="5"/>
    </w:rPr>
  </w:style>
  <w:style w:type="table" w:styleId="ListTable6Colorful">
    <w:name w:val="List Table 6 Colorful"/>
    <w:basedOn w:val="TableNormal"/>
    <w:uiPriority w:val="51"/>
    <w:rsid w:val="00D44C5F"/>
    <w:pPr>
      <w:spacing w:after="0" w:line="240" w:lineRule="auto"/>
    </w:pPr>
    <w:rPr>
      <w:rFonts w:eastAsiaTheme="minorEastAsia"/>
      <w:color w:val="000000" w:themeColor="text1"/>
      <w:szCs w:val="22"/>
      <w:lang w:val="en-US" w:eastAsia="zh-TW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2026-08-24T09:07:00Z</dcterms:created>
  <dcterms:modified xsi:type="dcterms:W3CDTF">2026-08-24T09:07:00Z</dcterms:modified>
</cp:coreProperties>
</file>