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29FFEE" w14:textId="5C93F5E3" w:rsidR="00820221" w:rsidRDefault="00160FEC">
      <w:pPr>
        <w:rPr>
          <w:b/>
          <w:bCs/>
        </w:rPr>
      </w:pPr>
      <w:r>
        <w:rPr>
          <w:b/>
          <w:bCs/>
        </w:rPr>
        <w:t>ADDITIONAL FILE 1</w:t>
      </w:r>
    </w:p>
    <w:p w14:paraId="47754A5B" w14:textId="77777777" w:rsidR="005D5A56" w:rsidRDefault="005D5A56">
      <w:pPr>
        <w:rPr>
          <w:b/>
          <w:bCs/>
        </w:rPr>
      </w:pPr>
    </w:p>
    <w:p w14:paraId="3B52C180" w14:textId="77777777" w:rsidR="005D5A56" w:rsidRDefault="005D5A56">
      <w:pPr>
        <w:rPr>
          <w:b/>
          <w:bCs/>
        </w:rPr>
      </w:pPr>
    </w:p>
    <w:p w14:paraId="6143D935" w14:textId="77777777" w:rsidR="005D5A56" w:rsidRDefault="005D5A56">
      <w:pPr>
        <w:rPr>
          <w:b/>
          <w:bCs/>
        </w:rPr>
      </w:pPr>
    </w:p>
    <w:p w14:paraId="686D9A05" w14:textId="0FA09E1C" w:rsidR="005D5A56" w:rsidRPr="002E7E84" w:rsidRDefault="001F4B04">
      <w:pPr>
        <w:rPr>
          <w:b/>
          <w:bCs/>
        </w:rPr>
      </w:pPr>
      <w:r w:rsidRPr="00863A58">
        <w:rPr>
          <w:rFonts w:ascii="Open Sans" w:hAnsi="Open Sans" w:cs="Open Sans"/>
          <w:b/>
          <w:bCs/>
        </w:rPr>
        <w:t>Table S</w:t>
      </w:r>
      <w:r>
        <w:rPr>
          <w:rFonts w:ascii="Open Sans" w:hAnsi="Open Sans" w:cs="Open Sans"/>
          <w:b/>
          <w:bCs/>
        </w:rPr>
        <w:t>1.</w:t>
      </w:r>
      <w:r w:rsidRPr="009A1277">
        <w:rPr>
          <w:rFonts w:ascii="Open Sans" w:hAnsi="Open Sans" w:cs="Open Sans"/>
        </w:rPr>
        <w:t xml:space="preserve"> Study sample </w:t>
      </w:r>
      <w:r w:rsidRPr="001F4B04">
        <w:rPr>
          <w:rFonts w:ascii="Open Sans" w:hAnsi="Open Sans" w:cs="Open Sans"/>
        </w:rPr>
        <w:t>Exposure parameters used for EHRA (dietary ingestion route)</w:t>
      </w:r>
    </w:p>
    <w:p w14:paraId="6E5AFEFE" w14:textId="77777777" w:rsidR="00D44E4F" w:rsidRPr="009A1277" w:rsidRDefault="00D44E4F">
      <w:pPr>
        <w:rPr>
          <w:rFonts w:ascii="Open Sans" w:hAnsi="Open Sans" w:cs="Open Sans"/>
        </w:rPr>
      </w:pPr>
    </w:p>
    <w:tbl>
      <w:tblPr>
        <w:tblStyle w:val="KisiTabel"/>
        <w:tblW w:w="5000" w:type="pct"/>
        <w:tblBorders>
          <w:top w:val="single" w:sz="2" w:space="0" w:color="auto"/>
          <w:left w:val="none" w:sz="0" w:space="0" w:color="auto"/>
          <w:right w:val="none" w:sz="0" w:space="0" w:color="auto"/>
          <w:insideV w:val="none" w:sz="0" w:space="0" w:color="auto"/>
        </w:tblBorders>
        <w:tblLook w:val="04A0" w:firstRow="1" w:lastRow="0" w:firstColumn="1" w:lastColumn="0" w:noHBand="0" w:noVBand="1"/>
      </w:tblPr>
      <w:tblGrid>
        <w:gridCol w:w="3870"/>
        <w:gridCol w:w="1513"/>
        <w:gridCol w:w="1828"/>
        <w:gridCol w:w="1845"/>
        <w:gridCol w:w="1845"/>
        <w:gridCol w:w="3057"/>
      </w:tblGrid>
      <w:tr w:rsidR="00E211D3" w:rsidRPr="008D11E7" w14:paraId="7F80FAF4" w14:textId="77777777" w:rsidTr="00C3065A">
        <w:tc>
          <w:tcPr>
            <w:tcW w:w="1386" w:type="pct"/>
          </w:tcPr>
          <w:p w14:paraId="4012F45F" w14:textId="3E79E9BC" w:rsidR="00E211D3" w:rsidRPr="008D11E7" w:rsidRDefault="00E211D3" w:rsidP="00E211D3">
            <w:pPr>
              <w:spacing w:line="480" w:lineRule="auto"/>
              <w:jc w:val="center"/>
              <w:rPr>
                <w:b/>
                <w:bCs/>
                <w:sz w:val="24"/>
                <w:szCs w:val="24"/>
              </w:rPr>
            </w:pPr>
            <w:proofErr w:type="spellStart"/>
            <w:r w:rsidRPr="008D11E7">
              <w:rPr>
                <w:b/>
                <w:bCs/>
                <w:sz w:val="24"/>
                <w:szCs w:val="24"/>
              </w:rPr>
              <w:t>Parameters</w:t>
            </w:r>
            <w:proofErr w:type="spellEnd"/>
          </w:p>
        </w:tc>
        <w:tc>
          <w:tcPr>
            <w:tcW w:w="542" w:type="pct"/>
          </w:tcPr>
          <w:p w14:paraId="3235BD0D" w14:textId="202813BF" w:rsidR="00E211D3" w:rsidRPr="008D11E7" w:rsidRDefault="00E211D3" w:rsidP="00E211D3">
            <w:pPr>
              <w:spacing w:line="480" w:lineRule="auto"/>
              <w:jc w:val="center"/>
              <w:rPr>
                <w:b/>
                <w:bCs/>
                <w:sz w:val="24"/>
                <w:szCs w:val="24"/>
              </w:rPr>
            </w:pPr>
            <w:r w:rsidRPr="008D11E7">
              <w:rPr>
                <w:b/>
                <w:bCs/>
                <w:sz w:val="24"/>
                <w:szCs w:val="24"/>
              </w:rPr>
              <w:t>Symbol</w:t>
            </w:r>
          </w:p>
        </w:tc>
        <w:tc>
          <w:tcPr>
            <w:tcW w:w="655" w:type="pct"/>
          </w:tcPr>
          <w:p w14:paraId="52A25BB6" w14:textId="57251362" w:rsidR="00E211D3" w:rsidRPr="008D11E7" w:rsidRDefault="00E211D3" w:rsidP="00E211D3">
            <w:pPr>
              <w:spacing w:line="480" w:lineRule="auto"/>
              <w:jc w:val="center"/>
              <w:rPr>
                <w:b/>
                <w:bCs/>
                <w:sz w:val="24"/>
                <w:szCs w:val="24"/>
              </w:rPr>
            </w:pPr>
            <w:r w:rsidRPr="008D11E7">
              <w:rPr>
                <w:b/>
                <w:bCs/>
                <w:sz w:val="24"/>
                <w:szCs w:val="24"/>
              </w:rPr>
              <w:t>Unit</w:t>
            </w:r>
          </w:p>
        </w:tc>
        <w:tc>
          <w:tcPr>
            <w:tcW w:w="661" w:type="pct"/>
          </w:tcPr>
          <w:p w14:paraId="39A5339A" w14:textId="29D2A4CA" w:rsidR="00E211D3" w:rsidRPr="008D11E7" w:rsidRDefault="009A10AB" w:rsidP="00E211D3">
            <w:pPr>
              <w:spacing w:line="480" w:lineRule="auto"/>
              <w:jc w:val="center"/>
              <w:rPr>
                <w:b/>
                <w:bCs/>
                <w:sz w:val="24"/>
                <w:szCs w:val="24"/>
              </w:rPr>
            </w:pPr>
            <w:r>
              <w:rPr>
                <w:b/>
                <w:bCs/>
                <w:sz w:val="24"/>
                <w:szCs w:val="24"/>
              </w:rPr>
              <w:t>Children</w:t>
            </w:r>
          </w:p>
        </w:tc>
        <w:tc>
          <w:tcPr>
            <w:tcW w:w="661" w:type="pct"/>
          </w:tcPr>
          <w:p w14:paraId="11B976A9" w14:textId="2A54E648" w:rsidR="00E211D3" w:rsidRPr="008D11E7" w:rsidRDefault="009A10AB" w:rsidP="00E211D3">
            <w:pPr>
              <w:spacing w:line="480" w:lineRule="auto"/>
              <w:jc w:val="center"/>
              <w:rPr>
                <w:b/>
                <w:bCs/>
                <w:sz w:val="24"/>
                <w:szCs w:val="24"/>
              </w:rPr>
            </w:pPr>
            <w:r>
              <w:rPr>
                <w:b/>
                <w:bCs/>
                <w:sz w:val="24"/>
                <w:szCs w:val="24"/>
              </w:rPr>
              <w:t>Adults</w:t>
            </w:r>
          </w:p>
        </w:tc>
        <w:tc>
          <w:tcPr>
            <w:tcW w:w="1095" w:type="pct"/>
          </w:tcPr>
          <w:p w14:paraId="1309F176" w14:textId="5CDB254F" w:rsidR="00E211D3" w:rsidRPr="008D11E7" w:rsidRDefault="005D5A56" w:rsidP="00E211D3">
            <w:pPr>
              <w:spacing w:line="480" w:lineRule="auto"/>
              <w:jc w:val="center"/>
              <w:rPr>
                <w:b/>
                <w:bCs/>
                <w:sz w:val="24"/>
                <w:szCs w:val="24"/>
              </w:rPr>
            </w:pPr>
            <w:proofErr w:type="spellStart"/>
            <w:r>
              <w:rPr>
                <w:b/>
                <w:bCs/>
                <w:sz w:val="24"/>
                <w:szCs w:val="24"/>
              </w:rPr>
              <w:t>Source</w:t>
            </w:r>
            <w:proofErr w:type="spellEnd"/>
            <w:r>
              <w:rPr>
                <w:b/>
                <w:bCs/>
                <w:sz w:val="24"/>
                <w:szCs w:val="24"/>
              </w:rPr>
              <w:t>/</w:t>
            </w:r>
            <w:proofErr w:type="spellStart"/>
            <w:r>
              <w:rPr>
                <w:b/>
                <w:bCs/>
                <w:sz w:val="24"/>
                <w:szCs w:val="24"/>
              </w:rPr>
              <w:t>justification</w:t>
            </w:r>
            <w:proofErr w:type="spellEnd"/>
          </w:p>
        </w:tc>
      </w:tr>
      <w:tr w:rsidR="005D5A56" w:rsidRPr="008D11E7" w14:paraId="068A5782" w14:textId="77777777" w:rsidTr="00C3065A">
        <w:tc>
          <w:tcPr>
            <w:tcW w:w="1386" w:type="pct"/>
          </w:tcPr>
          <w:p w14:paraId="12286099" w14:textId="027D91E4" w:rsidR="005D5A56" w:rsidRPr="008D11E7" w:rsidRDefault="005D5A56" w:rsidP="005D5A56">
            <w:pPr>
              <w:spacing w:line="480" w:lineRule="auto"/>
              <w:jc w:val="both"/>
              <w:rPr>
                <w:sz w:val="24"/>
                <w:szCs w:val="24"/>
              </w:rPr>
            </w:pPr>
            <w:r w:rsidRPr="008D11E7">
              <w:rPr>
                <w:sz w:val="24"/>
                <w:szCs w:val="24"/>
              </w:rPr>
              <w:t xml:space="preserve">Microplastic concentration in </w:t>
            </w:r>
            <w:r w:rsidRPr="008D11E7">
              <w:rPr>
                <w:i/>
                <w:iCs/>
                <w:sz w:val="24"/>
                <w:szCs w:val="24"/>
              </w:rPr>
              <w:t>P. exilis</w:t>
            </w:r>
          </w:p>
        </w:tc>
        <w:tc>
          <w:tcPr>
            <w:tcW w:w="542" w:type="pct"/>
            <w:vAlign w:val="center"/>
          </w:tcPr>
          <w:p w14:paraId="320E8E19" w14:textId="3EC66DDA" w:rsidR="005D5A56" w:rsidRPr="008D11E7" w:rsidRDefault="005D5A56" w:rsidP="005D5A56">
            <w:pPr>
              <w:spacing w:line="480" w:lineRule="auto"/>
              <w:jc w:val="center"/>
              <w:rPr>
                <w:sz w:val="24"/>
                <w:szCs w:val="24"/>
              </w:rPr>
            </w:pPr>
            <w:r w:rsidRPr="008D11E7">
              <w:rPr>
                <w:sz w:val="24"/>
                <w:szCs w:val="24"/>
              </w:rPr>
              <w:t>C</w:t>
            </w:r>
          </w:p>
        </w:tc>
        <w:tc>
          <w:tcPr>
            <w:tcW w:w="655" w:type="pct"/>
            <w:vAlign w:val="center"/>
          </w:tcPr>
          <w:p w14:paraId="736E179E" w14:textId="5FCA073D" w:rsidR="005D5A56" w:rsidRPr="008D11E7" w:rsidRDefault="0059003F" w:rsidP="005D5A56">
            <w:pPr>
              <w:spacing w:line="480" w:lineRule="auto"/>
              <w:jc w:val="center"/>
              <w:rPr>
                <w:sz w:val="24"/>
                <w:szCs w:val="24"/>
              </w:rPr>
            </w:pPr>
            <w:r>
              <w:rPr>
                <w:sz w:val="24"/>
                <w:szCs w:val="24"/>
              </w:rPr>
              <w:t>I</w:t>
            </w:r>
            <w:r w:rsidR="00A22535">
              <w:rPr>
                <w:sz w:val="24"/>
                <w:szCs w:val="24"/>
              </w:rPr>
              <w:t>tem</w:t>
            </w:r>
            <w:r>
              <w:rPr>
                <w:sz w:val="24"/>
                <w:szCs w:val="24"/>
              </w:rPr>
              <w:t>s/gram</w:t>
            </w:r>
          </w:p>
        </w:tc>
        <w:tc>
          <w:tcPr>
            <w:tcW w:w="661" w:type="pct"/>
            <w:vAlign w:val="center"/>
          </w:tcPr>
          <w:p w14:paraId="618CEDA0" w14:textId="16132B68" w:rsidR="005D5A56" w:rsidRPr="008D11E7" w:rsidRDefault="005D5A56" w:rsidP="005D5A56">
            <w:pPr>
              <w:spacing w:line="480" w:lineRule="auto"/>
              <w:jc w:val="center"/>
              <w:rPr>
                <w:sz w:val="24"/>
                <w:szCs w:val="24"/>
              </w:rPr>
            </w:pPr>
            <w:r w:rsidRPr="009A10AB">
              <w:rPr>
                <w:sz w:val="24"/>
                <w:szCs w:val="24"/>
              </w:rPr>
              <w:t>measured</w:t>
            </w:r>
          </w:p>
        </w:tc>
        <w:tc>
          <w:tcPr>
            <w:tcW w:w="661" w:type="pct"/>
            <w:vAlign w:val="center"/>
          </w:tcPr>
          <w:p w14:paraId="7684FC3F" w14:textId="42D723CA" w:rsidR="005D5A56" w:rsidRPr="008D11E7" w:rsidRDefault="005D5A56" w:rsidP="005D5A56">
            <w:pPr>
              <w:spacing w:line="480" w:lineRule="auto"/>
              <w:jc w:val="center"/>
              <w:rPr>
                <w:sz w:val="24"/>
                <w:szCs w:val="24"/>
              </w:rPr>
            </w:pPr>
            <w:r w:rsidRPr="009A10AB">
              <w:rPr>
                <w:sz w:val="24"/>
                <w:szCs w:val="24"/>
              </w:rPr>
              <w:t>measured</w:t>
            </w:r>
          </w:p>
        </w:tc>
        <w:tc>
          <w:tcPr>
            <w:tcW w:w="1095" w:type="pct"/>
            <w:vAlign w:val="center"/>
          </w:tcPr>
          <w:p w14:paraId="66CDF705" w14:textId="1B60588F" w:rsidR="005D5A56" w:rsidRPr="005D5A56" w:rsidRDefault="005D5A56" w:rsidP="005D5A56">
            <w:pPr>
              <w:spacing w:line="480" w:lineRule="auto"/>
              <w:jc w:val="center"/>
              <w:rPr>
                <w:smallCaps/>
                <w:sz w:val="24"/>
                <w:szCs w:val="24"/>
              </w:rPr>
            </w:pPr>
            <w:proofErr w:type="spellStart"/>
            <w:r>
              <w:rPr>
                <w:sz w:val="24"/>
                <w:szCs w:val="24"/>
              </w:rPr>
              <w:t>This</w:t>
            </w:r>
            <w:proofErr w:type="spellEnd"/>
            <w:r>
              <w:rPr>
                <w:sz w:val="24"/>
                <w:szCs w:val="24"/>
              </w:rPr>
              <w:t xml:space="preserve"> study </w:t>
            </w:r>
            <w:proofErr w:type="spellStart"/>
            <w:r w:rsidRPr="005D5A56">
              <w:rPr>
                <w:b/>
                <w:bCs/>
                <w:sz w:val="24"/>
                <w:szCs w:val="24"/>
              </w:rPr>
              <w:t>Figure</w:t>
            </w:r>
            <w:proofErr w:type="spellEnd"/>
            <w:r w:rsidRPr="005D5A56">
              <w:rPr>
                <w:b/>
                <w:bCs/>
                <w:sz w:val="24"/>
                <w:szCs w:val="24"/>
              </w:rPr>
              <w:t xml:space="preserve"> 8</w:t>
            </w:r>
          </w:p>
        </w:tc>
      </w:tr>
      <w:tr w:rsidR="005D5A56" w:rsidRPr="008D11E7" w14:paraId="73BCA256" w14:textId="77777777" w:rsidTr="00C3065A">
        <w:tc>
          <w:tcPr>
            <w:tcW w:w="1386" w:type="pct"/>
          </w:tcPr>
          <w:p w14:paraId="044BBDCB" w14:textId="28380E68" w:rsidR="005D5A56" w:rsidRPr="008D11E7" w:rsidRDefault="005D5A56" w:rsidP="005D5A56">
            <w:pPr>
              <w:spacing w:line="480" w:lineRule="auto"/>
              <w:jc w:val="both"/>
              <w:rPr>
                <w:sz w:val="24"/>
                <w:szCs w:val="24"/>
              </w:rPr>
            </w:pPr>
            <w:r w:rsidRPr="008D11E7">
              <w:rPr>
                <w:sz w:val="24"/>
                <w:szCs w:val="24"/>
              </w:rPr>
              <w:t>In</w:t>
            </w:r>
            <w:r>
              <w:rPr>
                <w:sz w:val="24"/>
                <w:szCs w:val="24"/>
              </w:rPr>
              <w:t>take</w:t>
            </w:r>
            <w:r w:rsidRPr="008D11E7">
              <w:rPr>
                <w:sz w:val="24"/>
                <w:szCs w:val="24"/>
              </w:rPr>
              <w:t xml:space="preserve"> rate of </w:t>
            </w:r>
            <w:r w:rsidRPr="008D11E7">
              <w:rPr>
                <w:i/>
                <w:iCs/>
                <w:sz w:val="24"/>
                <w:szCs w:val="24"/>
              </w:rPr>
              <w:t>P. exilis</w:t>
            </w:r>
          </w:p>
        </w:tc>
        <w:tc>
          <w:tcPr>
            <w:tcW w:w="542" w:type="pct"/>
            <w:vAlign w:val="center"/>
          </w:tcPr>
          <w:p w14:paraId="68BCC4A0" w14:textId="144CE592" w:rsidR="005D5A56" w:rsidRPr="008D11E7" w:rsidRDefault="005D5A56" w:rsidP="005D5A56">
            <w:pPr>
              <w:spacing w:line="480" w:lineRule="auto"/>
              <w:jc w:val="center"/>
              <w:rPr>
                <w:sz w:val="24"/>
                <w:szCs w:val="24"/>
              </w:rPr>
            </w:pPr>
            <w:r w:rsidRPr="008D11E7">
              <w:rPr>
                <w:sz w:val="24"/>
                <w:szCs w:val="24"/>
              </w:rPr>
              <w:t>IR</w:t>
            </w:r>
          </w:p>
        </w:tc>
        <w:tc>
          <w:tcPr>
            <w:tcW w:w="655" w:type="pct"/>
            <w:vAlign w:val="center"/>
          </w:tcPr>
          <w:p w14:paraId="2CD00A97" w14:textId="680F0913" w:rsidR="005D5A56" w:rsidRPr="008D11E7" w:rsidRDefault="005D5A56" w:rsidP="005D5A56">
            <w:pPr>
              <w:spacing w:line="480" w:lineRule="auto"/>
              <w:jc w:val="center"/>
              <w:rPr>
                <w:sz w:val="24"/>
                <w:szCs w:val="24"/>
              </w:rPr>
            </w:pPr>
            <w:r>
              <w:rPr>
                <w:sz w:val="24"/>
                <w:szCs w:val="24"/>
              </w:rPr>
              <w:t xml:space="preserve">kg </w:t>
            </w:r>
            <w:r w:rsidRPr="009A10AB">
              <w:rPr>
                <w:sz w:val="24"/>
                <w:szCs w:val="24"/>
              </w:rPr>
              <w:t>day⁻¹</w:t>
            </w:r>
            <w:r>
              <w:rPr>
                <w:sz w:val="24"/>
                <w:szCs w:val="24"/>
              </w:rPr>
              <w:t xml:space="preserve"> </w:t>
            </w:r>
          </w:p>
        </w:tc>
        <w:tc>
          <w:tcPr>
            <w:tcW w:w="661" w:type="pct"/>
            <w:vAlign w:val="center"/>
          </w:tcPr>
          <w:p w14:paraId="4432FBE0" w14:textId="7DB1FCE1" w:rsidR="005D5A56" w:rsidRPr="008D11E7" w:rsidRDefault="005D5A56" w:rsidP="005D5A56">
            <w:pPr>
              <w:spacing w:line="480" w:lineRule="auto"/>
              <w:jc w:val="center"/>
              <w:rPr>
                <w:sz w:val="24"/>
                <w:szCs w:val="24"/>
              </w:rPr>
            </w:pPr>
            <w:r w:rsidRPr="009A10AB">
              <w:rPr>
                <w:sz w:val="24"/>
                <w:szCs w:val="24"/>
              </w:rPr>
              <w:t>survey range/mean</w:t>
            </w:r>
            <w:r w:rsidRPr="009A10AB">
              <w:rPr>
                <w:sz w:val="24"/>
                <w:szCs w:val="24"/>
              </w:rPr>
              <w:tab/>
            </w:r>
          </w:p>
        </w:tc>
        <w:tc>
          <w:tcPr>
            <w:tcW w:w="661" w:type="pct"/>
            <w:vAlign w:val="center"/>
          </w:tcPr>
          <w:p w14:paraId="72F5A2FA" w14:textId="5284C9DC" w:rsidR="005D5A56" w:rsidRPr="008D11E7" w:rsidRDefault="005D5A56" w:rsidP="005D5A56">
            <w:pPr>
              <w:spacing w:line="480" w:lineRule="auto"/>
              <w:jc w:val="center"/>
              <w:rPr>
                <w:sz w:val="24"/>
                <w:szCs w:val="24"/>
              </w:rPr>
            </w:pPr>
            <w:r w:rsidRPr="009A10AB">
              <w:rPr>
                <w:sz w:val="24"/>
                <w:szCs w:val="24"/>
              </w:rPr>
              <w:t>survey range/mean</w:t>
            </w:r>
            <w:r w:rsidRPr="009A10AB">
              <w:rPr>
                <w:sz w:val="24"/>
                <w:szCs w:val="24"/>
              </w:rPr>
              <w:tab/>
            </w:r>
          </w:p>
        </w:tc>
        <w:tc>
          <w:tcPr>
            <w:tcW w:w="1095" w:type="pct"/>
            <w:vAlign w:val="center"/>
          </w:tcPr>
          <w:p w14:paraId="547A5285" w14:textId="5B8846F3" w:rsidR="005D5A56" w:rsidRPr="008D11E7" w:rsidRDefault="005D5A56" w:rsidP="005D5A56">
            <w:pPr>
              <w:spacing w:line="480" w:lineRule="auto"/>
              <w:jc w:val="center"/>
              <w:rPr>
                <w:sz w:val="24"/>
                <w:szCs w:val="24"/>
              </w:rPr>
            </w:pPr>
            <w:proofErr w:type="spellStart"/>
            <w:r>
              <w:rPr>
                <w:sz w:val="24"/>
                <w:szCs w:val="24"/>
              </w:rPr>
              <w:t>This</w:t>
            </w:r>
            <w:proofErr w:type="spellEnd"/>
            <w:r>
              <w:rPr>
                <w:sz w:val="24"/>
                <w:szCs w:val="24"/>
              </w:rPr>
              <w:t xml:space="preserve"> study </w:t>
            </w:r>
            <w:proofErr w:type="spellStart"/>
            <w:r w:rsidRPr="005D5A56">
              <w:rPr>
                <w:b/>
                <w:bCs/>
                <w:sz w:val="24"/>
                <w:szCs w:val="24"/>
              </w:rPr>
              <w:t>Table</w:t>
            </w:r>
            <w:proofErr w:type="spellEnd"/>
            <w:r w:rsidRPr="005D5A56">
              <w:rPr>
                <w:b/>
                <w:bCs/>
                <w:sz w:val="24"/>
                <w:szCs w:val="24"/>
              </w:rPr>
              <w:t xml:space="preserve"> 1</w:t>
            </w:r>
          </w:p>
        </w:tc>
      </w:tr>
      <w:tr w:rsidR="005D5A56" w:rsidRPr="008D11E7" w14:paraId="5ABC6A13" w14:textId="77777777" w:rsidTr="00C3065A">
        <w:tc>
          <w:tcPr>
            <w:tcW w:w="1386" w:type="pct"/>
          </w:tcPr>
          <w:p w14:paraId="26ACBE45" w14:textId="20F5F48E" w:rsidR="005D5A56" w:rsidRPr="008D11E7" w:rsidRDefault="005D5A56" w:rsidP="005D5A56">
            <w:pPr>
              <w:spacing w:line="480" w:lineRule="auto"/>
              <w:jc w:val="both"/>
              <w:rPr>
                <w:sz w:val="24"/>
                <w:szCs w:val="24"/>
              </w:rPr>
            </w:pPr>
            <w:r w:rsidRPr="008D11E7">
              <w:rPr>
                <w:sz w:val="24"/>
                <w:szCs w:val="24"/>
              </w:rPr>
              <w:t>Exposure frequency</w:t>
            </w:r>
          </w:p>
        </w:tc>
        <w:tc>
          <w:tcPr>
            <w:tcW w:w="542" w:type="pct"/>
            <w:vAlign w:val="center"/>
          </w:tcPr>
          <w:p w14:paraId="4C0C2EAA" w14:textId="2921CA3D" w:rsidR="005D5A56" w:rsidRPr="008D11E7" w:rsidRDefault="005D5A56" w:rsidP="005D5A56">
            <w:pPr>
              <w:spacing w:line="480" w:lineRule="auto"/>
              <w:jc w:val="center"/>
              <w:rPr>
                <w:sz w:val="24"/>
                <w:szCs w:val="24"/>
              </w:rPr>
            </w:pPr>
            <w:r w:rsidRPr="008D11E7">
              <w:rPr>
                <w:sz w:val="24"/>
                <w:szCs w:val="24"/>
              </w:rPr>
              <w:t>EF</w:t>
            </w:r>
          </w:p>
        </w:tc>
        <w:tc>
          <w:tcPr>
            <w:tcW w:w="655" w:type="pct"/>
            <w:vAlign w:val="center"/>
          </w:tcPr>
          <w:p w14:paraId="0A67022F" w14:textId="33B57B3B" w:rsidR="005D5A56" w:rsidRPr="008D11E7" w:rsidRDefault="005D5A56" w:rsidP="005D5A56">
            <w:pPr>
              <w:spacing w:line="480" w:lineRule="auto"/>
              <w:jc w:val="center"/>
              <w:rPr>
                <w:sz w:val="24"/>
                <w:szCs w:val="24"/>
              </w:rPr>
            </w:pPr>
            <w:r w:rsidRPr="009A10AB">
              <w:rPr>
                <w:sz w:val="24"/>
                <w:szCs w:val="24"/>
              </w:rPr>
              <w:t>days year⁻¹</w:t>
            </w:r>
          </w:p>
        </w:tc>
        <w:tc>
          <w:tcPr>
            <w:tcW w:w="661" w:type="pct"/>
            <w:vAlign w:val="center"/>
          </w:tcPr>
          <w:p w14:paraId="2CCB710F" w14:textId="2D7C1923" w:rsidR="005D5A56" w:rsidRPr="008D11E7" w:rsidRDefault="005D5A56" w:rsidP="005D5A56">
            <w:pPr>
              <w:spacing w:line="480" w:lineRule="auto"/>
              <w:jc w:val="center"/>
              <w:rPr>
                <w:sz w:val="24"/>
                <w:szCs w:val="24"/>
              </w:rPr>
            </w:pPr>
            <w:r w:rsidRPr="009A10AB">
              <w:rPr>
                <w:sz w:val="24"/>
                <w:szCs w:val="24"/>
              </w:rPr>
              <w:t>360–365</w:t>
            </w:r>
          </w:p>
        </w:tc>
        <w:tc>
          <w:tcPr>
            <w:tcW w:w="661" w:type="pct"/>
            <w:vAlign w:val="center"/>
          </w:tcPr>
          <w:p w14:paraId="13BD17D5" w14:textId="4B40CFB8" w:rsidR="005D5A56" w:rsidRPr="008D11E7" w:rsidRDefault="005D5A56" w:rsidP="005D5A56">
            <w:pPr>
              <w:spacing w:line="480" w:lineRule="auto"/>
              <w:jc w:val="center"/>
              <w:rPr>
                <w:sz w:val="24"/>
                <w:szCs w:val="24"/>
              </w:rPr>
            </w:pPr>
            <w:r w:rsidRPr="009A10AB">
              <w:rPr>
                <w:sz w:val="24"/>
                <w:szCs w:val="24"/>
              </w:rPr>
              <w:t>360–365</w:t>
            </w:r>
          </w:p>
        </w:tc>
        <w:tc>
          <w:tcPr>
            <w:tcW w:w="1095" w:type="pct"/>
            <w:vAlign w:val="center"/>
          </w:tcPr>
          <w:p w14:paraId="5847EF83" w14:textId="2108A8C2" w:rsidR="005D5A56" w:rsidRPr="008D11E7" w:rsidRDefault="001F4B04" w:rsidP="005D5A56">
            <w:pPr>
              <w:spacing w:line="480" w:lineRule="auto"/>
              <w:jc w:val="center"/>
              <w:rPr>
                <w:sz w:val="24"/>
                <w:szCs w:val="24"/>
              </w:rPr>
            </w:pPr>
            <w:r>
              <w:rPr>
                <w:sz w:val="24"/>
                <w:szCs w:val="24"/>
              </w:rPr>
              <w:t>USEPA</w:t>
            </w:r>
          </w:p>
        </w:tc>
      </w:tr>
      <w:tr w:rsidR="005D5A56" w:rsidRPr="008D11E7" w14:paraId="6E2ECF0D" w14:textId="77777777" w:rsidTr="00C3065A">
        <w:tc>
          <w:tcPr>
            <w:tcW w:w="1386" w:type="pct"/>
          </w:tcPr>
          <w:p w14:paraId="093E53EA" w14:textId="3C596AD0" w:rsidR="005D5A56" w:rsidRPr="008D11E7" w:rsidRDefault="005D5A56" w:rsidP="005D5A56">
            <w:pPr>
              <w:spacing w:line="480" w:lineRule="auto"/>
              <w:jc w:val="both"/>
              <w:rPr>
                <w:sz w:val="24"/>
                <w:szCs w:val="24"/>
              </w:rPr>
            </w:pPr>
            <w:r w:rsidRPr="008D11E7">
              <w:rPr>
                <w:sz w:val="24"/>
                <w:szCs w:val="24"/>
              </w:rPr>
              <w:t>Exposure Duration (non-carcinogenic)</w:t>
            </w:r>
          </w:p>
        </w:tc>
        <w:tc>
          <w:tcPr>
            <w:tcW w:w="542" w:type="pct"/>
            <w:vAlign w:val="center"/>
          </w:tcPr>
          <w:p w14:paraId="3725F8E6" w14:textId="2825376D" w:rsidR="005D5A56" w:rsidRPr="008D11E7" w:rsidRDefault="005D5A56" w:rsidP="005D5A56">
            <w:pPr>
              <w:spacing w:line="480" w:lineRule="auto"/>
              <w:jc w:val="center"/>
              <w:rPr>
                <w:sz w:val="24"/>
                <w:szCs w:val="24"/>
              </w:rPr>
            </w:pPr>
            <w:proofErr w:type="spellStart"/>
            <w:r w:rsidRPr="008D11E7">
              <w:rPr>
                <w:sz w:val="24"/>
                <w:szCs w:val="24"/>
              </w:rPr>
              <w:t>ED_nc</w:t>
            </w:r>
            <w:proofErr w:type="spellEnd"/>
          </w:p>
        </w:tc>
        <w:tc>
          <w:tcPr>
            <w:tcW w:w="655" w:type="pct"/>
            <w:vAlign w:val="center"/>
          </w:tcPr>
          <w:p w14:paraId="46CA4E92" w14:textId="2F200D0B" w:rsidR="005D5A56" w:rsidRPr="008D11E7" w:rsidRDefault="005D5A56" w:rsidP="005D5A56">
            <w:pPr>
              <w:spacing w:line="480" w:lineRule="auto"/>
              <w:jc w:val="center"/>
              <w:rPr>
                <w:sz w:val="24"/>
                <w:szCs w:val="24"/>
              </w:rPr>
            </w:pPr>
            <w:r>
              <w:rPr>
                <w:sz w:val="24"/>
                <w:szCs w:val="24"/>
              </w:rPr>
              <w:t>years</w:t>
            </w:r>
          </w:p>
        </w:tc>
        <w:tc>
          <w:tcPr>
            <w:tcW w:w="661" w:type="pct"/>
            <w:vAlign w:val="center"/>
          </w:tcPr>
          <w:p w14:paraId="5A3507A9" w14:textId="191015F4" w:rsidR="005D5A56" w:rsidRPr="008D11E7" w:rsidRDefault="005D5A56" w:rsidP="005D5A56">
            <w:pPr>
              <w:spacing w:line="480" w:lineRule="auto"/>
              <w:jc w:val="center"/>
              <w:rPr>
                <w:sz w:val="24"/>
                <w:szCs w:val="24"/>
              </w:rPr>
            </w:pPr>
            <w:r>
              <w:rPr>
                <w:sz w:val="24"/>
                <w:szCs w:val="24"/>
              </w:rPr>
              <w:t>30</w:t>
            </w:r>
          </w:p>
        </w:tc>
        <w:tc>
          <w:tcPr>
            <w:tcW w:w="661" w:type="pct"/>
            <w:vAlign w:val="center"/>
          </w:tcPr>
          <w:p w14:paraId="3F73C951" w14:textId="106D94AC" w:rsidR="005D5A56" w:rsidRPr="008D11E7" w:rsidRDefault="005D5A56" w:rsidP="005D5A56">
            <w:pPr>
              <w:spacing w:line="480" w:lineRule="auto"/>
              <w:jc w:val="center"/>
              <w:rPr>
                <w:sz w:val="24"/>
                <w:szCs w:val="24"/>
              </w:rPr>
            </w:pPr>
            <w:r>
              <w:rPr>
                <w:sz w:val="24"/>
                <w:szCs w:val="24"/>
              </w:rPr>
              <w:t>30</w:t>
            </w:r>
          </w:p>
        </w:tc>
        <w:tc>
          <w:tcPr>
            <w:tcW w:w="1095" w:type="pct"/>
            <w:vAlign w:val="center"/>
          </w:tcPr>
          <w:p w14:paraId="57FF09FB" w14:textId="763DAE6F" w:rsidR="005D5A56" w:rsidRPr="008D11E7" w:rsidRDefault="001F4B04" w:rsidP="005D5A56">
            <w:pPr>
              <w:spacing w:line="480" w:lineRule="auto"/>
              <w:jc w:val="center"/>
              <w:rPr>
                <w:sz w:val="24"/>
                <w:szCs w:val="24"/>
              </w:rPr>
            </w:pPr>
            <w:r>
              <w:rPr>
                <w:sz w:val="24"/>
                <w:szCs w:val="24"/>
              </w:rPr>
              <w:t xml:space="preserve">EHRA </w:t>
            </w:r>
            <w:proofErr w:type="spellStart"/>
            <w:r>
              <w:rPr>
                <w:sz w:val="24"/>
                <w:szCs w:val="24"/>
              </w:rPr>
              <w:t>scenario</w:t>
            </w:r>
            <w:proofErr w:type="spellEnd"/>
          </w:p>
        </w:tc>
      </w:tr>
      <w:tr w:rsidR="005D5A56" w:rsidRPr="008D11E7" w14:paraId="0F9B7E36" w14:textId="77777777" w:rsidTr="00C3065A">
        <w:tc>
          <w:tcPr>
            <w:tcW w:w="1386" w:type="pct"/>
          </w:tcPr>
          <w:p w14:paraId="7DC8DAE0" w14:textId="762817E9" w:rsidR="005D5A56" w:rsidRPr="008D11E7" w:rsidRDefault="005D5A56" w:rsidP="005D5A56">
            <w:pPr>
              <w:spacing w:line="480" w:lineRule="auto"/>
              <w:jc w:val="both"/>
              <w:rPr>
                <w:sz w:val="24"/>
                <w:szCs w:val="24"/>
              </w:rPr>
            </w:pPr>
            <w:r w:rsidRPr="008D11E7">
              <w:rPr>
                <w:sz w:val="24"/>
                <w:szCs w:val="24"/>
              </w:rPr>
              <w:t>Exposure Duration (carcinogenic)</w:t>
            </w:r>
          </w:p>
        </w:tc>
        <w:tc>
          <w:tcPr>
            <w:tcW w:w="542" w:type="pct"/>
            <w:vAlign w:val="center"/>
          </w:tcPr>
          <w:p w14:paraId="1D81B69E" w14:textId="117F3D63" w:rsidR="005D5A56" w:rsidRPr="008D11E7" w:rsidRDefault="005D5A56" w:rsidP="005D5A56">
            <w:pPr>
              <w:spacing w:line="480" w:lineRule="auto"/>
              <w:jc w:val="center"/>
              <w:rPr>
                <w:sz w:val="24"/>
                <w:szCs w:val="24"/>
              </w:rPr>
            </w:pPr>
            <w:proofErr w:type="spellStart"/>
            <w:r w:rsidRPr="008D11E7">
              <w:rPr>
                <w:sz w:val="24"/>
                <w:szCs w:val="24"/>
              </w:rPr>
              <w:t>ED_ca</w:t>
            </w:r>
            <w:proofErr w:type="spellEnd"/>
          </w:p>
        </w:tc>
        <w:tc>
          <w:tcPr>
            <w:tcW w:w="655" w:type="pct"/>
            <w:vAlign w:val="center"/>
          </w:tcPr>
          <w:p w14:paraId="14478CD0" w14:textId="3D425D7D" w:rsidR="005D5A56" w:rsidRPr="008D11E7" w:rsidRDefault="005D5A56" w:rsidP="005D5A56">
            <w:pPr>
              <w:spacing w:line="480" w:lineRule="auto"/>
              <w:jc w:val="center"/>
              <w:rPr>
                <w:sz w:val="24"/>
                <w:szCs w:val="24"/>
              </w:rPr>
            </w:pPr>
            <w:r>
              <w:rPr>
                <w:sz w:val="24"/>
                <w:szCs w:val="24"/>
              </w:rPr>
              <w:t>years</w:t>
            </w:r>
          </w:p>
        </w:tc>
        <w:tc>
          <w:tcPr>
            <w:tcW w:w="661" w:type="pct"/>
            <w:vAlign w:val="center"/>
          </w:tcPr>
          <w:p w14:paraId="17F1D0FF" w14:textId="413D4D47" w:rsidR="005D5A56" w:rsidRPr="008D11E7" w:rsidRDefault="005D5A56" w:rsidP="005D5A56">
            <w:pPr>
              <w:spacing w:line="480" w:lineRule="auto"/>
              <w:jc w:val="center"/>
              <w:rPr>
                <w:sz w:val="24"/>
                <w:szCs w:val="24"/>
              </w:rPr>
            </w:pPr>
            <w:r>
              <w:rPr>
                <w:sz w:val="24"/>
                <w:szCs w:val="24"/>
              </w:rPr>
              <w:t>70</w:t>
            </w:r>
          </w:p>
        </w:tc>
        <w:tc>
          <w:tcPr>
            <w:tcW w:w="661" w:type="pct"/>
            <w:vAlign w:val="center"/>
          </w:tcPr>
          <w:p w14:paraId="32EB7A6A" w14:textId="56ED4142" w:rsidR="005D5A56" w:rsidRPr="008D11E7" w:rsidRDefault="005D5A56" w:rsidP="005D5A56">
            <w:pPr>
              <w:spacing w:line="480" w:lineRule="auto"/>
              <w:jc w:val="center"/>
              <w:rPr>
                <w:sz w:val="24"/>
                <w:szCs w:val="24"/>
              </w:rPr>
            </w:pPr>
            <w:r>
              <w:rPr>
                <w:sz w:val="24"/>
                <w:szCs w:val="24"/>
              </w:rPr>
              <w:t>70</w:t>
            </w:r>
          </w:p>
        </w:tc>
        <w:tc>
          <w:tcPr>
            <w:tcW w:w="1095" w:type="pct"/>
            <w:vAlign w:val="center"/>
          </w:tcPr>
          <w:p w14:paraId="0EC3FBB1" w14:textId="09F1C5F5" w:rsidR="005D5A56" w:rsidRPr="008D11E7" w:rsidRDefault="001F4B04" w:rsidP="005D5A56">
            <w:pPr>
              <w:spacing w:line="480" w:lineRule="auto"/>
              <w:jc w:val="center"/>
              <w:rPr>
                <w:sz w:val="24"/>
                <w:szCs w:val="24"/>
              </w:rPr>
            </w:pPr>
            <w:r>
              <w:rPr>
                <w:sz w:val="24"/>
                <w:szCs w:val="24"/>
              </w:rPr>
              <w:t xml:space="preserve">EHRA </w:t>
            </w:r>
            <w:proofErr w:type="spellStart"/>
            <w:r>
              <w:rPr>
                <w:sz w:val="24"/>
                <w:szCs w:val="24"/>
              </w:rPr>
              <w:t>scenario</w:t>
            </w:r>
            <w:proofErr w:type="spellEnd"/>
          </w:p>
        </w:tc>
      </w:tr>
      <w:tr w:rsidR="005D5A56" w:rsidRPr="008D11E7" w14:paraId="4259065E" w14:textId="77777777" w:rsidTr="00C3065A">
        <w:tc>
          <w:tcPr>
            <w:tcW w:w="1386" w:type="pct"/>
          </w:tcPr>
          <w:p w14:paraId="14CA2301" w14:textId="105DFDA5" w:rsidR="005D5A56" w:rsidRPr="008D11E7" w:rsidRDefault="005D5A56" w:rsidP="005D5A56">
            <w:pPr>
              <w:spacing w:line="480" w:lineRule="auto"/>
              <w:jc w:val="both"/>
              <w:rPr>
                <w:sz w:val="24"/>
                <w:szCs w:val="24"/>
              </w:rPr>
            </w:pPr>
            <w:r w:rsidRPr="008D11E7">
              <w:rPr>
                <w:sz w:val="24"/>
                <w:szCs w:val="24"/>
              </w:rPr>
              <w:t>Body Weight</w:t>
            </w:r>
          </w:p>
        </w:tc>
        <w:tc>
          <w:tcPr>
            <w:tcW w:w="542" w:type="pct"/>
            <w:vAlign w:val="center"/>
          </w:tcPr>
          <w:p w14:paraId="29ADABD1" w14:textId="7B72311A" w:rsidR="005D5A56" w:rsidRPr="008D11E7" w:rsidRDefault="005D5A56" w:rsidP="005D5A56">
            <w:pPr>
              <w:spacing w:line="480" w:lineRule="auto"/>
              <w:jc w:val="center"/>
              <w:rPr>
                <w:sz w:val="24"/>
                <w:szCs w:val="24"/>
              </w:rPr>
            </w:pPr>
            <w:r w:rsidRPr="008D11E7">
              <w:rPr>
                <w:sz w:val="24"/>
                <w:szCs w:val="24"/>
              </w:rPr>
              <w:t>BW</w:t>
            </w:r>
          </w:p>
        </w:tc>
        <w:tc>
          <w:tcPr>
            <w:tcW w:w="655" w:type="pct"/>
            <w:vAlign w:val="center"/>
          </w:tcPr>
          <w:p w14:paraId="06A52B39" w14:textId="7B340C5C" w:rsidR="005D5A56" w:rsidRPr="008D11E7" w:rsidRDefault="005D5A56" w:rsidP="005D5A56">
            <w:pPr>
              <w:spacing w:line="480" w:lineRule="auto"/>
              <w:jc w:val="center"/>
              <w:rPr>
                <w:sz w:val="24"/>
                <w:szCs w:val="24"/>
              </w:rPr>
            </w:pPr>
            <w:r>
              <w:rPr>
                <w:sz w:val="24"/>
                <w:szCs w:val="24"/>
              </w:rPr>
              <w:t>kg</w:t>
            </w:r>
          </w:p>
        </w:tc>
        <w:tc>
          <w:tcPr>
            <w:tcW w:w="661" w:type="pct"/>
            <w:vAlign w:val="center"/>
          </w:tcPr>
          <w:p w14:paraId="0977E953" w14:textId="4B23F488" w:rsidR="005D5A56" w:rsidRPr="008D11E7" w:rsidRDefault="005D5A56" w:rsidP="005D5A56">
            <w:pPr>
              <w:spacing w:line="480" w:lineRule="auto"/>
              <w:jc w:val="center"/>
              <w:rPr>
                <w:sz w:val="24"/>
                <w:szCs w:val="24"/>
              </w:rPr>
            </w:pPr>
            <w:r w:rsidRPr="005D5A56">
              <w:rPr>
                <w:sz w:val="24"/>
                <w:szCs w:val="24"/>
              </w:rPr>
              <w:t>survey min–max/mean</w:t>
            </w:r>
            <w:r w:rsidRPr="005D5A56">
              <w:rPr>
                <w:sz w:val="24"/>
                <w:szCs w:val="24"/>
              </w:rPr>
              <w:tab/>
            </w:r>
          </w:p>
        </w:tc>
        <w:tc>
          <w:tcPr>
            <w:tcW w:w="661" w:type="pct"/>
            <w:vAlign w:val="center"/>
          </w:tcPr>
          <w:p w14:paraId="583ED0CB" w14:textId="66ED5259" w:rsidR="005D5A56" w:rsidRPr="008D11E7" w:rsidRDefault="005D5A56" w:rsidP="005D5A56">
            <w:pPr>
              <w:spacing w:line="480" w:lineRule="auto"/>
              <w:jc w:val="center"/>
              <w:rPr>
                <w:sz w:val="24"/>
                <w:szCs w:val="24"/>
              </w:rPr>
            </w:pPr>
            <w:r w:rsidRPr="005D5A56">
              <w:rPr>
                <w:sz w:val="24"/>
                <w:szCs w:val="24"/>
              </w:rPr>
              <w:t>survey min–max/mean</w:t>
            </w:r>
            <w:r w:rsidRPr="005D5A56">
              <w:rPr>
                <w:sz w:val="24"/>
                <w:szCs w:val="24"/>
              </w:rPr>
              <w:tab/>
            </w:r>
          </w:p>
        </w:tc>
        <w:tc>
          <w:tcPr>
            <w:tcW w:w="1095" w:type="pct"/>
            <w:vAlign w:val="center"/>
          </w:tcPr>
          <w:p w14:paraId="7CDCEC0F" w14:textId="0CC52AE5" w:rsidR="005D5A56" w:rsidRPr="008D11E7" w:rsidRDefault="001F4B04" w:rsidP="005D5A56">
            <w:pPr>
              <w:spacing w:line="480" w:lineRule="auto"/>
              <w:jc w:val="center"/>
              <w:rPr>
                <w:sz w:val="24"/>
                <w:szCs w:val="24"/>
              </w:rPr>
            </w:pPr>
            <w:proofErr w:type="spellStart"/>
            <w:r>
              <w:rPr>
                <w:sz w:val="24"/>
                <w:szCs w:val="24"/>
              </w:rPr>
              <w:t>This</w:t>
            </w:r>
            <w:proofErr w:type="spellEnd"/>
            <w:r>
              <w:rPr>
                <w:sz w:val="24"/>
                <w:szCs w:val="24"/>
              </w:rPr>
              <w:t xml:space="preserve"> study </w:t>
            </w:r>
            <w:proofErr w:type="spellStart"/>
            <w:r w:rsidRPr="001F4B04">
              <w:rPr>
                <w:b/>
                <w:bCs/>
                <w:sz w:val="24"/>
                <w:szCs w:val="24"/>
              </w:rPr>
              <w:t>Table</w:t>
            </w:r>
            <w:proofErr w:type="spellEnd"/>
            <w:r w:rsidRPr="001F4B04">
              <w:rPr>
                <w:b/>
                <w:bCs/>
                <w:sz w:val="24"/>
                <w:szCs w:val="24"/>
              </w:rPr>
              <w:t xml:space="preserve"> 1</w:t>
            </w:r>
          </w:p>
        </w:tc>
      </w:tr>
      <w:tr w:rsidR="005D5A56" w:rsidRPr="008D11E7" w14:paraId="4126F31C" w14:textId="77777777" w:rsidTr="00C3065A">
        <w:tc>
          <w:tcPr>
            <w:tcW w:w="1386" w:type="pct"/>
          </w:tcPr>
          <w:p w14:paraId="6C5614D8" w14:textId="7EB64C82" w:rsidR="005D5A56" w:rsidRPr="008D11E7" w:rsidRDefault="005D5A56" w:rsidP="005D5A56">
            <w:pPr>
              <w:spacing w:line="480" w:lineRule="auto"/>
              <w:jc w:val="both"/>
              <w:rPr>
                <w:sz w:val="24"/>
                <w:szCs w:val="24"/>
              </w:rPr>
            </w:pPr>
            <w:r w:rsidRPr="008D11E7">
              <w:rPr>
                <w:sz w:val="24"/>
                <w:szCs w:val="24"/>
              </w:rPr>
              <w:t>Averaging Time (non-carcinogenic)</w:t>
            </w:r>
          </w:p>
        </w:tc>
        <w:tc>
          <w:tcPr>
            <w:tcW w:w="542" w:type="pct"/>
            <w:vAlign w:val="center"/>
          </w:tcPr>
          <w:p w14:paraId="3D6A945C" w14:textId="4FC7CBA0" w:rsidR="005D5A56" w:rsidRPr="008D11E7" w:rsidRDefault="005D5A56" w:rsidP="005D5A56">
            <w:pPr>
              <w:spacing w:line="480" w:lineRule="auto"/>
              <w:jc w:val="center"/>
              <w:rPr>
                <w:sz w:val="24"/>
                <w:szCs w:val="24"/>
              </w:rPr>
            </w:pPr>
            <w:proofErr w:type="spellStart"/>
            <w:r w:rsidRPr="008D11E7">
              <w:rPr>
                <w:sz w:val="24"/>
                <w:szCs w:val="24"/>
              </w:rPr>
              <w:t>AT</w:t>
            </w:r>
            <w:r>
              <w:rPr>
                <w:sz w:val="24"/>
                <w:szCs w:val="24"/>
              </w:rPr>
              <w:t>_nc</w:t>
            </w:r>
            <w:proofErr w:type="spellEnd"/>
          </w:p>
        </w:tc>
        <w:tc>
          <w:tcPr>
            <w:tcW w:w="655" w:type="pct"/>
            <w:vAlign w:val="center"/>
          </w:tcPr>
          <w:p w14:paraId="3CCA6ADC" w14:textId="191B7503" w:rsidR="005D5A56" w:rsidRPr="008D11E7" w:rsidRDefault="005D5A56" w:rsidP="005D5A56">
            <w:pPr>
              <w:spacing w:line="480" w:lineRule="auto"/>
              <w:jc w:val="center"/>
              <w:rPr>
                <w:sz w:val="24"/>
                <w:szCs w:val="24"/>
              </w:rPr>
            </w:pPr>
            <w:r>
              <w:rPr>
                <w:sz w:val="24"/>
                <w:szCs w:val="24"/>
              </w:rPr>
              <w:t>days</w:t>
            </w:r>
          </w:p>
        </w:tc>
        <w:tc>
          <w:tcPr>
            <w:tcW w:w="661" w:type="pct"/>
            <w:vAlign w:val="center"/>
          </w:tcPr>
          <w:p w14:paraId="3C7240CE" w14:textId="078E2377" w:rsidR="005D5A56" w:rsidRPr="008D11E7" w:rsidRDefault="005D5A56" w:rsidP="005D5A56">
            <w:pPr>
              <w:spacing w:line="480" w:lineRule="auto"/>
              <w:jc w:val="center"/>
              <w:rPr>
                <w:sz w:val="24"/>
                <w:szCs w:val="24"/>
              </w:rPr>
            </w:pPr>
            <w:r>
              <w:rPr>
                <w:sz w:val="24"/>
                <w:szCs w:val="24"/>
              </w:rPr>
              <w:t>30 x 365</w:t>
            </w:r>
          </w:p>
        </w:tc>
        <w:tc>
          <w:tcPr>
            <w:tcW w:w="661" w:type="pct"/>
            <w:vAlign w:val="center"/>
          </w:tcPr>
          <w:p w14:paraId="062CF23C" w14:textId="397D0436" w:rsidR="005D5A56" w:rsidRPr="008D11E7" w:rsidRDefault="005D5A56" w:rsidP="005D5A56">
            <w:pPr>
              <w:spacing w:line="480" w:lineRule="auto"/>
              <w:jc w:val="center"/>
              <w:rPr>
                <w:sz w:val="24"/>
                <w:szCs w:val="24"/>
              </w:rPr>
            </w:pPr>
            <w:r>
              <w:rPr>
                <w:sz w:val="24"/>
                <w:szCs w:val="24"/>
              </w:rPr>
              <w:t>30 x 365</w:t>
            </w:r>
          </w:p>
        </w:tc>
        <w:tc>
          <w:tcPr>
            <w:tcW w:w="1095" w:type="pct"/>
            <w:vAlign w:val="center"/>
          </w:tcPr>
          <w:p w14:paraId="0555A1A5" w14:textId="4A5F60A7" w:rsidR="005D5A56" w:rsidRPr="008D11E7" w:rsidRDefault="001F4B04" w:rsidP="005D5A56">
            <w:pPr>
              <w:spacing w:line="480" w:lineRule="auto"/>
              <w:jc w:val="center"/>
              <w:rPr>
                <w:sz w:val="24"/>
                <w:szCs w:val="24"/>
              </w:rPr>
            </w:pPr>
            <w:r>
              <w:rPr>
                <w:sz w:val="24"/>
                <w:szCs w:val="24"/>
              </w:rPr>
              <w:t xml:space="preserve">EHRA </w:t>
            </w:r>
            <w:proofErr w:type="spellStart"/>
            <w:r>
              <w:rPr>
                <w:sz w:val="24"/>
                <w:szCs w:val="24"/>
              </w:rPr>
              <w:t>convention</w:t>
            </w:r>
            <w:proofErr w:type="spellEnd"/>
          </w:p>
        </w:tc>
      </w:tr>
      <w:tr w:rsidR="005D5A56" w:rsidRPr="008D11E7" w14:paraId="1012C844" w14:textId="77777777" w:rsidTr="00C3065A">
        <w:tc>
          <w:tcPr>
            <w:tcW w:w="1386" w:type="pct"/>
          </w:tcPr>
          <w:p w14:paraId="0E494D8B" w14:textId="05A641FD" w:rsidR="005D5A56" w:rsidRPr="008D11E7" w:rsidRDefault="005D5A56" w:rsidP="005D5A56">
            <w:pPr>
              <w:spacing w:line="480" w:lineRule="auto"/>
              <w:jc w:val="both"/>
              <w:rPr>
                <w:sz w:val="24"/>
                <w:szCs w:val="24"/>
              </w:rPr>
            </w:pPr>
            <w:r w:rsidRPr="008D11E7">
              <w:rPr>
                <w:sz w:val="24"/>
                <w:szCs w:val="24"/>
              </w:rPr>
              <w:t>Averaging Time (carcinogenic)</w:t>
            </w:r>
          </w:p>
        </w:tc>
        <w:tc>
          <w:tcPr>
            <w:tcW w:w="542" w:type="pct"/>
            <w:vAlign w:val="center"/>
          </w:tcPr>
          <w:p w14:paraId="2D309534" w14:textId="3FA4BC78" w:rsidR="005D5A56" w:rsidRPr="008D11E7" w:rsidRDefault="005D5A56" w:rsidP="005D5A56">
            <w:pPr>
              <w:spacing w:line="480" w:lineRule="auto"/>
              <w:jc w:val="center"/>
              <w:rPr>
                <w:sz w:val="24"/>
                <w:szCs w:val="24"/>
              </w:rPr>
            </w:pPr>
            <w:proofErr w:type="spellStart"/>
            <w:r>
              <w:rPr>
                <w:sz w:val="24"/>
                <w:szCs w:val="24"/>
              </w:rPr>
              <w:t>AT_ca</w:t>
            </w:r>
            <w:proofErr w:type="spellEnd"/>
          </w:p>
        </w:tc>
        <w:tc>
          <w:tcPr>
            <w:tcW w:w="655" w:type="pct"/>
            <w:vAlign w:val="center"/>
          </w:tcPr>
          <w:p w14:paraId="3BD8BF36" w14:textId="52D2C89A" w:rsidR="005D5A56" w:rsidRPr="008D11E7" w:rsidRDefault="005D5A56" w:rsidP="005D5A56">
            <w:pPr>
              <w:spacing w:line="480" w:lineRule="auto"/>
              <w:jc w:val="center"/>
              <w:rPr>
                <w:sz w:val="24"/>
                <w:szCs w:val="24"/>
              </w:rPr>
            </w:pPr>
            <w:r>
              <w:rPr>
                <w:sz w:val="24"/>
                <w:szCs w:val="24"/>
              </w:rPr>
              <w:t>days</w:t>
            </w:r>
          </w:p>
        </w:tc>
        <w:tc>
          <w:tcPr>
            <w:tcW w:w="661" w:type="pct"/>
            <w:vAlign w:val="center"/>
          </w:tcPr>
          <w:p w14:paraId="052C53DC" w14:textId="4E5680E3" w:rsidR="005D5A56" w:rsidRPr="008D11E7" w:rsidRDefault="005D5A56" w:rsidP="005D5A56">
            <w:pPr>
              <w:spacing w:line="480" w:lineRule="auto"/>
              <w:jc w:val="center"/>
              <w:rPr>
                <w:sz w:val="24"/>
                <w:szCs w:val="24"/>
              </w:rPr>
            </w:pPr>
            <w:r>
              <w:rPr>
                <w:sz w:val="24"/>
                <w:szCs w:val="24"/>
              </w:rPr>
              <w:t xml:space="preserve">70 x </w:t>
            </w:r>
            <w:r w:rsidR="001E29C0">
              <w:rPr>
                <w:sz w:val="24"/>
                <w:szCs w:val="24"/>
              </w:rPr>
              <w:t>3</w:t>
            </w:r>
            <w:r>
              <w:rPr>
                <w:sz w:val="24"/>
                <w:szCs w:val="24"/>
              </w:rPr>
              <w:t>65</w:t>
            </w:r>
          </w:p>
        </w:tc>
        <w:tc>
          <w:tcPr>
            <w:tcW w:w="661" w:type="pct"/>
            <w:vAlign w:val="center"/>
          </w:tcPr>
          <w:p w14:paraId="1099DF37" w14:textId="290FF374" w:rsidR="005D5A56" w:rsidRPr="008D11E7" w:rsidRDefault="005D5A56" w:rsidP="005D5A56">
            <w:pPr>
              <w:spacing w:line="480" w:lineRule="auto"/>
              <w:jc w:val="center"/>
              <w:rPr>
                <w:sz w:val="24"/>
                <w:szCs w:val="24"/>
              </w:rPr>
            </w:pPr>
            <w:r>
              <w:rPr>
                <w:sz w:val="24"/>
                <w:szCs w:val="24"/>
              </w:rPr>
              <w:t xml:space="preserve">70 x </w:t>
            </w:r>
            <w:r w:rsidR="001F4B04">
              <w:rPr>
                <w:sz w:val="24"/>
                <w:szCs w:val="24"/>
              </w:rPr>
              <w:t>3</w:t>
            </w:r>
            <w:r>
              <w:rPr>
                <w:sz w:val="24"/>
                <w:szCs w:val="24"/>
              </w:rPr>
              <w:t>65</w:t>
            </w:r>
          </w:p>
        </w:tc>
        <w:tc>
          <w:tcPr>
            <w:tcW w:w="1095" w:type="pct"/>
            <w:vAlign w:val="center"/>
          </w:tcPr>
          <w:p w14:paraId="7A14EE9C" w14:textId="21AC6722" w:rsidR="005D5A56" w:rsidRPr="008D11E7" w:rsidRDefault="001F4B04" w:rsidP="005D5A56">
            <w:pPr>
              <w:spacing w:line="480" w:lineRule="auto"/>
              <w:jc w:val="center"/>
              <w:rPr>
                <w:sz w:val="24"/>
                <w:szCs w:val="24"/>
              </w:rPr>
            </w:pPr>
            <w:r>
              <w:rPr>
                <w:sz w:val="24"/>
                <w:szCs w:val="24"/>
              </w:rPr>
              <w:t xml:space="preserve">EHRA </w:t>
            </w:r>
            <w:proofErr w:type="spellStart"/>
            <w:r>
              <w:rPr>
                <w:sz w:val="24"/>
                <w:szCs w:val="24"/>
              </w:rPr>
              <w:t>convention</w:t>
            </w:r>
            <w:proofErr w:type="spellEnd"/>
          </w:p>
        </w:tc>
      </w:tr>
      <w:tr w:rsidR="005D5A56" w:rsidRPr="008D11E7" w14:paraId="5AA23BFE" w14:textId="77777777" w:rsidTr="00C3065A">
        <w:tc>
          <w:tcPr>
            <w:tcW w:w="1386" w:type="pct"/>
          </w:tcPr>
          <w:p w14:paraId="29F29B7F" w14:textId="141CBE62" w:rsidR="005D5A56" w:rsidRPr="008D11E7" w:rsidRDefault="005D5A56" w:rsidP="005D5A56">
            <w:pPr>
              <w:spacing w:line="480" w:lineRule="auto"/>
              <w:jc w:val="both"/>
              <w:rPr>
                <w:sz w:val="24"/>
                <w:szCs w:val="24"/>
              </w:rPr>
            </w:pPr>
            <w:r w:rsidRPr="008D11E7">
              <w:rPr>
                <w:sz w:val="24"/>
                <w:szCs w:val="24"/>
              </w:rPr>
              <w:lastRenderedPageBreak/>
              <w:t>Reference</w:t>
            </w:r>
            <w:r>
              <w:rPr>
                <w:sz w:val="24"/>
                <w:szCs w:val="24"/>
              </w:rPr>
              <w:t xml:space="preserve"> Dose (Polymer-specific non-carcinogenic)</w:t>
            </w:r>
          </w:p>
        </w:tc>
        <w:tc>
          <w:tcPr>
            <w:tcW w:w="542" w:type="pct"/>
            <w:vAlign w:val="center"/>
          </w:tcPr>
          <w:p w14:paraId="5B442955" w14:textId="723E7EF9" w:rsidR="005D5A56" w:rsidRPr="008D11E7" w:rsidRDefault="005D5A56" w:rsidP="005D5A56">
            <w:pPr>
              <w:spacing w:line="480" w:lineRule="auto"/>
              <w:jc w:val="center"/>
              <w:rPr>
                <w:sz w:val="24"/>
                <w:szCs w:val="24"/>
              </w:rPr>
            </w:pPr>
            <w:r>
              <w:rPr>
                <w:sz w:val="24"/>
                <w:szCs w:val="24"/>
              </w:rPr>
              <w:t>RfD</w:t>
            </w:r>
          </w:p>
        </w:tc>
        <w:tc>
          <w:tcPr>
            <w:tcW w:w="655" w:type="pct"/>
            <w:vAlign w:val="center"/>
          </w:tcPr>
          <w:p w14:paraId="60F285AF" w14:textId="38DA60E2" w:rsidR="005D5A56" w:rsidRPr="008D11E7" w:rsidRDefault="005D5A56" w:rsidP="005D5A56">
            <w:pPr>
              <w:spacing w:line="480" w:lineRule="auto"/>
              <w:jc w:val="center"/>
              <w:rPr>
                <w:sz w:val="24"/>
                <w:szCs w:val="24"/>
              </w:rPr>
            </w:pPr>
            <w:r w:rsidRPr="009A10AB">
              <w:rPr>
                <w:sz w:val="24"/>
                <w:szCs w:val="24"/>
              </w:rPr>
              <w:t>mg kg⁻¹ day⁻¹</w:t>
            </w:r>
          </w:p>
        </w:tc>
        <w:tc>
          <w:tcPr>
            <w:tcW w:w="661" w:type="pct"/>
            <w:vAlign w:val="center"/>
          </w:tcPr>
          <w:p w14:paraId="52FF6250" w14:textId="62B5548F" w:rsidR="005D5A56" w:rsidRPr="008D11E7" w:rsidRDefault="005D5A56" w:rsidP="005D5A56">
            <w:pPr>
              <w:spacing w:line="480" w:lineRule="auto"/>
              <w:jc w:val="center"/>
              <w:rPr>
                <w:sz w:val="24"/>
                <w:szCs w:val="24"/>
              </w:rPr>
            </w:pPr>
            <w:r>
              <w:rPr>
                <w:sz w:val="24"/>
                <w:szCs w:val="24"/>
              </w:rPr>
              <w:t>value</w:t>
            </w:r>
          </w:p>
        </w:tc>
        <w:tc>
          <w:tcPr>
            <w:tcW w:w="661" w:type="pct"/>
            <w:vAlign w:val="center"/>
          </w:tcPr>
          <w:p w14:paraId="2A6B8BCD" w14:textId="7956E2C4" w:rsidR="005D5A56" w:rsidRPr="008D11E7" w:rsidRDefault="005D5A56" w:rsidP="005D5A56">
            <w:pPr>
              <w:spacing w:line="480" w:lineRule="auto"/>
              <w:jc w:val="center"/>
              <w:rPr>
                <w:sz w:val="24"/>
                <w:szCs w:val="24"/>
              </w:rPr>
            </w:pPr>
            <w:r>
              <w:rPr>
                <w:sz w:val="24"/>
                <w:szCs w:val="24"/>
              </w:rPr>
              <w:t>value</w:t>
            </w:r>
          </w:p>
        </w:tc>
        <w:tc>
          <w:tcPr>
            <w:tcW w:w="1095" w:type="pct"/>
            <w:vAlign w:val="center"/>
          </w:tcPr>
          <w:p w14:paraId="7ADF1129" w14:textId="5DF56A6E" w:rsidR="005D5A56" w:rsidRPr="001F4B04" w:rsidRDefault="001F4B04" w:rsidP="005D5A56">
            <w:pPr>
              <w:spacing w:line="480" w:lineRule="auto"/>
              <w:jc w:val="center"/>
              <w:rPr>
                <w:b/>
                <w:bCs/>
                <w:sz w:val="24"/>
                <w:szCs w:val="24"/>
              </w:rPr>
            </w:pPr>
            <w:r w:rsidRPr="001F4B04">
              <w:rPr>
                <w:b/>
                <w:bCs/>
                <w:sz w:val="24"/>
                <w:szCs w:val="24"/>
              </w:rPr>
              <w:t xml:space="preserve"> </w:t>
            </w:r>
            <w:proofErr w:type="spellStart"/>
            <w:r w:rsidRPr="001F4B04">
              <w:rPr>
                <w:b/>
                <w:bCs/>
                <w:sz w:val="24"/>
                <w:szCs w:val="24"/>
              </w:rPr>
              <w:t>Table</w:t>
            </w:r>
            <w:proofErr w:type="spellEnd"/>
            <w:r w:rsidRPr="001F4B04">
              <w:rPr>
                <w:b/>
                <w:bCs/>
                <w:sz w:val="24"/>
                <w:szCs w:val="24"/>
              </w:rPr>
              <w:t xml:space="preserve"> </w:t>
            </w:r>
            <w:r w:rsidR="003E2CD7">
              <w:rPr>
                <w:b/>
                <w:bCs/>
                <w:sz w:val="24"/>
                <w:szCs w:val="24"/>
              </w:rPr>
              <w:t>S</w:t>
            </w:r>
            <w:r w:rsidRPr="001F4B04">
              <w:rPr>
                <w:b/>
                <w:bCs/>
                <w:sz w:val="24"/>
                <w:szCs w:val="24"/>
              </w:rPr>
              <w:t>2</w:t>
            </w:r>
          </w:p>
        </w:tc>
      </w:tr>
      <w:tr w:rsidR="005D5A56" w:rsidRPr="008D11E7" w14:paraId="10C8F022" w14:textId="77777777" w:rsidTr="00C3065A">
        <w:tc>
          <w:tcPr>
            <w:tcW w:w="1386" w:type="pct"/>
          </w:tcPr>
          <w:p w14:paraId="12532D58" w14:textId="0081C13F" w:rsidR="005D5A56" w:rsidRPr="008D11E7" w:rsidRDefault="005D5A56" w:rsidP="005D5A56">
            <w:pPr>
              <w:spacing w:line="480" w:lineRule="auto"/>
              <w:jc w:val="both"/>
              <w:rPr>
                <w:sz w:val="24"/>
                <w:szCs w:val="24"/>
              </w:rPr>
            </w:pPr>
            <w:proofErr w:type="spellStart"/>
            <w:r>
              <w:rPr>
                <w:sz w:val="24"/>
                <w:szCs w:val="24"/>
              </w:rPr>
              <w:t>Slope</w:t>
            </w:r>
            <w:proofErr w:type="spellEnd"/>
            <w:r>
              <w:rPr>
                <w:sz w:val="24"/>
                <w:szCs w:val="24"/>
              </w:rPr>
              <w:t xml:space="preserve"> </w:t>
            </w:r>
            <w:proofErr w:type="spellStart"/>
            <w:r>
              <w:rPr>
                <w:sz w:val="24"/>
                <w:szCs w:val="24"/>
              </w:rPr>
              <w:t>Factor</w:t>
            </w:r>
            <w:proofErr w:type="spellEnd"/>
            <w:r>
              <w:rPr>
                <w:sz w:val="24"/>
                <w:szCs w:val="24"/>
              </w:rPr>
              <w:t xml:space="preserve"> (</w:t>
            </w:r>
            <w:proofErr w:type="spellStart"/>
            <w:r>
              <w:rPr>
                <w:sz w:val="24"/>
                <w:szCs w:val="24"/>
              </w:rPr>
              <w:t>Polymer</w:t>
            </w:r>
            <w:proofErr w:type="spellEnd"/>
            <w:r>
              <w:rPr>
                <w:sz w:val="24"/>
                <w:szCs w:val="24"/>
              </w:rPr>
              <w:t xml:space="preserve"> </w:t>
            </w:r>
            <w:proofErr w:type="spellStart"/>
            <w:r>
              <w:rPr>
                <w:sz w:val="24"/>
                <w:szCs w:val="24"/>
              </w:rPr>
              <w:t>specific</w:t>
            </w:r>
            <w:proofErr w:type="spellEnd"/>
            <w:r>
              <w:rPr>
                <w:sz w:val="24"/>
                <w:szCs w:val="24"/>
              </w:rPr>
              <w:t xml:space="preserve"> carcinogenic)</w:t>
            </w:r>
          </w:p>
        </w:tc>
        <w:tc>
          <w:tcPr>
            <w:tcW w:w="542" w:type="pct"/>
            <w:vAlign w:val="center"/>
          </w:tcPr>
          <w:p w14:paraId="1BFF5001" w14:textId="2121BA07" w:rsidR="005D5A56" w:rsidRPr="008D11E7" w:rsidRDefault="005D5A56" w:rsidP="005D5A56">
            <w:pPr>
              <w:spacing w:line="480" w:lineRule="auto"/>
              <w:jc w:val="center"/>
              <w:rPr>
                <w:sz w:val="24"/>
                <w:szCs w:val="24"/>
              </w:rPr>
            </w:pPr>
            <w:r>
              <w:rPr>
                <w:sz w:val="24"/>
                <w:szCs w:val="24"/>
              </w:rPr>
              <w:t>SF</w:t>
            </w:r>
          </w:p>
        </w:tc>
        <w:tc>
          <w:tcPr>
            <w:tcW w:w="655" w:type="pct"/>
            <w:vAlign w:val="center"/>
          </w:tcPr>
          <w:p w14:paraId="2CACF155" w14:textId="375C394D" w:rsidR="005D5A56" w:rsidRPr="008D11E7" w:rsidRDefault="005D5A56" w:rsidP="005D5A56">
            <w:pPr>
              <w:spacing w:line="480" w:lineRule="auto"/>
              <w:jc w:val="center"/>
              <w:rPr>
                <w:sz w:val="24"/>
                <w:szCs w:val="24"/>
              </w:rPr>
            </w:pPr>
            <w:r w:rsidRPr="009A10AB">
              <w:rPr>
                <w:sz w:val="24"/>
                <w:szCs w:val="24"/>
              </w:rPr>
              <w:t>mg kg⁻¹ day⁻¹</w:t>
            </w:r>
          </w:p>
        </w:tc>
        <w:tc>
          <w:tcPr>
            <w:tcW w:w="661" w:type="pct"/>
            <w:vAlign w:val="center"/>
          </w:tcPr>
          <w:p w14:paraId="01B321D9" w14:textId="20B94B19" w:rsidR="005D5A56" w:rsidRPr="008D11E7" w:rsidRDefault="005D5A56" w:rsidP="005D5A56">
            <w:pPr>
              <w:spacing w:line="480" w:lineRule="auto"/>
              <w:jc w:val="center"/>
              <w:rPr>
                <w:sz w:val="24"/>
                <w:szCs w:val="24"/>
              </w:rPr>
            </w:pPr>
            <w:r>
              <w:rPr>
                <w:sz w:val="24"/>
                <w:szCs w:val="24"/>
              </w:rPr>
              <w:t>value</w:t>
            </w:r>
          </w:p>
        </w:tc>
        <w:tc>
          <w:tcPr>
            <w:tcW w:w="661" w:type="pct"/>
            <w:vAlign w:val="center"/>
          </w:tcPr>
          <w:p w14:paraId="50263EC0" w14:textId="154679A2" w:rsidR="005D5A56" w:rsidRPr="008D11E7" w:rsidRDefault="005D5A56" w:rsidP="005D5A56">
            <w:pPr>
              <w:spacing w:line="480" w:lineRule="auto"/>
              <w:jc w:val="center"/>
              <w:rPr>
                <w:sz w:val="24"/>
                <w:szCs w:val="24"/>
              </w:rPr>
            </w:pPr>
            <w:r>
              <w:rPr>
                <w:sz w:val="24"/>
                <w:szCs w:val="24"/>
              </w:rPr>
              <w:t>value</w:t>
            </w:r>
          </w:p>
        </w:tc>
        <w:tc>
          <w:tcPr>
            <w:tcW w:w="1095" w:type="pct"/>
            <w:vAlign w:val="center"/>
          </w:tcPr>
          <w:p w14:paraId="66421914" w14:textId="23D89F1B" w:rsidR="005D5A56" w:rsidRPr="001F4B04" w:rsidRDefault="001F4B04" w:rsidP="005D5A56">
            <w:pPr>
              <w:spacing w:line="480" w:lineRule="auto"/>
              <w:jc w:val="center"/>
              <w:rPr>
                <w:b/>
                <w:bCs/>
                <w:sz w:val="24"/>
                <w:szCs w:val="24"/>
              </w:rPr>
            </w:pPr>
            <w:proofErr w:type="spellStart"/>
            <w:r w:rsidRPr="001F4B04">
              <w:rPr>
                <w:b/>
                <w:bCs/>
                <w:sz w:val="24"/>
                <w:szCs w:val="24"/>
              </w:rPr>
              <w:t>Table</w:t>
            </w:r>
            <w:proofErr w:type="spellEnd"/>
            <w:r w:rsidRPr="001F4B04">
              <w:rPr>
                <w:b/>
                <w:bCs/>
                <w:sz w:val="24"/>
                <w:szCs w:val="24"/>
              </w:rPr>
              <w:t xml:space="preserve"> </w:t>
            </w:r>
            <w:r w:rsidR="003E2CD7">
              <w:rPr>
                <w:b/>
                <w:bCs/>
                <w:sz w:val="24"/>
                <w:szCs w:val="24"/>
              </w:rPr>
              <w:t>S</w:t>
            </w:r>
            <w:r w:rsidRPr="001F4B04">
              <w:rPr>
                <w:b/>
                <w:bCs/>
                <w:sz w:val="24"/>
                <w:szCs w:val="24"/>
              </w:rPr>
              <w:t>2</w:t>
            </w:r>
          </w:p>
        </w:tc>
      </w:tr>
    </w:tbl>
    <w:p w14:paraId="647C69A7" w14:textId="77777777" w:rsidR="00D44E4F" w:rsidRDefault="00D44E4F">
      <w:pPr>
        <w:rPr>
          <w:rFonts w:ascii="Open Sans" w:hAnsi="Open Sans" w:cs="Open Sans"/>
        </w:rPr>
      </w:pPr>
    </w:p>
    <w:p w14:paraId="1DF0816F" w14:textId="77777777" w:rsidR="00C3065A" w:rsidRDefault="00C3065A" w:rsidP="001F4B04">
      <w:pPr>
        <w:rPr>
          <w:rFonts w:ascii="Open Sans" w:hAnsi="Open Sans" w:cs="Open Sans"/>
        </w:rPr>
      </w:pPr>
    </w:p>
    <w:p w14:paraId="27010D24" w14:textId="3760F700" w:rsidR="002E7E84" w:rsidRDefault="001F4B04" w:rsidP="001F4B04">
      <w:pPr>
        <w:rPr>
          <w:rFonts w:ascii="Open Sans" w:hAnsi="Open Sans" w:cs="Open Sans"/>
        </w:rPr>
      </w:pPr>
      <w:proofErr w:type="spellStart"/>
      <w:r w:rsidRPr="00863A58">
        <w:rPr>
          <w:rFonts w:ascii="Open Sans" w:hAnsi="Open Sans" w:cs="Open Sans"/>
          <w:b/>
          <w:bCs/>
        </w:rPr>
        <w:t>Table</w:t>
      </w:r>
      <w:proofErr w:type="spellEnd"/>
      <w:r w:rsidRPr="00863A58">
        <w:rPr>
          <w:rFonts w:ascii="Open Sans" w:hAnsi="Open Sans" w:cs="Open Sans"/>
          <w:b/>
          <w:bCs/>
        </w:rPr>
        <w:t xml:space="preserve"> S</w:t>
      </w:r>
      <w:r>
        <w:rPr>
          <w:rFonts w:ascii="Open Sans" w:hAnsi="Open Sans" w:cs="Open Sans"/>
          <w:b/>
          <w:bCs/>
        </w:rPr>
        <w:t>2.</w:t>
      </w:r>
      <w:r w:rsidRPr="009A1277">
        <w:rPr>
          <w:rFonts w:ascii="Open Sans" w:hAnsi="Open Sans" w:cs="Open Sans"/>
        </w:rPr>
        <w:t xml:space="preserve"> </w:t>
      </w:r>
      <w:r w:rsidR="00AA3928" w:rsidRPr="00AA3928">
        <w:rPr>
          <w:rFonts w:ascii="Open Sans" w:hAnsi="Open Sans" w:cs="Open Sans"/>
        </w:rPr>
        <w:t>Polymer-specific Reference Dose (RfD) values used for non-carcinogenic EHRA (oral ingestion)</w:t>
      </w:r>
    </w:p>
    <w:p w14:paraId="4DF141D4" w14:textId="77777777" w:rsidR="00AA3928" w:rsidRDefault="00AA3928" w:rsidP="001F4B04">
      <w:pPr>
        <w:rPr>
          <w:rFonts w:ascii="Open Sans" w:hAnsi="Open Sans" w:cs="Open Sans"/>
        </w:rPr>
      </w:pPr>
    </w:p>
    <w:tbl>
      <w:tblPr>
        <w:tblStyle w:val="KisiTabel"/>
        <w:tblW w:w="15100" w:type="dxa"/>
        <w:jc w:val="center"/>
        <w:tblBorders>
          <w:top w:val="single" w:sz="2" w:space="0" w:color="auto"/>
          <w:left w:val="none" w:sz="0" w:space="0" w:color="auto"/>
          <w:bottom w:val="single" w:sz="2" w:space="0" w:color="auto"/>
          <w:right w:val="none" w:sz="0" w:space="0" w:color="auto"/>
          <w:insideH w:val="single" w:sz="2" w:space="0" w:color="auto"/>
          <w:insideV w:val="none" w:sz="0" w:space="0" w:color="auto"/>
        </w:tblBorders>
        <w:tblLook w:val="04A0" w:firstRow="1" w:lastRow="0" w:firstColumn="1" w:lastColumn="0" w:noHBand="0" w:noVBand="1"/>
      </w:tblPr>
      <w:tblGrid>
        <w:gridCol w:w="1675"/>
        <w:gridCol w:w="1699"/>
        <w:gridCol w:w="1669"/>
        <w:gridCol w:w="1627"/>
        <w:gridCol w:w="2686"/>
        <w:gridCol w:w="1551"/>
        <w:gridCol w:w="2016"/>
        <w:gridCol w:w="2177"/>
      </w:tblGrid>
      <w:tr w:rsidR="00C77457" w:rsidRPr="00C3065A" w14:paraId="144CC292" w14:textId="77777777" w:rsidTr="00280A20">
        <w:trPr>
          <w:jc w:val="center"/>
        </w:trPr>
        <w:tc>
          <w:tcPr>
            <w:tcW w:w="1675" w:type="dxa"/>
            <w:vAlign w:val="center"/>
          </w:tcPr>
          <w:p w14:paraId="10B419F4" w14:textId="750CC209" w:rsidR="00C77457" w:rsidRPr="00C3065A" w:rsidRDefault="00C77457" w:rsidP="00C77457">
            <w:pPr>
              <w:jc w:val="center"/>
              <w:rPr>
                <w:sz w:val="24"/>
                <w:szCs w:val="24"/>
              </w:rPr>
            </w:pPr>
            <w:proofErr w:type="spellStart"/>
            <w:r w:rsidRPr="00C3065A">
              <w:rPr>
                <w:b/>
                <w:bCs/>
                <w:sz w:val="24"/>
                <w:szCs w:val="24"/>
              </w:rPr>
              <w:t>Polymer</w:t>
            </w:r>
            <w:proofErr w:type="spellEnd"/>
          </w:p>
        </w:tc>
        <w:tc>
          <w:tcPr>
            <w:tcW w:w="1699" w:type="dxa"/>
            <w:vAlign w:val="center"/>
          </w:tcPr>
          <w:p w14:paraId="685472BD" w14:textId="6D830493" w:rsidR="00C77457" w:rsidRPr="00C3065A" w:rsidRDefault="00C77457" w:rsidP="00C77457">
            <w:pPr>
              <w:jc w:val="center"/>
              <w:rPr>
                <w:sz w:val="24"/>
                <w:szCs w:val="24"/>
              </w:rPr>
            </w:pPr>
            <w:proofErr w:type="spellStart"/>
            <w:r w:rsidRPr="00C3065A">
              <w:rPr>
                <w:b/>
                <w:bCs/>
                <w:sz w:val="24"/>
                <w:szCs w:val="24"/>
              </w:rPr>
              <w:t>Abbreviation</w:t>
            </w:r>
            <w:proofErr w:type="spellEnd"/>
          </w:p>
        </w:tc>
        <w:tc>
          <w:tcPr>
            <w:tcW w:w="1669" w:type="dxa"/>
            <w:vAlign w:val="center"/>
          </w:tcPr>
          <w:p w14:paraId="0AC2B958" w14:textId="56536AE5" w:rsidR="00C77457" w:rsidRPr="00C3065A" w:rsidRDefault="00C77457" w:rsidP="00C77457">
            <w:pPr>
              <w:jc w:val="center"/>
              <w:rPr>
                <w:sz w:val="24"/>
                <w:szCs w:val="24"/>
              </w:rPr>
            </w:pPr>
            <w:proofErr w:type="spellStart"/>
            <w:r w:rsidRPr="00C3065A">
              <w:rPr>
                <w:b/>
                <w:bCs/>
                <w:sz w:val="24"/>
                <w:szCs w:val="24"/>
              </w:rPr>
              <w:t>Endpoint</w:t>
            </w:r>
            <w:proofErr w:type="spellEnd"/>
          </w:p>
        </w:tc>
        <w:tc>
          <w:tcPr>
            <w:tcW w:w="1627" w:type="dxa"/>
            <w:vAlign w:val="center"/>
          </w:tcPr>
          <w:p w14:paraId="6B4D2208" w14:textId="5938B7D2" w:rsidR="00C77457" w:rsidRPr="00C3065A" w:rsidRDefault="00C77457" w:rsidP="00C77457">
            <w:pPr>
              <w:jc w:val="center"/>
              <w:rPr>
                <w:sz w:val="24"/>
                <w:szCs w:val="24"/>
              </w:rPr>
            </w:pPr>
            <w:proofErr w:type="spellStart"/>
            <w:r w:rsidRPr="00C3065A">
              <w:rPr>
                <w:b/>
                <w:bCs/>
                <w:sz w:val="24"/>
                <w:szCs w:val="24"/>
              </w:rPr>
              <w:t>Route</w:t>
            </w:r>
            <w:proofErr w:type="spellEnd"/>
          </w:p>
        </w:tc>
        <w:tc>
          <w:tcPr>
            <w:tcW w:w="2686" w:type="dxa"/>
            <w:vAlign w:val="center"/>
          </w:tcPr>
          <w:p w14:paraId="091F8E89" w14:textId="1B0F809F" w:rsidR="00C77457" w:rsidRPr="00C3065A" w:rsidRDefault="00C77457" w:rsidP="00C77457">
            <w:pPr>
              <w:jc w:val="center"/>
              <w:rPr>
                <w:sz w:val="24"/>
                <w:szCs w:val="24"/>
              </w:rPr>
            </w:pPr>
            <w:r w:rsidRPr="00C3065A">
              <w:rPr>
                <w:b/>
                <w:bCs/>
                <w:sz w:val="24"/>
                <w:szCs w:val="24"/>
              </w:rPr>
              <w:t xml:space="preserve">RfD </w:t>
            </w:r>
            <w:r w:rsidR="00280A20" w:rsidRPr="00C3065A">
              <w:rPr>
                <w:b/>
                <w:bCs/>
                <w:sz w:val="24"/>
                <w:szCs w:val="24"/>
              </w:rPr>
              <w:t>(</w:t>
            </w:r>
            <w:proofErr w:type="spellStart"/>
            <w:r w:rsidR="00280A20" w:rsidRPr="00C3065A">
              <w:rPr>
                <w:b/>
                <w:bCs/>
                <w:sz w:val="24"/>
                <w:szCs w:val="24"/>
              </w:rPr>
              <w:t>mg</w:t>
            </w:r>
            <w:proofErr w:type="spellEnd"/>
            <w:r w:rsidR="00280A20">
              <w:rPr>
                <w:b/>
                <w:bCs/>
                <w:sz w:val="24"/>
                <w:szCs w:val="24"/>
              </w:rPr>
              <w:t xml:space="preserve">. </w:t>
            </w:r>
            <w:r w:rsidR="00280A20" w:rsidRPr="00C3065A">
              <w:rPr>
                <w:b/>
                <w:bCs/>
                <w:sz w:val="24"/>
                <w:szCs w:val="24"/>
              </w:rPr>
              <w:t>kg</w:t>
            </w:r>
            <w:r w:rsidR="00280A20">
              <w:rPr>
                <w:b/>
                <w:bCs/>
                <w:sz w:val="24"/>
                <w:szCs w:val="24"/>
              </w:rPr>
              <w:t>-</w:t>
            </w:r>
            <w:r w:rsidR="00280A20" w:rsidRPr="00280A20">
              <w:rPr>
                <w:b/>
                <w:bCs/>
                <w:sz w:val="24"/>
                <w:szCs w:val="24"/>
                <w:vertAlign w:val="superscript"/>
              </w:rPr>
              <w:t>1</w:t>
            </w:r>
            <w:r w:rsidR="00280A20">
              <w:rPr>
                <w:b/>
                <w:bCs/>
                <w:sz w:val="24"/>
                <w:szCs w:val="24"/>
                <w:vertAlign w:val="superscript"/>
              </w:rPr>
              <w:t>.</w:t>
            </w:r>
            <w:r w:rsidR="00280A20" w:rsidRPr="00C3065A">
              <w:rPr>
                <w:b/>
                <w:bCs/>
                <w:sz w:val="24"/>
                <w:szCs w:val="24"/>
              </w:rPr>
              <w:t>day</w:t>
            </w:r>
            <w:r w:rsidR="00280A20" w:rsidRPr="00280A20">
              <w:rPr>
                <w:b/>
                <w:bCs/>
                <w:sz w:val="24"/>
                <w:szCs w:val="24"/>
                <w:vertAlign w:val="superscript"/>
              </w:rPr>
              <w:t>-1</w:t>
            </w:r>
            <w:r w:rsidR="00280A20" w:rsidRPr="00C3065A">
              <w:rPr>
                <w:b/>
                <w:bCs/>
                <w:sz w:val="24"/>
                <w:szCs w:val="24"/>
              </w:rPr>
              <w:t>)</w:t>
            </w:r>
          </w:p>
        </w:tc>
        <w:tc>
          <w:tcPr>
            <w:tcW w:w="1551" w:type="dxa"/>
            <w:vAlign w:val="center"/>
          </w:tcPr>
          <w:p w14:paraId="1AABDA64" w14:textId="03A6E06A" w:rsidR="00C77457" w:rsidRPr="00C3065A" w:rsidRDefault="00C77457" w:rsidP="00C77457">
            <w:pPr>
              <w:jc w:val="center"/>
              <w:rPr>
                <w:sz w:val="24"/>
                <w:szCs w:val="24"/>
              </w:rPr>
            </w:pPr>
            <w:proofErr w:type="spellStart"/>
            <w:r w:rsidRPr="00C3065A">
              <w:rPr>
                <w:b/>
                <w:bCs/>
                <w:sz w:val="24"/>
                <w:szCs w:val="24"/>
              </w:rPr>
              <w:t>Units</w:t>
            </w:r>
            <w:proofErr w:type="spellEnd"/>
          </w:p>
        </w:tc>
        <w:tc>
          <w:tcPr>
            <w:tcW w:w="2016" w:type="dxa"/>
            <w:vAlign w:val="center"/>
          </w:tcPr>
          <w:p w14:paraId="4DE5DFC8" w14:textId="33FBFA08" w:rsidR="00C77457" w:rsidRPr="00C3065A" w:rsidRDefault="00C77457" w:rsidP="00C77457">
            <w:pPr>
              <w:jc w:val="center"/>
              <w:rPr>
                <w:sz w:val="24"/>
                <w:szCs w:val="24"/>
              </w:rPr>
            </w:pPr>
            <w:proofErr w:type="spellStart"/>
            <w:r w:rsidRPr="00C3065A">
              <w:rPr>
                <w:b/>
                <w:bCs/>
                <w:sz w:val="24"/>
                <w:szCs w:val="24"/>
              </w:rPr>
              <w:t>Source</w:t>
            </w:r>
            <w:proofErr w:type="spellEnd"/>
            <w:r w:rsidRPr="00C3065A">
              <w:rPr>
                <w:b/>
                <w:bCs/>
                <w:sz w:val="24"/>
                <w:szCs w:val="24"/>
              </w:rPr>
              <w:t>/</w:t>
            </w:r>
            <w:proofErr w:type="spellStart"/>
            <w:r w:rsidRPr="00C3065A">
              <w:rPr>
                <w:b/>
                <w:bCs/>
                <w:sz w:val="24"/>
                <w:szCs w:val="24"/>
              </w:rPr>
              <w:t>Reference</w:t>
            </w:r>
            <w:proofErr w:type="spellEnd"/>
            <w:r w:rsidRPr="00C3065A">
              <w:rPr>
                <w:b/>
                <w:bCs/>
                <w:sz w:val="24"/>
                <w:szCs w:val="24"/>
              </w:rPr>
              <w:t xml:space="preserve"> (</w:t>
            </w:r>
            <w:proofErr w:type="spellStart"/>
            <w:r w:rsidRPr="00C3065A">
              <w:rPr>
                <w:b/>
                <w:bCs/>
                <w:sz w:val="24"/>
                <w:szCs w:val="24"/>
              </w:rPr>
              <w:t>Author</w:t>
            </w:r>
            <w:proofErr w:type="spellEnd"/>
            <w:r w:rsidRPr="00C3065A">
              <w:rPr>
                <w:b/>
                <w:bCs/>
                <w:sz w:val="24"/>
                <w:szCs w:val="24"/>
              </w:rPr>
              <w:t>/</w:t>
            </w:r>
            <w:proofErr w:type="spellStart"/>
            <w:r w:rsidRPr="00C3065A">
              <w:rPr>
                <w:b/>
                <w:bCs/>
                <w:sz w:val="24"/>
                <w:szCs w:val="24"/>
              </w:rPr>
              <w:t>Agency</w:t>
            </w:r>
            <w:proofErr w:type="spellEnd"/>
            <w:r w:rsidRPr="00C3065A">
              <w:rPr>
                <w:b/>
                <w:bCs/>
                <w:sz w:val="24"/>
                <w:szCs w:val="24"/>
              </w:rPr>
              <w:t xml:space="preserve">, </w:t>
            </w:r>
            <w:proofErr w:type="spellStart"/>
            <w:r w:rsidRPr="00C3065A">
              <w:rPr>
                <w:b/>
                <w:bCs/>
                <w:sz w:val="24"/>
                <w:szCs w:val="24"/>
              </w:rPr>
              <w:t>Year</w:t>
            </w:r>
            <w:proofErr w:type="spellEnd"/>
            <w:r w:rsidRPr="00C3065A">
              <w:rPr>
                <w:b/>
                <w:bCs/>
                <w:sz w:val="24"/>
                <w:szCs w:val="24"/>
              </w:rPr>
              <w:t>)</w:t>
            </w:r>
          </w:p>
        </w:tc>
        <w:tc>
          <w:tcPr>
            <w:tcW w:w="2177" w:type="dxa"/>
            <w:vAlign w:val="center"/>
          </w:tcPr>
          <w:p w14:paraId="06C6D101" w14:textId="64B3CF3C" w:rsidR="00C77457" w:rsidRPr="00C3065A" w:rsidRDefault="00C77457" w:rsidP="00C77457">
            <w:pPr>
              <w:jc w:val="center"/>
              <w:rPr>
                <w:sz w:val="24"/>
                <w:szCs w:val="24"/>
              </w:rPr>
            </w:pPr>
            <w:r w:rsidRPr="00C3065A">
              <w:rPr>
                <w:b/>
                <w:bCs/>
                <w:sz w:val="24"/>
                <w:szCs w:val="24"/>
              </w:rPr>
              <w:t>Notes/</w:t>
            </w:r>
            <w:proofErr w:type="spellStart"/>
            <w:r w:rsidRPr="00C3065A">
              <w:rPr>
                <w:b/>
                <w:bCs/>
                <w:sz w:val="24"/>
                <w:szCs w:val="24"/>
              </w:rPr>
              <w:t>Assumptions</w:t>
            </w:r>
            <w:proofErr w:type="spellEnd"/>
          </w:p>
        </w:tc>
      </w:tr>
      <w:tr w:rsidR="00C77457" w:rsidRPr="00C3065A" w14:paraId="0C3EA6D6" w14:textId="77777777" w:rsidTr="00280A20">
        <w:trPr>
          <w:jc w:val="center"/>
        </w:trPr>
        <w:tc>
          <w:tcPr>
            <w:tcW w:w="1675" w:type="dxa"/>
            <w:vAlign w:val="center"/>
          </w:tcPr>
          <w:p w14:paraId="5FD11F26" w14:textId="612211D4" w:rsidR="00C77457" w:rsidRPr="00C3065A" w:rsidRDefault="00C77457" w:rsidP="00C77457">
            <w:pPr>
              <w:jc w:val="center"/>
              <w:rPr>
                <w:sz w:val="24"/>
                <w:szCs w:val="24"/>
              </w:rPr>
            </w:pPr>
            <w:proofErr w:type="spellStart"/>
            <w:r w:rsidRPr="00C3065A">
              <w:rPr>
                <w:sz w:val="24"/>
                <w:szCs w:val="24"/>
              </w:rPr>
              <w:t>Polyvinyl</w:t>
            </w:r>
            <w:proofErr w:type="spellEnd"/>
            <w:r w:rsidRPr="00C3065A">
              <w:rPr>
                <w:sz w:val="24"/>
                <w:szCs w:val="24"/>
              </w:rPr>
              <w:t xml:space="preserve"> </w:t>
            </w:r>
            <w:proofErr w:type="spellStart"/>
            <w:r w:rsidRPr="00C3065A">
              <w:rPr>
                <w:sz w:val="24"/>
                <w:szCs w:val="24"/>
              </w:rPr>
              <w:t>chloride</w:t>
            </w:r>
            <w:proofErr w:type="spellEnd"/>
          </w:p>
        </w:tc>
        <w:tc>
          <w:tcPr>
            <w:tcW w:w="1699" w:type="dxa"/>
            <w:vAlign w:val="center"/>
          </w:tcPr>
          <w:p w14:paraId="74A4D2E9" w14:textId="7312D478" w:rsidR="00C77457" w:rsidRPr="00C3065A" w:rsidRDefault="00C77457" w:rsidP="00C77457">
            <w:pPr>
              <w:jc w:val="center"/>
              <w:rPr>
                <w:sz w:val="24"/>
                <w:szCs w:val="24"/>
              </w:rPr>
            </w:pPr>
            <w:r w:rsidRPr="00C3065A">
              <w:rPr>
                <w:sz w:val="24"/>
                <w:szCs w:val="24"/>
              </w:rPr>
              <w:t>PVC</w:t>
            </w:r>
          </w:p>
        </w:tc>
        <w:tc>
          <w:tcPr>
            <w:tcW w:w="1669" w:type="dxa"/>
            <w:vAlign w:val="center"/>
          </w:tcPr>
          <w:p w14:paraId="723C3A3D" w14:textId="346DF35C" w:rsidR="00C77457" w:rsidRPr="00C3065A" w:rsidRDefault="00C77457" w:rsidP="00C77457">
            <w:pPr>
              <w:jc w:val="center"/>
              <w:rPr>
                <w:sz w:val="24"/>
                <w:szCs w:val="24"/>
              </w:rPr>
            </w:pPr>
            <w:r w:rsidRPr="00C3065A">
              <w:rPr>
                <w:sz w:val="24"/>
                <w:szCs w:val="24"/>
              </w:rPr>
              <w:t>Non-</w:t>
            </w:r>
            <w:proofErr w:type="spellStart"/>
            <w:r w:rsidRPr="00C3065A">
              <w:rPr>
                <w:sz w:val="24"/>
                <w:szCs w:val="24"/>
              </w:rPr>
              <w:t>carcinogenic</w:t>
            </w:r>
            <w:proofErr w:type="spellEnd"/>
          </w:p>
        </w:tc>
        <w:tc>
          <w:tcPr>
            <w:tcW w:w="1627" w:type="dxa"/>
            <w:vAlign w:val="center"/>
          </w:tcPr>
          <w:p w14:paraId="0B933145" w14:textId="791DDC52" w:rsidR="00C77457" w:rsidRPr="00C3065A" w:rsidRDefault="00C77457" w:rsidP="00C77457">
            <w:pPr>
              <w:jc w:val="center"/>
              <w:rPr>
                <w:sz w:val="24"/>
                <w:szCs w:val="24"/>
              </w:rPr>
            </w:pPr>
            <w:r w:rsidRPr="00C3065A">
              <w:rPr>
                <w:sz w:val="24"/>
                <w:szCs w:val="24"/>
              </w:rPr>
              <w:t>Oral (</w:t>
            </w:r>
            <w:proofErr w:type="spellStart"/>
            <w:r w:rsidRPr="00C3065A">
              <w:rPr>
                <w:sz w:val="24"/>
                <w:szCs w:val="24"/>
              </w:rPr>
              <w:t>ingestion</w:t>
            </w:r>
            <w:proofErr w:type="spellEnd"/>
            <w:r w:rsidRPr="00C3065A">
              <w:rPr>
                <w:sz w:val="24"/>
                <w:szCs w:val="24"/>
              </w:rPr>
              <w:t>)</w:t>
            </w:r>
          </w:p>
        </w:tc>
        <w:tc>
          <w:tcPr>
            <w:tcW w:w="2686" w:type="dxa"/>
            <w:vAlign w:val="center"/>
          </w:tcPr>
          <w:p w14:paraId="28D5E854" w14:textId="099A3612" w:rsidR="00C77457" w:rsidRPr="00C3065A" w:rsidRDefault="00C77457" w:rsidP="00C77457">
            <w:pPr>
              <w:jc w:val="center"/>
              <w:rPr>
                <w:sz w:val="24"/>
                <w:szCs w:val="24"/>
              </w:rPr>
            </w:pPr>
            <w:r w:rsidRPr="00C3065A">
              <w:rPr>
                <w:sz w:val="24"/>
                <w:szCs w:val="24"/>
              </w:rPr>
              <w:t>0.0030</w:t>
            </w:r>
          </w:p>
        </w:tc>
        <w:tc>
          <w:tcPr>
            <w:tcW w:w="1551" w:type="dxa"/>
            <w:vAlign w:val="center"/>
          </w:tcPr>
          <w:p w14:paraId="313EA433" w14:textId="7C1902D0" w:rsidR="00C77457" w:rsidRPr="00C3065A" w:rsidRDefault="00C77457" w:rsidP="00C77457">
            <w:pPr>
              <w:jc w:val="center"/>
              <w:rPr>
                <w:sz w:val="24"/>
                <w:szCs w:val="24"/>
              </w:rPr>
            </w:pPr>
            <w:proofErr w:type="spellStart"/>
            <w:r w:rsidRPr="00C3065A">
              <w:rPr>
                <w:sz w:val="24"/>
                <w:szCs w:val="24"/>
              </w:rPr>
              <w:t>mg</w:t>
            </w:r>
            <w:proofErr w:type="spellEnd"/>
            <w:r w:rsidRPr="00C3065A">
              <w:rPr>
                <w:sz w:val="24"/>
                <w:szCs w:val="24"/>
              </w:rPr>
              <w:t>/kg-</w:t>
            </w:r>
            <w:proofErr w:type="spellStart"/>
            <w:r w:rsidRPr="00C3065A">
              <w:rPr>
                <w:sz w:val="24"/>
                <w:szCs w:val="24"/>
              </w:rPr>
              <w:t>bw</w:t>
            </w:r>
            <w:proofErr w:type="spellEnd"/>
            <w:r w:rsidRPr="00C3065A">
              <w:rPr>
                <w:sz w:val="24"/>
                <w:szCs w:val="24"/>
              </w:rPr>
              <w:t>/</w:t>
            </w:r>
            <w:proofErr w:type="spellStart"/>
            <w:r w:rsidRPr="00C3065A">
              <w:rPr>
                <w:sz w:val="24"/>
                <w:szCs w:val="24"/>
              </w:rPr>
              <w:t>day</w:t>
            </w:r>
            <w:proofErr w:type="spellEnd"/>
          </w:p>
        </w:tc>
        <w:tc>
          <w:tcPr>
            <w:tcW w:w="2016" w:type="dxa"/>
            <w:vAlign w:val="center"/>
          </w:tcPr>
          <w:p w14:paraId="4B2E0F85" w14:textId="42D870D8" w:rsidR="00C77457" w:rsidRPr="00C3065A" w:rsidRDefault="007C1A8E" w:rsidP="00C77457">
            <w:pPr>
              <w:jc w:val="center"/>
              <w:rPr>
                <w:sz w:val="24"/>
                <w:szCs w:val="24"/>
              </w:rPr>
            </w:pPr>
            <w:r w:rsidRPr="00C3065A">
              <w:fldChar w:fldCharType="begin" w:fldLock="1"/>
            </w:r>
            <w:r w:rsidR="001113F9" w:rsidRPr="00C3065A">
              <w:rPr>
                <w:sz w:val="24"/>
                <w:szCs w:val="24"/>
              </w:rPr>
              <w:instrText>ADDIN CSL_CITATION {"citationItems":[{"id":"ITEM-1","itemData":{"author":[{"dropping-particle":"","family":"ATSDR","given":"","non-dropping-particle":"","parse-names":false,"suffix":""}],"id":"ITEM-1","issued":{"date-parts":[["2022"]]},"number-of-pages":"172-174","title":"CHAPTER 7 . REGULATIONS AND GUIDELINES Table 7-1 . Regulations and Guidelines Applicable to Vinyl Chloride Table 7-1 . Regulations and Guidelines Applicable to Vinyl Chloride","type":"report"},"uris":["http://www.mendeley.com/documents/?uuid=e4b58bd2-cd40-422b-9a79-7b93120e9e79"]}],"mendeley":{"formattedCitation":"(ATSDR, 2022)","plainTextFormattedCitation":"(ATSDR, 2022)","previouslyFormattedCitation":"(ATSDR, 2022)"},"properties":{"noteIndex":0},"schema":"https://github.com/citation-style-language/schema/raw/master/csl-citation.json"}</w:instrText>
            </w:r>
            <w:r w:rsidRPr="00C3065A">
              <w:fldChar w:fldCharType="separate"/>
            </w:r>
            <w:r w:rsidRPr="00C3065A">
              <w:rPr>
                <w:noProof/>
                <w:sz w:val="24"/>
                <w:szCs w:val="24"/>
              </w:rPr>
              <w:t>(ATSDR, 2022)</w:t>
            </w:r>
            <w:r w:rsidRPr="00C3065A">
              <w:fldChar w:fldCharType="end"/>
            </w:r>
          </w:p>
        </w:tc>
        <w:tc>
          <w:tcPr>
            <w:tcW w:w="2177" w:type="dxa"/>
            <w:vAlign w:val="center"/>
          </w:tcPr>
          <w:p w14:paraId="411636BC" w14:textId="6C0509C3" w:rsidR="00C77457" w:rsidRPr="00C3065A" w:rsidRDefault="00C77457" w:rsidP="00C77457">
            <w:pPr>
              <w:rPr>
                <w:sz w:val="24"/>
                <w:szCs w:val="24"/>
              </w:rPr>
            </w:pPr>
            <w:proofErr w:type="spellStart"/>
            <w:r w:rsidRPr="00C3065A">
              <w:rPr>
                <w:sz w:val="24"/>
                <w:szCs w:val="24"/>
              </w:rPr>
              <w:t>Value</w:t>
            </w:r>
            <w:proofErr w:type="spellEnd"/>
            <w:r w:rsidRPr="00C3065A">
              <w:rPr>
                <w:sz w:val="24"/>
                <w:szCs w:val="24"/>
              </w:rPr>
              <w:t xml:space="preserve"> </w:t>
            </w:r>
            <w:proofErr w:type="spellStart"/>
            <w:r w:rsidRPr="00C3065A">
              <w:rPr>
                <w:sz w:val="24"/>
                <w:szCs w:val="24"/>
              </w:rPr>
              <w:t>applied</w:t>
            </w:r>
            <w:proofErr w:type="spellEnd"/>
            <w:r w:rsidRPr="00C3065A">
              <w:rPr>
                <w:sz w:val="24"/>
                <w:szCs w:val="24"/>
              </w:rPr>
              <w:t xml:space="preserve"> in RQ </w:t>
            </w:r>
            <w:proofErr w:type="spellStart"/>
            <w:r w:rsidRPr="00C3065A">
              <w:rPr>
                <w:sz w:val="24"/>
                <w:szCs w:val="24"/>
              </w:rPr>
              <w:t>calculations</w:t>
            </w:r>
            <w:proofErr w:type="spellEnd"/>
            <w:r w:rsidRPr="00C3065A">
              <w:rPr>
                <w:sz w:val="24"/>
                <w:szCs w:val="24"/>
              </w:rPr>
              <w:t xml:space="preserve">; </w:t>
            </w:r>
            <w:proofErr w:type="spellStart"/>
            <w:r w:rsidRPr="00C3065A">
              <w:rPr>
                <w:sz w:val="24"/>
                <w:szCs w:val="24"/>
              </w:rPr>
              <w:t>polymer-specific</w:t>
            </w:r>
            <w:proofErr w:type="spellEnd"/>
            <w:r w:rsidRPr="00C3065A">
              <w:rPr>
                <w:sz w:val="24"/>
                <w:szCs w:val="24"/>
              </w:rPr>
              <w:t xml:space="preserve"> </w:t>
            </w:r>
            <w:proofErr w:type="spellStart"/>
            <w:r w:rsidRPr="00C3065A">
              <w:rPr>
                <w:sz w:val="24"/>
                <w:szCs w:val="24"/>
              </w:rPr>
              <w:t>surrogate</w:t>
            </w:r>
            <w:proofErr w:type="spellEnd"/>
            <w:r w:rsidRPr="00C3065A">
              <w:rPr>
                <w:sz w:val="24"/>
                <w:szCs w:val="24"/>
              </w:rPr>
              <w:t xml:space="preserve"> </w:t>
            </w:r>
            <w:proofErr w:type="spellStart"/>
            <w:r w:rsidRPr="00C3065A">
              <w:rPr>
                <w:sz w:val="24"/>
                <w:szCs w:val="24"/>
              </w:rPr>
              <w:t>benchmark</w:t>
            </w:r>
            <w:proofErr w:type="spellEnd"/>
            <w:r w:rsidRPr="00C3065A">
              <w:rPr>
                <w:sz w:val="24"/>
                <w:szCs w:val="24"/>
              </w:rPr>
              <w:t>.</w:t>
            </w:r>
          </w:p>
        </w:tc>
      </w:tr>
      <w:tr w:rsidR="00C77457" w:rsidRPr="00C3065A" w14:paraId="57D302E1" w14:textId="77777777" w:rsidTr="00280A20">
        <w:trPr>
          <w:jc w:val="center"/>
        </w:trPr>
        <w:tc>
          <w:tcPr>
            <w:tcW w:w="1675" w:type="dxa"/>
            <w:vAlign w:val="center"/>
          </w:tcPr>
          <w:p w14:paraId="5A931FBB" w14:textId="18546C70" w:rsidR="00C77457" w:rsidRPr="00C3065A" w:rsidRDefault="00C77457" w:rsidP="00C77457">
            <w:pPr>
              <w:jc w:val="center"/>
              <w:rPr>
                <w:sz w:val="24"/>
                <w:szCs w:val="24"/>
              </w:rPr>
            </w:pPr>
            <w:r w:rsidRPr="00C3065A">
              <w:rPr>
                <w:sz w:val="24"/>
                <w:szCs w:val="24"/>
              </w:rPr>
              <w:t>Polyethylene terephthalate</w:t>
            </w:r>
          </w:p>
        </w:tc>
        <w:tc>
          <w:tcPr>
            <w:tcW w:w="1699" w:type="dxa"/>
            <w:vAlign w:val="center"/>
          </w:tcPr>
          <w:p w14:paraId="5935276B" w14:textId="79D0BC0E" w:rsidR="00C77457" w:rsidRPr="00C3065A" w:rsidRDefault="00C77457" w:rsidP="00C77457">
            <w:pPr>
              <w:jc w:val="center"/>
              <w:rPr>
                <w:sz w:val="24"/>
                <w:szCs w:val="24"/>
              </w:rPr>
            </w:pPr>
            <w:r w:rsidRPr="00C3065A">
              <w:rPr>
                <w:sz w:val="24"/>
                <w:szCs w:val="24"/>
              </w:rPr>
              <w:t>PET</w:t>
            </w:r>
          </w:p>
        </w:tc>
        <w:tc>
          <w:tcPr>
            <w:tcW w:w="1669" w:type="dxa"/>
            <w:vAlign w:val="center"/>
          </w:tcPr>
          <w:p w14:paraId="67360F95" w14:textId="57CB6E34" w:rsidR="00C77457" w:rsidRPr="00C3065A" w:rsidRDefault="00C77457" w:rsidP="00C77457">
            <w:pPr>
              <w:jc w:val="center"/>
              <w:rPr>
                <w:sz w:val="24"/>
                <w:szCs w:val="24"/>
              </w:rPr>
            </w:pPr>
            <w:r w:rsidRPr="00C3065A">
              <w:rPr>
                <w:sz w:val="24"/>
                <w:szCs w:val="24"/>
              </w:rPr>
              <w:t>Non-</w:t>
            </w:r>
            <w:proofErr w:type="spellStart"/>
            <w:r w:rsidRPr="00C3065A">
              <w:rPr>
                <w:sz w:val="24"/>
                <w:szCs w:val="24"/>
              </w:rPr>
              <w:t>carcinogenic</w:t>
            </w:r>
            <w:proofErr w:type="spellEnd"/>
          </w:p>
        </w:tc>
        <w:tc>
          <w:tcPr>
            <w:tcW w:w="1627" w:type="dxa"/>
            <w:vAlign w:val="center"/>
          </w:tcPr>
          <w:p w14:paraId="2000AD8F" w14:textId="324FAA2B" w:rsidR="00C77457" w:rsidRPr="00C3065A" w:rsidRDefault="00C77457" w:rsidP="00C77457">
            <w:pPr>
              <w:jc w:val="center"/>
              <w:rPr>
                <w:sz w:val="24"/>
                <w:szCs w:val="24"/>
              </w:rPr>
            </w:pPr>
            <w:r w:rsidRPr="00C3065A">
              <w:rPr>
                <w:sz w:val="24"/>
                <w:szCs w:val="24"/>
              </w:rPr>
              <w:t>Oral (</w:t>
            </w:r>
            <w:proofErr w:type="spellStart"/>
            <w:r w:rsidRPr="00C3065A">
              <w:rPr>
                <w:sz w:val="24"/>
                <w:szCs w:val="24"/>
              </w:rPr>
              <w:t>ingestion</w:t>
            </w:r>
            <w:proofErr w:type="spellEnd"/>
            <w:r w:rsidRPr="00C3065A">
              <w:rPr>
                <w:sz w:val="24"/>
                <w:szCs w:val="24"/>
              </w:rPr>
              <w:t>)</w:t>
            </w:r>
          </w:p>
        </w:tc>
        <w:tc>
          <w:tcPr>
            <w:tcW w:w="2686" w:type="dxa"/>
            <w:vAlign w:val="center"/>
          </w:tcPr>
          <w:p w14:paraId="550F060A" w14:textId="353FEEF7" w:rsidR="00C77457" w:rsidRPr="00C3065A" w:rsidRDefault="00C77457" w:rsidP="00C77457">
            <w:pPr>
              <w:jc w:val="center"/>
              <w:rPr>
                <w:sz w:val="24"/>
                <w:szCs w:val="24"/>
              </w:rPr>
            </w:pPr>
            <w:r w:rsidRPr="00C3065A">
              <w:rPr>
                <w:sz w:val="24"/>
                <w:szCs w:val="24"/>
              </w:rPr>
              <w:t>0.0004</w:t>
            </w:r>
          </w:p>
        </w:tc>
        <w:tc>
          <w:tcPr>
            <w:tcW w:w="1551" w:type="dxa"/>
            <w:vAlign w:val="center"/>
          </w:tcPr>
          <w:p w14:paraId="3C678539" w14:textId="70BF4E2C" w:rsidR="00C77457" w:rsidRPr="00C3065A" w:rsidRDefault="00C77457" w:rsidP="00C77457">
            <w:pPr>
              <w:jc w:val="center"/>
              <w:rPr>
                <w:sz w:val="24"/>
                <w:szCs w:val="24"/>
              </w:rPr>
            </w:pPr>
            <w:proofErr w:type="spellStart"/>
            <w:r w:rsidRPr="00C3065A">
              <w:rPr>
                <w:sz w:val="24"/>
                <w:szCs w:val="24"/>
              </w:rPr>
              <w:t>mg</w:t>
            </w:r>
            <w:proofErr w:type="spellEnd"/>
            <w:r w:rsidRPr="00C3065A">
              <w:rPr>
                <w:sz w:val="24"/>
                <w:szCs w:val="24"/>
              </w:rPr>
              <w:t>/kg-</w:t>
            </w:r>
            <w:proofErr w:type="spellStart"/>
            <w:r w:rsidRPr="00C3065A">
              <w:rPr>
                <w:sz w:val="24"/>
                <w:szCs w:val="24"/>
              </w:rPr>
              <w:t>bw</w:t>
            </w:r>
            <w:proofErr w:type="spellEnd"/>
            <w:r w:rsidRPr="00C3065A">
              <w:rPr>
                <w:sz w:val="24"/>
                <w:szCs w:val="24"/>
              </w:rPr>
              <w:t>/</w:t>
            </w:r>
            <w:proofErr w:type="spellStart"/>
            <w:r w:rsidRPr="00C3065A">
              <w:rPr>
                <w:sz w:val="24"/>
                <w:szCs w:val="24"/>
              </w:rPr>
              <w:t>day</w:t>
            </w:r>
            <w:proofErr w:type="spellEnd"/>
          </w:p>
        </w:tc>
        <w:tc>
          <w:tcPr>
            <w:tcW w:w="2016" w:type="dxa"/>
            <w:vAlign w:val="center"/>
          </w:tcPr>
          <w:p w14:paraId="6A6EC282" w14:textId="3E9B2BA7" w:rsidR="00C77457" w:rsidRPr="00C3065A" w:rsidRDefault="001113F9" w:rsidP="00C77457">
            <w:pPr>
              <w:jc w:val="center"/>
              <w:rPr>
                <w:sz w:val="24"/>
                <w:szCs w:val="24"/>
              </w:rPr>
            </w:pPr>
            <w:r w:rsidRPr="00C3065A">
              <w:fldChar w:fldCharType="begin" w:fldLock="1"/>
            </w:r>
            <w:r w:rsidRPr="00C3065A">
              <w:rPr>
                <w:sz w:val="24"/>
                <w:szCs w:val="24"/>
              </w:rPr>
              <w:instrText>ADDIN CSL_CITATION {"citationItems":[{"id":"ITEM-1","itemData":{"DOI":"10.22034/GJESM.2023.09.SI.17","ISSN":"23833866","abstract":"BACKGROUND AND OBJECTIVES: Microplastic pollution has a far and wide presence in the surroundings. It can be encountered in the sea, wastewater, freshwater, food, air, and water sources. It is even present in refilled drinking water. This study aims to analyze environmental health dangers of the exposure to polyethylene terephthalate microplastics in refilled water sources in Tamangapa, Makassar City, Indonesia. METHODS: This research is an observational study with an environmental health risk analysis. Sampling was conducted in Tamangapa, Makassar City, Indonesia. A total of 100 respondents were involved. Additionally, 20 samples of refilled drinking water were examined in the laboratory using the Fourier Transform Infrared test. Data analysis was carried out by calculating the intake and risk quotient values. If risk quotient?&gt; 1, it is considered necessary to carry out risk management. FINDINGS: An average polyethylene terephthalate microplastic concentration of 0.0052 milligram per kilogram per day, an average intake rate of 210 milligrams per kilogram per day, an average exposure frequency of 350 days, an average exposure duration of 30 years, average intake exposure to polyethylene terephthalate microplastics above 0.0004, and an average risk quotient value above 1 were obtained. If they build up in the body, microplastics may have harmful consequences, including organ inflammation, internal or external damage, and chemical alteration of plastics that have already entered the body. CONCLUSION: Some measures of risk management that can be performed are to reduce the concentration of risk agents if the pattern and timing of consumption cannot be changed, reduce the consumption pattern (intake rate) if the concentration of risk agents and the time of consumption cannot be changed, and reduce the contact time if the risk agent concentration and consumption pattern cannot be changed.","author":[{"dropping-particle":"","family":"Kasim","given":"S.","non-dropping-particle":"","parse-names":false,"suffix":""},{"dropping-particle":"","family":"Daud","given":"A.","non-dropping-particle":"","parse-names":false,"suffix":""},{"dropping-particle":"","family":"Birawida","given":"A. B.","non-dropping-particle":"","parse-names":false,"suffix":""},{"dropping-particle":"","family":"Mallongi","given":"A.","non-dropping-particle":"","parse-names":false,"suffix":""},{"dropping-particle":"","family":"Arundhana","given":"A. I.","non-dropping-particle":"","parse-names":false,"suffix":""},{"dropping-particle":"","family":"Rasul","given":"A.","non-dropping-particle":"","parse-names":false,"suffix":""},{"dropping-particle":"","family":"Hatta","given":"M.","non-dropping-particle":"","parse-names":false,"suffix":""}],"container-title":"Global Journal of Environmental Science and Management","id":"ITEM-1","issue":"SI","issued":{"date-parts":[["2023"]]},"page":"301-318","title":"Analysis of environmental health risks from exposure to polyethylene terephthalate microplastics in refilled drinking","type":"article-journal","volume":"9"},"uris":["http://www.mendeley.com/documents/?uuid=a60fcc63-31a9-4430-908b-920dcf1b8366"]}],"mendeley":{"formattedCitation":"(Kasim et al., 2023)","plainTextFormattedCitation":"(Kasim et al., 2023)","previouslyFormattedCitation":"(Kasim et al., 2023)"},"properties":{"noteIndex":0},"schema":"https://github.com/citation-style-language/schema/raw/master/csl-citation.json"}</w:instrText>
            </w:r>
            <w:r w:rsidRPr="00C3065A">
              <w:fldChar w:fldCharType="separate"/>
            </w:r>
            <w:r w:rsidRPr="00C3065A">
              <w:rPr>
                <w:noProof/>
                <w:sz w:val="24"/>
                <w:szCs w:val="24"/>
              </w:rPr>
              <w:t>(Kasim et al., 2023)</w:t>
            </w:r>
            <w:r w:rsidRPr="00C3065A">
              <w:fldChar w:fldCharType="end"/>
            </w:r>
          </w:p>
        </w:tc>
        <w:tc>
          <w:tcPr>
            <w:tcW w:w="2177" w:type="dxa"/>
            <w:vAlign w:val="center"/>
          </w:tcPr>
          <w:p w14:paraId="3628D729" w14:textId="4CE02C61" w:rsidR="00C77457" w:rsidRPr="00C3065A" w:rsidRDefault="00C77457" w:rsidP="00C77457">
            <w:pPr>
              <w:rPr>
                <w:sz w:val="24"/>
                <w:szCs w:val="24"/>
              </w:rPr>
            </w:pPr>
            <w:proofErr w:type="spellStart"/>
            <w:r w:rsidRPr="00C3065A">
              <w:rPr>
                <w:sz w:val="24"/>
                <w:szCs w:val="24"/>
              </w:rPr>
              <w:t>Value</w:t>
            </w:r>
            <w:proofErr w:type="spellEnd"/>
            <w:r w:rsidRPr="00C3065A">
              <w:rPr>
                <w:sz w:val="24"/>
                <w:szCs w:val="24"/>
              </w:rPr>
              <w:t xml:space="preserve"> </w:t>
            </w:r>
            <w:proofErr w:type="spellStart"/>
            <w:r w:rsidRPr="00C3065A">
              <w:rPr>
                <w:sz w:val="24"/>
                <w:szCs w:val="24"/>
              </w:rPr>
              <w:t>applied</w:t>
            </w:r>
            <w:proofErr w:type="spellEnd"/>
            <w:r w:rsidRPr="00C3065A">
              <w:rPr>
                <w:sz w:val="24"/>
                <w:szCs w:val="24"/>
              </w:rPr>
              <w:t xml:space="preserve"> in RQ </w:t>
            </w:r>
            <w:proofErr w:type="spellStart"/>
            <w:r w:rsidRPr="00C3065A">
              <w:rPr>
                <w:sz w:val="24"/>
                <w:szCs w:val="24"/>
              </w:rPr>
              <w:t>calculations</w:t>
            </w:r>
            <w:proofErr w:type="spellEnd"/>
            <w:r w:rsidRPr="00C3065A">
              <w:rPr>
                <w:sz w:val="24"/>
                <w:szCs w:val="24"/>
              </w:rPr>
              <w:t xml:space="preserve">; </w:t>
            </w:r>
            <w:proofErr w:type="spellStart"/>
            <w:r w:rsidRPr="00C3065A">
              <w:rPr>
                <w:sz w:val="24"/>
                <w:szCs w:val="24"/>
              </w:rPr>
              <w:t>polymer-specific</w:t>
            </w:r>
            <w:proofErr w:type="spellEnd"/>
            <w:r w:rsidRPr="00C3065A">
              <w:rPr>
                <w:sz w:val="24"/>
                <w:szCs w:val="24"/>
              </w:rPr>
              <w:t xml:space="preserve"> </w:t>
            </w:r>
            <w:proofErr w:type="spellStart"/>
            <w:r w:rsidRPr="00C3065A">
              <w:rPr>
                <w:sz w:val="24"/>
                <w:szCs w:val="24"/>
              </w:rPr>
              <w:t>surrogate</w:t>
            </w:r>
            <w:proofErr w:type="spellEnd"/>
            <w:r w:rsidRPr="00C3065A">
              <w:rPr>
                <w:sz w:val="24"/>
                <w:szCs w:val="24"/>
              </w:rPr>
              <w:t xml:space="preserve"> </w:t>
            </w:r>
            <w:proofErr w:type="spellStart"/>
            <w:r w:rsidRPr="00C3065A">
              <w:rPr>
                <w:sz w:val="24"/>
                <w:szCs w:val="24"/>
              </w:rPr>
              <w:t>benchmark</w:t>
            </w:r>
            <w:proofErr w:type="spellEnd"/>
            <w:r w:rsidRPr="00C3065A">
              <w:rPr>
                <w:sz w:val="24"/>
                <w:szCs w:val="24"/>
              </w:rPr>
              <w:t>.</w:t>
            </w:r>
          </w:p>
        </w:tc>
      </w:tr>
      <w:tr w:rsidR="00C77457" w:rsidRPr="00C3065A" w14:paraId="72AEE878" w14:textId="77777777" w:rsidTr="00280A20">
        <w:trPr>
          <w:jc w:val="center"/>
        </w:trPr>
        <w:tc>
          <w:tcPr>
            <w:tcW w:w="1675" w:type="dxa"/>
            <w:vAlign w:val="center"/>
          </w:tcPr>
          <w:p w14:paraId="55225A6A" w14:textId="4F135EED" w:rsidR="00C77457" w:rsidRPr="00C3065A" w:rsidRDefault="00C77457" w:rsidP="00C77457">
            <w:pPr>
              <w:jc w:val="center"/>
              <w:rPr>
                <w:sz w:val="24"/>
                <w:szCs w:val="24"/>
              </w:rPr>
            </w:pPr>
            <w:r w:rsidRPr="00C3065A">
              <w:rPr>
                <w:sz w:val="24"/>
                <w:szCs w:val="24"/>
              </w:rPr>
              <w:t>Polyethylene</w:t>
            </w:r>
          </w:p>
        </w:tc>
        <w:tc>
          <w:tcPr>
            <w:tcW w:w="1699" w:type="dxa"/>
            <w:vAlign w:val="center"/>
          </w:tcPr>
          <w:p w14:paraId="21F364D5" w14:textId="352D9432" w:rsidR="00C77457" w:rsidRPr="00C3065A" w:rsidRDefault="00C77457" w:rsidP="00C77457">
            <w:pPr>
              <w:jc w:val="center"/>
              <w:rPr>
                <w:sz w:val="24"/>
                <w:szCs w:val="24"/>
              </w:rPr>
            </w:pPr>
            <w:r w:rsidRPr="00C3065A">
              <w:rPr>
                <w:sz w:val="24"/>
                <w:szCs w:val="24"/>
              </w:rPr>
              <w:t>PE</w:t>
            </w:r>
          </w:p>
        </w:tc>
        <w:tc>
          <w:tcPr>
            <w:tcW w:w="1669" w:type="dxa"/>
            <w:vAlign w:val="center"/>
          </w:tcPr>
          <w:p w14:paraId="11700E6E" w14:textId="309B23CC" w:rsidR="00C77457" w:rsidRPr="00C3065A" w:rsidRDefault="00C77457" w:rsidP="00C77457">
            <w:pPr>
              <w:jc w:val="center"/>
              <w:rPr>
                <w:sz w:val="24"/>
                <w:szCs w:val="24"/>
              </w:rPr>
            </w:pPr>
            <w:r w:rsidRPr="00C3065A">
              <w:rPr>
                <w:sz w:val="24"/>
                <w:szCs w:val="24"/>
              </w:rPr>
              <w:t>Non-</w:t>
            </w:r>
            <w:proofErr w:type="spellStart"/>
            <w:r w:rsidRPr="00C3065A">
              <w:rPr>
                <w:sz w:val="24"/>
                <w:szCs w:val="24"/>
              </w:rPr>
              <w:t>carcinogenic</w:t>
            </w:r>
            <w:proofErr w:type="spellEnd"/>
          </w:p>
        </w:tc>
        <w:tc>
          <w:tcPr>
            <w:tcW w:w="1627" w:type="dxa"/>
            <w:vAlign w:val="center"/>
          </w:tcPr>
          <w:p w14:paraId="12E65DA4" w14:textId="4AB91696" w:rsidR="00C77457" w:rsidRPr="00C3065A" w:rsidRDefault="00C77457" w:rsidP="00C77457">
            <w:pPr>
              <w:jc w:val="center"/>
              <w:rPr>
                <w:sz w:val="24"/>
                <w:szCs w:val="24"/>
              </w:rPr>
            </w:pPr>
            <w:r w:rsidRPr="00C3065A">
              <w:rPr>
                <w:sz w:val="24"/>
                <w:szCs w:val="24"/>
              </w:rPr>
              <w:t>Oral (</w:t>
            </w:r>
            <w:proofErr w:type="spellStart"/>
            <w:r w:rsidRPr="00C3065A">
              <w:rPr>
                <w:sz w:val="24"/>
                <w:szCs w:val="24"/>
              </w:rPr>
              <w:t>ingestion</w:t>
            </w:r>
            <w:proofErr w:type="spellEnd"/>
            <w:r w:rsidRPr="00C3065A">
              <w:rPr>
                <w:sz w:val="24"/>
                <w:szCs w:val="24"/>
              </w:rPr>
              <w:t>)</w:t>
            </w:r>
          </w:p>
        </w:tc>
        <w:tc>
          <w:tcPr>
            <w:tcW w:w="2686" w:type="dxa"/>
            <w:vAlign w:val="center"/>
          </w:tcPr>
          <w:p w14:paraId="2AA32197" w14:textId="39A44B4A" w:rsidR="00C77457" w:rsidRPr="00C3065A" w:rsidRDefault="00C77457" w:rsidP="00C77457">
            <w:pPr>
              <w:jc w:val="center"/>
              <w:rPr>
                <w:sz w:val="24"/>
                <w:szCs w:val="24"/>
              </w:rPr>
            </w:pPr>
            <w:r w:rsidRPr="00C3065A">
              <w:rPr>
                <w:sz w:val="24"/>
                <w:szCs w:val="24"/>
              </w:rPr>
              <w:t>0.0003</w:t>
            </w:r>
          </w:p>
        </w:tc>
        <w:tc>
          <w:tcPr>
            <w:tcW w:w="1551" w:type="dxa"/>
            <w:vAlign w:val="center"/>
          </w:tcPr>
          <w:p w14:paraId="4F4C5C7F" w14:textId="6EE924B4" w:rsidR="00C77457" w:rsidRPr="00C3065A" w:rsidRDefault="00C77457" w:rsidP="00C77457">
            <w:pPr>
              <w:jc w:val="center"/>
              <w:rPr>
                <w:sz w:val="24"/>
                <w:szCs w:val="24"/>
              </w:rPr>
            </w:pPr>
            <w:proofErr w:type="spellStart"/>
            <w:r w:rsidRPr="00C3065A">
              <w:rPr>
                <w:sz w:val="24"/>
                <w:szCs w:val="24"/>
              </w:rPr>
              <w:t>mg</w:t>
            </w:r>
            <w:proofErr w:type="spellEnd"/>
            <w:r w:rsidRPr="00C3065A">
              <w:rPr>
                <w:sz w:val="24"/>
                <w:szCs w:val="24"/>
              </w:rPr>
              <w:t>/kg-</w:t>
            </w:r>
            <w:proofErr w:type="spellStart"/>
            <w:r w:rsidRPr="00C3065A">
              <w:rPr>
                <w:sz w:val="24"/>
                <w:szCs w:val="24"/>
              </w:rPr>
              <w:t>bw</w:t>
            </w:r>
            <w:proofErr w:type="spellEnd"/>
            <w:r w:rsidRPr="00C3065A">
              <w:rPr>
                <w:sz w:val="24"/>
                <w:szCs w:val="24"/>
              </w:rPr>
              <w:t>/</w:t>
            </w:r>
            <w:proofErr w:type="spellStart"/>
            <w:r w:rsidRPr="00C3065A">
              <w:rPr>
                <w:sz w:val="24"/>
                <w:szCs w:val="24"/>
              </w:rPr>
              <w:t>day</w:t>
            </w:r>
            <w:proofErr w:type="spellEnd"/>
          </w:p>
        </w:tc>
        <w:tc>
          <w:tcPr>
            <w:tcW w:w="2016" w:type="dxa"/>
            <w:vAlign w:val="center"/>
          </w:tcPr>
          <w:p w14:paraId="3F854848" w14:textId="02106A92" w:rsidR="00C77457" w:rsidRPr="00C3065A" w:rsidRDefault="001113F9" w:rsidP="00C77457">
            <w:pPr>
              <w:jc w:val="center"/>
              <w:rPr>
                <w:sz w:val="24"/>
                <w:szCs w:val="24"/>
              </w:rPr>
            </w:pPr>
            <w:r w:rsidRPr="00C3065A">
              <w:fldChar w:fldCharType="begin" w:fldLock="1"/>
            </w:r>
            <w:r w:rsidR="002B6264">
              <w:rPr>
                <w:sz w:val="24"/>
                <w:szCs w:val="24"/>
              </w:rPr>
              <w:instrText>ADDIN CSL_CITATION {"citationItems":[{"id":"ITEM-1","itemData":{"DOI":"10.22034/GJESM.2023.09.SI.17","ISSN":"23833866","abstract":"BACKGROUND AND OBJECTIVES: Microplastic pollution has a far and wide presence in the surroundings. It can be encountered in the sea, wastewater, freshwater, food, air, and water sources. It is even present in refilled drinking water. This study aims to analyze environmental health dangers of the exposure to polyethylene terephthalate microplastics in refilled water sources in Tamangapa, Makassar City, Indonesia. METHODS: This research is an observational study with an environmental health risk analysis. Sampling was conducted in Tamangapa, Makassar City, Indonesia. A total of 100 respondents were involved. Additionally, 20 samples of refilled drinking water were examined in the laboratory using the Fourier Transform Infrared test. Data analysis was carried out by calculating the intake and risk quotient values. If risk quotient?&gt; 1, it is considered necessary to carry out risk management. FINDINGS: An average polyethylene terephthalate microplastic concentration of 0.0052 milligram per kilogram per day, an average intake rate of 210 milligrams per kilogram per day, an average exposure frequency of 350 days, an average exposure duration of 30 years, average intake exposure to polyethylene terephthalate microplastics above 0.0004, and an average risk quotient value above 1 were obtained. If they build up in the body, microplastics may have harmful consequences, including organ inflammation, internal or external damage, and chemical alteration of plastics that have already entered the body. CONCLUSION: Some measures of risk management that can be performed are to reduce the concentration of risk agents if the pattern and timing of consumption cannot be changed, reduce the consumption pattern (intake rate) if the concentration of risk agents and the time of consumption cannot be changed, and reduce the contact time if the risk agent concentration and consumption pattern cannot be changed.","author":[{"dropping-particle":"","family":"Kasim","given":"S.","non-dropping-particle":"","parse-names":false,"suffix":""},{"dropping-particle":"","family":"Daud","given":"A.","non-dropping-particle":"","parse-names":false,"suffix":""},{"dropping-particle":"","family":"Birawida","given":"A. B.","non-dropping-particle":"","parse-names":false,"suffix":""},{"dropping-particle":"","family":"Mallongi","given":"A.","non-dropping-particle":"","parse-names":false,"suffix":""},{"dropping-particle":"","family":"Arundhana","given":"A. I.","non-dropping-particle":"","parse-names":false,"suffix":""},{"dropping-particle":"","family":"Rasul","given":"A.","non-dropping-particle":"","parse-names":false,"suffix":""},{"dropping-particle":"","family":"Hatta","given":"M.","non-dropping-particle":"","parse-names":false,"suffix":""}],"container-title":"Global Journal of Environmental Science and Management","id":"ITEM-1","issue":"SI","issued":{"date-parts":[["2023"]]},"page":"301-318","title":"Analysis of environmental health risks from exposure to polyethylene terephthalate microplastics in refilled drinking","type":"article-journal","volume":"9"},"uris":["http://www.mendeley.com/documents/?uuid=a60fcc63-31a9-4430-908b-920dcf1b8366"]}],"mendeley":{"formattedCitation":"(Kasim et al., 2023)","plainTextFormattedCitation":"(Kasim et al., 2023)","previouslyFormattedCitation":"(Kasim et al., 2023)"},"properties":{"noteIndex":0},"schema":"https://github.com/citation-style-language/schema/raw/master/csl-citation.json"}</w:instrText>
            </w:r>
            <w:r w:rsidRPr="00C3065A">
              <w:fldChar w:fldCharType="separate"/>
            </w:r>
            <w:r w:rsidRPr="00C3065A">
              <w:rPr>
                <w:noProof/>
                <w:sz w:val="24"/>
                <w:szCs w:val="24"/>
              </w:rPr>
              <w:t>(Kasim et al., 2023)</w:t>
            </w:r>
            <w:r w:rsidRPr="00C3065A">
              <w:fldChar w:fldCharType="end"/>
            </w:r>
          </w:p>
        </w:tc>
        <w:tc>
          <w:tcPr>
            <w:tcW w:w="2177" w:type="dxa"/>
            <w:vAlign w:val="center"/>
          </w:tcPr>
          <w:p w14:paraId="7732CB51" w14:textId="78BECC46" w:rsidR="00C77457" w:rsidRPr="00C3065A" w:rsidRDefault="00C77457" w:rsidP="00C77457">
            <w:pPr>
              <w:rPr>
                <w:sz w:val="24"/>
                <w:szCs w:val="24"/>
              </w:rPr>
            </w:pPr>
            <w:proofErr w:type="spellStart"/>
            <w:r w:rsidRPr="00C3065A">
              <w:rPr>
                <w:sz w:val="24"/>
                <w:szCs w:val="24"/>
              </w:rPr>
              <w:t>Value</w:t>
            </w:r>
            <w:proofErr w:type="spellEnd"/>
            <w:r w:rsidRPr="00C3065A">
              <w:rPr>
                <w:sz w:val="24"/>
                <w:szCs w:val="24"/>
              </w:rPr>
              <w:t xml:space="preserve"> </w:t>
            </w:r>
            <w:proofErr w:type="spellStart"/>
            <w:r w:rsidRPr="00C3065A">
              <w:rPr>
                <w:sz w:val="24"/>
                <w:szCs w:val="24"/>
              </w:rPr>
              <w:t>applied</w:t>
            </w:r>
            <w:proofErr w:type="spellEnd"/>
            <w:r w:rsidRPr="00C3065A">
              <w:rPr>
                <w:sz w:val="24"/>
                <w:szCs w:val="24"/>
              </w:rPr>
              <w:t xml:space="preserve"> in RQ </w:t>
            </w:r>
            <w:proofErr w:type="spellStart"/>
            <w:r w:rsidRPr="00C3065A">
              <w:rPr>
                <w:sz w:val="24"/>
                <w:szCs w:val="24"/>
              </w:rPr>
              <w:t>calculations</w:t>
            </w:r>
            <w:proofErr w:type="spellEnd"/>
            <w:r w:rsidRPr="00C3065A">
              <w:rPr>
                <w:sz w:val="24"/>
                <w:szCs w:val="24"/>
              </w:rPr>
              <w:t xml:space="preserve">; </w:t>
            </w:r>
            <w:proofErr w:type="spellStart"/>
            <w:r w:rsidRPr="00C3065A">
              <w:rPr>
                <w:sz w:val="24"/>
                <w:szCs w:val="24"/>
              </w:rPr>
              <w:t>polymer-specific</w:t>
            </w:r>
            <w:proofErr w:type="spellEnd"/>
            <w:r w:rsidRPr="00C3065A">
              <w:rPr>
                <w:sz w:val="24"/>
                <w:szCs w:val="24"/>
              </w:rPr>
              <w:t xml:space="preserve"> </w:t>
            </w:r>
            <w:proofErr w:type="spellStart"/>
            <w:r w:rsidRPr="00C3065A">
              <w:rPr>
                <w:sz w:val="24"/>
                <w:szCs w:val="24"/>
              </w:rPr>
              <w:t>surrogate</w:t>
            </w:r>
            <w:proofErr w:type="spellEnd"/>
            <w:r w:rsidRPr="00C3065A">
              <w:rPr>
                <w:sz w:val="24"/>
                <w:szCs w:val="24"/>
              </w:rPr>
              <w:t xml:space="preserve"> </w:t>
            </w:r>
            <w:proofErr w:type="spellStart"/>
            <w:r w:rsidRPr="00C3065A">
              <w:rPr>
                <w:sz w:val="24"/>
                <w:szCs w:val="24"/>
              </w:rPr>
              <w:t>benchmark</w:t>
            </w:r>
            <w:proofErr w:type="spellEnd"/>
            <w:r w:rsidRPr="00C3065A">
              <w:rPr>
                <w:sz w:val="24"/>
                <w:szCs w:val="24"/>
              </w:rPr>
              <w:t>.</w:t>
            </w:r>
          </w:p>
        </w:tc>
      </w:tr>
    </w:tbl>
    <w:p w14:paraId="3C5A531C" w14:textId="77777777" w:rsidR="002E7E84" w:rsidRDefault="002E7E84">
      <w:pPr>
        <w:rPr>
          <w:rFonts w:ascii="Open Sans" w:hAnsi="Open Sans" w:cs="Open Sans"/>
        </w:rPr>
      </w:pPr>
    </w:p>
    <w:p w14:paraId="694D5F6D" w14:textId="6F1A5D2F" w:rsidR="00C3065A" w:rsidRDefault="00C3065A" w:rsidP="00C3065A">
      <w:pPr>
        <w:rPr>
          <w:rFonts w:ascii="Open Sans" w:hAnsi="Open Sans" w:cs="Open Sans"/>
        </w:rPr>
      </w:pPr>
      <w:proofErr w:type="spellStart"/>
      <w:r w:rsidRPr="00863A58">
        <w:rPr>
          <w:rFonts w:ascii="Open Sans" w:hAnsi="Open Sans" w:cs="Open Sans"/>
          <w:b/>
          <w:bCs/>
        </w:rPr>
        <w:lastRenderedPageBreak/>
        <w:t>Table</w:t>
      </w:r>
      <w:proofErr w:type="spellEnd"/>
      <w:r w:rsidRPr="00863A58">
        <w:rPr>
          <w:rFonts w:ascii="Open Sans" w:hAnsi="Open Sans" w:cs="Open Sans"/>
          <w:b/>
          <w:bCs/>
        </w:rPr>
        <w:t xml:space="preserve"> S</w:t>
      </w:r>
      <w:r>
        <w:rPr>
          <w:rFonts w:ascii="Open Sans" w:hAnsi="Open Sans" w:cs="Open Sans"/>
          <w:b/>
          <w:bCs/>
        </w:rPr>
        <w:t xml:space="preserve">3. </w:t>
      </w:r>
      <w:r w:rsidRPr="009A1277">
        <w:rPr>
          <w:rFonts w:ascii="Open Sans" w:hAnsi="Open Sans" w:cs="Open Sans"/>
        </w:rPr>
        <w:t xml:space="preserve"> </w:t>
      </w:r>
      <w:proofErr w:type="spellStart"/>
      <w:r w:rsidRPr="00AA3928">
        <w:rPr>
          <w:rFonts w:ascii="Open Sans" w:hAnsi="Open Sans" w:cs="Open Sans"/>
        </w:rPr>
        <w:t>Polymer-specific</w:t>
      </w:r>
      <w:proofErr w:type="spellEnd"/>
      <w:r w:rsidRPr="00AA3928">
        <w:rPr>
          <w:rFonts w:ascii="Open Sans" w:hAnsi="Open Sans" w:cs="Open Sans"/>
        </w:rPr>
        <w:t xml:space="preserve"> </w:t>
      </w:r>
      <w:proofErr w:type="spellStart"/>
      <w:r>
        <w:rPr>
          <w:rFonts w:ascii="Open Sans" w:hAnsi="Open Sans" w:cs="Open Sans"/>
        </w:rPr>
        <w:t>Slope</w:t>
      </w:r>
      <w:proofErr w:type="spellEnd"/>
      <w:r>
        <w:rPr>
          <w:rFonts w:ascii="Open Sans" w:hAnsi="Open Sans" w:cs="Open Sans"/>
        </w:rPr>
        <w:t xml:space="preserve"> </w:t>
      </w:r>
      <w:proofErr w:type="spellStart"/>
      <w:r>
        <w:rPr>
          <w:rFonts w:ascii="Open Sans" w:hAnsi="Open Sans" w:cs="Open Sans"/>
        </w:rPr>
        <w:t>Factor</w:t>
      </w:r>
      <w:proofErr w:type="spellEnd"/>
      <w:r w:rsidRPr="00AA3928">
        <w:rPr>
          <w:rFonts w:ascii="Open Sans" w:hAnsi="Open Sans" w:cs="Open Sans"/>
        </w:rPr>
        <w:t xml:space="preserve"> (</w:t>
      </w:r>
      <w:r>
        <w:rPr>
          <w:rFonts w:ascii="Open Sans" w:hAnsi="Open Sans" w:cs="Open Sans"/>
        </w:rPr>
        <w:t>SF</w:t>
      </w:r>
      <w:r w:rsidRPr="00AA3928">
        <w:rPr>
          <w:rFonts w:ascii="Open Sans" w:hAnsi="Open Sans" w:cs="Open Sans"/>
        </w:rPr>
        <w:t xml:space="preserve">) </w:t>
      </w:r>
      <w:proofErr w:type="spellStart"/>
      <w:r w:rsidRPr="00AA3928">
        <w:rPr>
          <w:rFonts w:ascii="Open Sans" w:hAnsi="Open Sans" w:cs="Open Sans"/>
        </w:rPr>
        <w:t>values</w:t>
      </w:r>
      <w:proofErr w:type="spellEnd"/>
      <w:r w:rsidRPr="00AA3928">
        <w:rPr>
          <w:rFonts w:ascii="Open Sans" w:hAnsi="Open Sans" w:cs="Open Sans"/>
        </w:rPr>
        <w:t xml:space="preserve"> </w:t>
      </w:r>
      <w:proofErr w:type="spellStart"/>
      <w:r w:rsidRPr="00AA3928">
        <w:rPr>
          <w:rFonts w:ascii="Open Sans" w:hAnsi="Open Sans" w:cs="Open Sans"/>
        </w:rPr>
        <w:t>used</w:t>
      </w:r>
      <w:proofErr w:type="spellEnd"/>
      <w:r w:rsidRPr="00AA3928">
        <w:rPr>
          <w:rFonts w:ascii="Open Sans" w:hAnsi="Open Sans" w:cs="Open Sans"/>
        </w:rPr>
        <w:t xml:space="preserve"> </w:t>
      </w:r>
      <w:proofErr w:type="spellStart"/>
      <w:r w:rsidRPr="00AA3928">
        <w:rPr>
          <w:rFonts w:ascii="Open Sans" w:hAnsi="Open Sans" w:cs="Open Sans"/>
        </w:rPr>
        <w:t>for</w:t>
      </w:r>
      <w:proofErr w:type="spellEnd"/>
      <w:r w:rsidRPr="00AA3928">
        <w:rPr>
          <w:rFonts w:ascii="Open Sans" w:hAnsi="Open Sans" w:cs="Open Sans"/>
        </w:rPr>
        <w:t xml:space="preserve"> </w:t>
      </w:r>
      <w:proofErr w:type="spellStart"/>
      <w:r w:rsidRPr="00AA3928">
        <w:rPr>
          <w:rFonts w:ascii="Open Sans" w:hAnsi="Open Sans" w:cs="Open Sans"/>
        </w:rPr>
        <w:t>carcinogenic</w:t>
      </w:r>
      <w:proofErr w:type="spellEnd"/>
      <w:r w:rsidRPr="00AA3928">
        <w:rPr>
          <w:rFonts w:ascii="Open Sans" w:hAnsi="Open Sans" w:cs="Open Sans"/>
        </w:rPr>
        <w:t xml:space="preserve"> EHRA (oral ingestion)</w:t>
      </w:r>
    </w:p>
    <w:p w14:paraId="76B491B5" w14:textId="77777777" w:rsidR="002E7E84" w:rsidRDefault="002E7E84">
      <w:pPr>
        <w:rPr>
          <w:rFonts w:ascii="Open Sans" w:hAnsi="Open Sans" w:cs="Open Sans"/>
        </w:rPr>
      </w:pPr>
    </w:p>
    <w:tbl>
      <w:tblPr>
        <w:tblStyle w:val="KisiTabel"/>
        <w:tblW w:w="14806" w:type="dxa"/>
        <w:jc w:val="center"/>
        <w:tblBorders>
          <w:top w:val="single" w:sz="2" w:space="0" w:color="auto"/>
          <w:left w:val="none" w:sz="0" w:space="0" w:color="auto"/>
          <w:bottom w:val="single" w:sz="2" w:space="0" w:color="auto"/>
          <w:right w:val="none" w:sz="0" w:space="0" w:color="auto"/>
          <w:insideH w:val="single" w:sz="2" w:space="0" w:color="auto"/>
          <w:insideV w:val="none" w:sz="0" w:space="0" w:color="auto"/>
        </w:tblBorders>
        <w:tblLook w:val="04A0" w:firstRow="1" w:lastRow="0" w:firstColumn="1" w:lastColumn="0" w:noHBand="0" w:noVBand="1"/>
      </w:tblPr>
      <w:tblGrid>
        <w:gridCol w:w="1672"/>
        <w:gridCol w:w="1697"/>
        <w:gridCol w:w="1665"/>
        <w:gridCol w:w="1620"/>
        <w:gridCol w:w="2418"/>
        <w:gridCol w:w="1541"/>
        <w:gridCol w:w="2016"/>
        <w:gridCol w:w="2177"/>
      </w:tblGrid>
      <w:tr w:rsidR="002B6264" w:rsidRPr="002B6264" w14:paraId="50ED3D1D" w14:textId="77777777" w:rsidTr="00280A20">
        <w:trPr>
          <w:jc w:val="center"/>
        </w:trPr>
        <w:tc>
          <w:tcPr>
            <w:tcW w:w="1672" w:type="dxa"/>
            <w:vAlign w:val="center"/>
          </w:tcPr>
          <w:p w14:paraId="4077D2B0" w14:textId="3F532FC3" w:rsidR="002B6264" w:rsidRPr="002B6264" w:rsidRDefault="002B6264" w:rsidP="002B6264">
            <w:pPr>
              <w:jc w:val="center"/>
              <w:rPr>
                <w:sz w:val="24"/>
                <w:szCs w:val="24"/>
              </w:rPr>
            </w:pPr>
            <w:proofErr w:type="spellStart"/>
            <w:r w:rsidRPr="002B6264">
              <w:rPr>
                <w:b/>
                <w:bCs/>
                <w:sz w:val="24"/>
                <w:szCs w:val="24"/>
              </w:rPr>
              <w:t>Polymer</w:t>
            </w:r>
            <w:proofErr w:type="spellEnd"/>
          </w:p>
        </w:tc>
        <w:tc>
          <w:tcPr>
            <w:tcW w:w="1697" w:type="dxa"/>
            <w:vAlign w:val="center"/>
          </w:tcPr>
          <w:p w14:paraId="4FDA826D" w14:textId="35DA58C1" w:rsidR="002B6264" w:rsidRPr="002B6264" w:rsidRDefault="002B6264" w:rsidP="002B6264">
            <w:pPr>
              <w:jc w:val="center"/>
              <w:rPr>
                <w:sz w:val="24"/>
                <w:szCs w:val="24"/>
              </w:rPr>
            </w:pPr>
            <w:proofErr w:type="spellStart"/>
            <w:r w:rsidRPr="002B6264">
              <w:rPr>
                <w:b/>
                <w:bCs/>
                <w:sz w:val="24"/>
                <w:szCs w:val="24"/>
              </w:rPr>
              <w:t>Abbreviation</w:t>
            </w:r>
            <w:proofErr w:type="spellEnd"/>
          </w:p>
        </w:tc>
        <w:tc>
          <w:tcPr>
            <w:tcW w:w="1665" w:type="dxa"/>
            <w:vAlign w:val="center"/>
          </w:tcPr>
          <w:p w14:paraId="0CCA7D4C" w14:textId="50E62118" w:rsidR="002B6264" w:rsidRPr="002B6264" w:rsidRDefault="002B6264" w:rsidP="002B6264">
            <w:pPr>
              <w:jc w:val="center"/>
              <w:rPr>
                <w:sz w:val="24"/>
                <w:szCs w:val="24"/>
              </w:rPr>
            </w:pPr>
            <w:proofErr w:type="spellStart"/>
            <w:r w:rsidRPr="002B6264">
              <w:rPr>
                <w:b/>
                <w:bCs/>
                <w:sz w:val="24"/>
                <w:szCs w:val="24"/>
              </w:rPr>
              <w:t>Endpoint</w:t>
            </w:r>
            <w:proofErr w:type="spellEnd"/>
          </w:p>
        </w:tc>
        <w:tc>
          <w:tcPr>
            <w:tcW w:w="1620" w:type="dxa"/>
            <w:vAlign w:val="center"/>
          </w:tcPr>
          <w:p w14:paraId="4F357D16" w14:textId="6DF75162" w:rsidR="002B6264" w:rsidRPr="002B6264" w:rsidRDefault="002B6264" w:rsidP="002B6264">
            <w:pPr>
              <w:jc w:val="center"/>
              <w:rPr>
                <w:sz w:val="24"/>
                <w:szCs w:val="24"/>
              </w:rPr>
            </w:pPr>
            <w:proofErr w:type="spellStart"/>
            <w:r w:rsidRPr="002B6264">
              <w:rPr>
                <w:b/>
                <w:bCs/>
                <w:sz w:val="24"/>
                <w:szCs w:val="24"/>
              </w:rPr>
              <w:t>Route</w:t>
            </w:r>
            <w:proofErr w:type="spellEnd"/>
          </w:p>
        </w:tc>
        <w:tc>
          <w:tcPr>
            <w:tcW w:w="2418" w:type="dxa"/>
            <w:vAlign w:val="center"/>
          </w:tcPr>
          <w:p w14:paraId="520CA2D6" w14:textId="2137039D" w:rsidR="002B6264" w:rsidRPr="002B6264" w:rsidRDefault="002B6264" w:rsidP="002B6264">
            <w:pPr>
              <w:jc w:val="center"/>
              <w:rPr>
                <w:sz w:val="24"/>
                <w:szCs w:val="24"/>
              </w:rPr>
            </w:pPr>
            <w:r w:rsidRPr="002B6264">
              <w:rPr>
                <w:b/>
                <w:bCs/>
                <w:sz w:val="24"/>
                <w:szCs w:val="24"/>
              </w:rPr>
              <w:t xml:space="preserve">SF </w:t>
            </w:r>
            <w:r w:rsidR="00280A20" w:rsidRPr="00C3065A">
              <w:rPr>
                <w:b/>
                <w:bCs/>
                <w:sz w:val="24"/>
                <w:szCs w:val="24"/>
              </w:rPr>
              <w:t>(</w:t>
            </w:r>
            <w:proofErr w:type="spellStart"/>
            <w:r w:rsidR="00280A20" w:rsidRPr="00C3065A">
              <w:rPr>
                <w:b/>
                <w:bCs/>
                <w:sz w:val="24"/>
                <w:szCs w:val="24"/>
              </w:rPr>
              <w:t>mg</w:t>
            </w:r>
            <w:proofErr w:type="spellEnd"/>
            <w:r w:rsidR="00280A20">
              <w:rPr>
                <w:b/>
                <w:bCs/>
                <w:sz w:val="24"/>
                <w:szCs w:val="24"/>
              </w:rPr>
              <w:t xml:space="preserve">. </w:t>
            </w:r>
            <w:r w:rsidR="00280A20" w:rsidRPr="00C3065A">
              <w:rPr>
                <w:b/>
                <w:bCs/>
                <w:sz w:val="24"/>
                <w:szCs w:val="24"/>
              </w:rPr>
              <w:t>kg</w:t>
            </w:r>
            <w:r w:rsidR="00280A20">
              <w:rPr>
                <w:b/>
                <w:bCs/>
                <w:sz w:val="24"/>
                <w:szCs w:val="24"/>
              </w:rPr>
              <w:t>-</w:t>
            </w:r>
            <w:r w:rsidR="00280A20" w:rsidRPr="00280A20">
              <w:rPr>
                <w:b/>
                <w:bCs/>
                <w:sz w:val="24"/>
                <w:szCs w:val="24"/>
                <w:vertAlign w:val="superscript"/>
              </w:rPr>
              <w:t>1</w:t>
            </w:r>
            <w:r w:rsidR="00280A20">
              <w:rPr>
                <w:b/>
                <w:bCs/>
                <w:sz w:val="24"/>
                <w:szCs w:val="24"/>
                <w:vertAlign w:val="superscript"/>
              </w:rPr>
              <w:t>.</w:t>
            </w:r>
            <w:r w:rsidR="00280A20" w:rsidRPr="00C3065A">
              <w:rPr>
                <w:b/>
                <w:bCs/>
                <w:sz w:val="24"/>
                <w:szCs w:val="24"/>
              </w:rPr>
              <w:t>day</w:t>
            </w:r>
            <w:r w:rsidR="00280A20" w:rsidRPr="00280A20">
              <w:rPr>
                <w:b/>
                <w:bCs/>
                <w:sz w:val="24"/>
                <w:szCs w:val="24"/>
                <w:vertAlign w:val="superscript"/>
              </w:rPr>
              <w:t>-1</w:t>
            </w:r>
            <w:r w:rsidR="00280A20" w:rsidRPr="00C3065A">
              <w:rPr>
                <w:b/>
                <w:bCs/>
                <w:sz w:val="24"/>
                <w:szCs w:val="24"/>
              </w:rPr>
              <w:t>)</w:t>
            </w:r>
          </w:p>
        </w:tc>
        <w:tc>
          <w:tcPr>
            <w:tcW w:w="1541" w:type="dxa"/>
            <w:vAlign w:val="center"/>
          </w:tcPr>
          <w:p w14:paraId="49CFD085" w14:textId="60DB6B58" w:rsidR="002B6264" w:rsidRPr="002B6264" w:rsidRDefault="002B6264" w:rsidP="002B6264">
            <w:pPr>
              <w:jc w:val="center"/>
              <w:rPr>
                <w:sz w:val="24"/>
                <w:szCs w:val="24"/>
              </w:rPr>
            </w:pPr>
            <w:proofErr w:type="spellStart"/>
            <w:r w:rsidRPr="002B6264">
              <w:rPr>
                <w:b/>
                <w:bCs/>
                <w:sz w:val="24"/>
                <w:szCs w:val="24"/>
              </w:rPr>
              <w:t>Units</w:t>
            </w:r>
            <w:proofErr w:type="spellEnd"/>
          </w:p>
        </w:tc>
        <w:tc>
          <w:tcPr>
            <w:tcW w:w="2016" w:type="dxa"/>
            <w:vAlign w:val="center"/>
          </w:tcPr>
          <w:p w14:paraId="447F63EB" w14:textId="34730E60" w:rsidR="002B6264" w:rsidRPr="002B6264" w:rsidRDefault="002B6264" w:rsidP="002B6264">
            <w:pPr>
              <w:jc w:val="center"/>
              <w:rPr>
                <w:sz w:val="24"/>
                <w:szCs w:val="24"/>
              </w:rPr>
            </w:pPr>
            <w:proofErr w:type="spellStart"/>
            <w:r w:rsidRPr="002B6264">
              <w:rPr>
                <w:b/>
                <w:bCs/>
                <w:sz w:val="24"/>
                <w:szCs w:val="24"/>
              </w:rPr>
              <w:t>Source</w:t>
            </w:r>
            <w:proofErr w:type="spellEnd"/>
            <w:r w:rsidRPr="002B6264">
              <w:rPr>
                <w:b/>
                <w:bCs/>
                <w:sz w:val="24"/>
                <w:szCs w:val="24"/>
              </w:rPr>
              <w:t>/</w:t>
            </w:r>
            <w:proofErr w:type="spellStart"/>
            <w:r w:rsidRPr="002B6264">
              <w:rPr>
                <w:b/>
                <w:bCs/>
                <w:sz w:val="24"/>
                <w:szCs w:val="24"/>
              </w:rPr>
              <w:t>Reference</w:t>
            </w:r>
            <w:proofErr w:type="spellEnd"/>
            <w:r w:rsidRPr="002B6264">
              <w:rPr>
                <w:b/>
                <w:bCs/>
                <w:sz w:val="24"/>
                <w:szCs w:val="24"/>
              </w:rPr>
              <w:t xml:space="preserve"> (</w:t>
            </w:r>
            <w:proofErr w:type="spellStart"/>
            <w:r w:rsidRPr="002B6264">
              <w:rPr>
                <w:b/>
                <w:bCs/>
                <w:sz w:val="24"/>
                <w:szCs w:val="24"/>
              </w:rPr>
              <w:t>Author</w:t>
            </w:r>
            <w:proofErr w:type="spellEnd"/>
            <w:r w:rsidRPr="002B6264">
              <w:rPr>
                <w:b/>
                <w:bCs/>
                <w:sz w:val="24"/>
                <w:szCs w:val="24"/>
              </w:rPr>
              <w:t>/</w:t>
            </w:r>
            <w:proofErr w:type="spellStart"/>
            <w:r w:rsidRPr="002B6264">
              <w:rPr>
                <w:b/>
                <w:bCs/>
                <w:sz w:val="24"/>
                <w:szCs w:val="24"/>
              </w:rPr>
              <w:t>Agency</w:t>
            </w:r>
            <w:proofErr w:type="spellEnd"/>
            <w:r w:rsidRPr="002B6264">
              <w:rPr>
                <w:b/>
                <w:bCs/>
                <w:sz w:val="24"/>
                <w:szCs w:val="24"/>
              </w:rPr>
              <w:t xml:space="preserve">, </w:t>
            </w:r>
            <w:proofErr w:type="spellStart"/>
            <w:r w:rsidRPr="002B6264">
              <w:rPr>
                <w:b/>
                <w:bCs/>
                <w:sz w:val="24"/>
                <w:szCs w:val="24"/>
              </w:rPr>
              <w:t>Year</w:t>
            </w:r>
            <w:proofErr w:type="spellEnd"/>
            <w:r w:rsidRPr="002B6264">
              <w:rPr>
                <w:b/>
                <w:bCs/>
                <w:sz w:val="24"/>
                <w:szCs w:val="24"/>
              </w:rPr>
              <w:t>)</w:t>
            </w:r>
          </w:p>
        </w:tc>
        <w:tc>
          <w:tcPr>
            <w:tcW w:w="2177" w:type="dxa"/>
            <w:vAlign w:val="center"/>
          </w:tcPr>
          <w:p w14:paraId="662913E6" w14:textId="0EEEFBAF" w:rsidR="002B6264" w:rsidRPr="002B6264" w:rsidRDefault="002B6264" w:rsidP="002B6264">
            <w:pPr>
              <w:jc w:val="center"/>
              <w:rPr>
                <w:sz w:val="24"/>
                <w:szCs w:val="24"/>
              </w:rPr>
            </w:pPr>
            <w:r w:rsidRPr="002B6264">
              <w:rPr>
                <w:b/>
                <w:bCs/>
                <w:sz w:val="24"/>
                <w:szCs w:val="24"/>
              </w:rPr>
              <w:t>Notes/</w:t>
            </w:r>
            <w:proofErr w:type="spellStart"/>
            <w:r w:rsidRPr="002B6264">
              <w:rPr>
                <w:b/>
                <w:bCs/>
                <w:sz w:val="24"/>
                <w:szCs w:val="24"/>
              </w:rPr>
              <w:t>Assumptions</w:t>
            </w:r>
            <w:proofErr w:type="spellEnd"/>
          </w:p>
        </w:tc>
      </w:tr>
      <w:tr w:rsidR="002B6264" w:rsidRPr="002B6264" w14:paraId="16E97826" w14:textId="77777777" w:rsidTr="00280A20">
        <w:trPr>
          <w:jc w:val="center"/>
        </w:trPr>
        <w:tc>
          <w:tcPr>
            <w:tcW w:w="1672" w:type="dxa"/>
            <w:vAlign w:val="center"/>
          </w:tcPr>
          <w:p w14:paraId="384E6437" w14:textId="2E86828F" w:rsidR="002B6264" w:rsidRPr="002B6264" w:rsidRDefault="002B6264" w:rsidP="002B6264">
            <w:pPr>
              <w:jc w:val="center"/>
              <w:rPr>
                <w:sz w:val="24"/>
                <w:szCs w:val="24"/>
              </w:rPr>
            </w:pPr>
            <w:proofErr w:type="spellStart"/>
            <w:r w:rsidRPr="002B6264">
              <w:rPr>
                <w:sz w:val="24"/>
                <w:szCs w:val="24"/>
              </w:rPr>
              <w:t>Polyvinyl</w:t>
            </w:r>
            <w:proofErr w:type="spellEnd"/>
            <w:r w:rsidRPr="002B6264">
              <w:rPr>
                <w:sz w:val="24"/>
                <w:szCs w:val="24"/>
              </w:rPr>
              <w:t xml:space="preserve"> </w:t>
            </w:r>
            <w:proofErr w:type="spellStart"/>
            <w:r w:rsidRPr="002B6264">
              <w:rPr>
                <w:sz w:val="24"/>
                <w:szCs w:val="24"/>
              </w:rPr>
              <w:t>chloride</w:t>
            </w:r>
            <w:proofErr w:type="spellEnd"/>
          </w:p>
        </w:tc>
        <w:tc>
          <w:tcPr>
            <w:tcW w:w="1697" w:type="dxa"/>
            <w:vAlign w:val="center"/>
          </w:tcPr>
          <w:p w14:paraId="3267744A" w14:textId="5DD6810D" w:rsidR="002B6264" w:rsidRPr="002B6264" w:rsidRDefault="002B6264" w:rsidP="002B6264">
            <w:pPr>
              <w:jc w:val="center"/>
              <w:rPr>
                <w:sz w:val="24"/>
                <w:szCs w:val="24"/>
              </w:rPr>
            </w:pPr>
            <w:r w:rsidRPr="002B6264">
              <w:rPr>
                <w:sz w:val="24"/>
                <w:szCs w:val="24"/>
              </w:rPr>
              <w:t>PVC</w:t>
            </w:r>
          </w:p>
        </w:tc>
        <w:tc>
          <w:tcPr>
            <w:tcW w:w="1665" w:type="dxa"/>
            <w:vAlign w:val="center"/>
          </w:tcPr>
          <w:p w14:paraId="45E4FA59" w14:textId="6C8C7E4F" w:rsidR="002B6264" w:rsidRPr="002B6264" w:rsidRDefault="002B6264" w:rsidP="002B6264">
            <w:pPr>
              <w:jc w:val="center"/>
              <w:rPr>
                <w:sz w:val="24"/>
                <w:szCs w:val="24"/>
              </w:rPr>
            </w:pPr>
            <w:proofErr w:type="spellStart"/>
            <w:r w:rsidRPr="002B6264">
              <w:rPr>
                <w:sz w:val="24"/>
                <w:szCs w:val="24"/>
              </w:rPr>
              <w:t>Carcinogenic</w:t>
            </w:r>
            <w:proofErr w:type="spellEnd"/>
          </w:p>
        </w:tc>
        <w:tc>
          <w:tcPr>
            <w:tcW w:w="1620" w:type="dxa"/>
            <w:vAlign w:val="center"/>
          </w:tcPr>
          <w:p w14:paraId="7C64FC66" w14:textId="1534BF5D" w:rsidR="002B6264" w:rsidRPr="002B6264" w:rsidRDefault="002B6264" w:rsidP="002B6264">
            <w:pPr>
              <w:jc w:val="center"/>
              <w:rPr>
                <w:sz w:val="24"/>
                <w:szCs w:val="24"/>
              </w:rPr>
            </w:pPr>
            <w:r w:rsidRPr="002B6264">
              <w:rPr>
                <w:sz w:val="24"/>
                <w:szCs w:val="24"/>
              </w:rPr>
              <w:t>Oral (</w:t>
            </w:r>
            <w:proofErr w:type="spellStart"/>
            <w:r w:rsidRPr="002B6264">
              <w:rPr>
                <w:sz w:val="24"/>
                <w:szCs w:val="24"/>
              </w:rPr>
              <w:t>ingestion</w:t>
            </w:r>
            <w:proofErr w:type="spellEnd"/>
            <w:r w:rsidRPr="002B6264">
              <w:rPr>
                <w:sz w:val="24"/>
                <w:szCs w:val="24"/>
              </w:rPr>
              <w:t>)</w:t>
            </w:r>
          </w:p>
        </w:tc>
        <w:tc>
          <w:tcPr>
            <w:tcW w:w="2418" w:type="dxa"/>
            <w:vAlign w:val="center"/>
          </w:tcPr>
          <w:p w14:paraId="4933CD9D" w14:textId="7F57B609" w:rsidR="002B6264" w:rsidRPr="002B6264" w:rsidRDefault="002B6264" w:rsidP="002B6264">
            <w:pPr>
              <w:jc w:val="center"/>
              <w:rPr>
                <w:sz w:val="24"/>
                <w:szCs w:val="24"/>
              </w:rPr>
            </w:pPr>
            <w:r w:rsidRPr="002B6264">
              <w:rPr>
                <w:sz w:val="24"/>
                <w:szCs w:val="24"/>
              </w:rPr>
              <w:t>1.90</w:t>
            </w:r>
          </w:p>
        </w:tc>
        <w:tc>
          <w:tcPr>
            <w:tcW w:w="1541" w:type="dxa"/>
            <w:vAlign w:val="center"/>
          </w:tcPr>
          <w:p w14:paraId="6363E3EA" w14:textId="17A7900E" w:rsidR="002B6264" w:rsidRPr="002B6264" w:rsidRDefault="002B6264" w:rsidP="002B6264">
            <w:pPr>
              <w:jc w:val="center"/>
              <w:rPr>
                <w:sz w:val="24"/>
                <w:szCs w:val="24"/>
              </w:rPr>
            </w:pPr>
            <w:r w:rsidRPr="002B6264">
              <w:rPr>
                <w:sz w:val="24"/>
                <w:szCs w:val="24"/>
              </w:rPr>
              <w:t>(</w:t>
            </w:r>
            <w:proofErr w:type="spellStart"/>
            <w:r w:rsidRPr="002B6264">
              <w:rPr>
                <w:sz w:val="24"/>
                <w:szCs w:val="24"/>
              </w:rPr>
              <w:t>mg</w:t>
            </w:r>
            <w:proofErr w:type="spellEnd"/>
            <w:r w:rsidRPr="002B6264">
              <w:rPr>
                <w:sz w:val="24"/>
                <w:szCs w:val="24"/>
              </w:rPr>
              <w:t>/kg-</w:t>
            </w:r>
            <w:proofErr w:type="spellStart"/>
            <w:r w:rsidRPr="002B6264">
              <w:rPr>
                <w:sz w:val="24"/>
                <w:szCs w:val="24"/>
              </w:rPr>
              <w:t>bw</w:t>
            </w:r>
            <w:proofErr w:type="spellEnd"/>
            <w:r w:rsidRPr="002B6264">
              <w:rPr>
                <w:sz w:val="24"/>
                <w:szCs w:val="24"/>
              </w:rPr>
              <w:t>/</w:t>
            </w:r>
            <w:proofErr w:type="spellStart"/>
            <w:r w:rsidRPr="002B6264">
              <w:rPr>
                <w:sz w:val="24"/>
                <w:szCs w:val="24"/>
              </w:rPr>
              <w:t>day</w:t>
            </w:r>
            <w:proofErr w:type="spellEnd"/>
            <w:r w:rsidRPr="002B6264">
              <w:rPr>
                <w:sz w:val="24"/>
                <w:szCs w:val="24"/>
              </w:rPr>
              <w:t>)⁻¹</w:t>
            </w:r>
          </w:p>
        </w:tc>
        <w:tc>
          <w:tcPr>
            <w:tcW w:w="2016" w:type="dxa"/>
            <w:vAlign w:val="center"/>
          </w:tcPr>
          <w:p w14:paraId="0A2B66B9" w14:textId="723E15C6" w:rsidR="002B6264" w:rsidRPr="002B6264" w:rsidRDefault="002B6264" w:rsidP="002B6264">
            <w:pPr>
              <w:jc w:val="center"/>
              <w:rPr>
                <w:sz w:val="24"/>
                <w:szCs w:val="24"/>
              </w:rPr>
            </w:pPr>
            <w:r>
              <w:fldChar w:fldCharType="begin" w:fldLock="1"/>
            </w:r>
            <w:r>
              <w:rPr>
                <w:sz w:val="24"/>
                <w:szCs w:val="24"/>
              </w:rPr>
              <w:instrText>ADDIN CSL_CITATION {"citationItems":[{"id":"ITEM-1","itemData":{"DOI":"10.1016/j.marpolbul.2025.118528","ISSN":"0025-326X","author":[{"dropping-particle":"","family":"Nguyen","given":"Minh-ky","non-dropping-particle":"","parse-names":false,"suffix":""},{"dropping-particle":"","family":"Lin","given":"Chitsan","non-dropping-particle":"","parse-names":false,"suffix":""},{"dropping-particle":"","family":"Nguyen","given":"D Duc","non-dropping-particle":"","parse-names":false,"suffix":""}],"container-title":"Marine Pollution Bulletin","id":"ITEM-1","issue":"March","issued":{"date-parts":[["2025"]]},"page":"118528","publisher":"Elsevier Ltd","title":"Microplastic pollution associated with probabilistic human health risks : Potential hazards , critical factors , challenges , and limitations","type":"article-journal","volume":"221"},"uris":["http://www.mendeley.com/documents/?uuid=f093c777-ab5c-4adf-a17f-1935e8203712"]}],"mendeley":{"formattedCitation":"(Nguyen et al., 2025)","plainTextFormattedCitation":"(Nguyen et al., 2025)"},"properties":{"noteIndex":0},"schema":"https://github.com/citation-style-language/schema/raw/master/csl-citation.json"}</w:instrText>
            </w:r>
            <w:r>
              <w:fldChar w:fldCharType="separate"/>
            </w:r>
            <w:r w:rsidRPr="002B6264">
              <w:rPr>
                <w:noProof/>
                <w:sz w:val="24"/>
                <w:szCs w:val="24"/>
              </w:rPr>
              <w:t>(Nguyen et al., 2025)</w:t>
            </w:r>
            <w:r>
              <w:fldChar w:fldCharType="end"/>
            </w:r>
          </w:p>
        </w:tc>
        <w:tc>
          <w:tcPr>
            <w:tcW w:w="2177" w:type="dxa"/>
            <w:vAlign w:val="center"/>
          </w:tcPr>
          <w:p w14:paraId="3E106B19" w14:textId="21A38C0E" w:rsidR="002B6264" w:rsidRPr="002B6264" w:rsidRDefault="002B6264" w:rsidP="002B6264">
            <w:pPr>
              <w:rPr>
                <w:sz w:val="24"/>
                <w:szCs w:val="24"/>
              </w:rPr>
            </w:pPr>
            <w:proofErr w:type="spellStart"/>
            <w:r w:rsidRPr="002B6264">
              <w:rPr>
                <w:sz w:val="24"/>
                <w:szCs w:val="24"/>
              </w:rPr>
              <w:t>Applied</w:t>
            </w:r>
            <w:proofErr w:type="spellEnd"/>
            <w:r w:rsidRPr="002B6264">
              <w:rPr>
                <w:sz w:val="24"/>
                <w:szCs w:val="24"/>
              </w:rPr>
              <w:t xml:space="preserve"> in ECR </w:t>
            </w:r>
            <w:proofErr w:type="spellStart"/>
            <w:r w:rsidRPr="002B6264">
              <w:rPr>
                <w:sz w:val="24"/>
                <w:szCs w:val="24"/>
              </w:rPr>
              <w:t>calculations</w:t>
            </w:r>
            <w:proofErr w:type="spellEnd"/>
            <w:r w:rsidRPr="002B6264">
              <w:rPr>
                <w:sz w:val="24"/>
                <w:szCs w:val="24"/>
              </w:rPr>
              <w:t xml:space="preserve">; </w:t>
            </w:r>
            <w:proofErr w:type="spellStart"/>
            <w:r w:rsidRPr="002B6264">
              <w:rPr>
                <w:sz w:val="24"/>
                <w:szCs w:val="24"/>
              </w:rPr>
              <w:t>polymer</w:t>
            </w:r>
            <w:proofErr w:type="spellEnd"/>
            <w:r w:rsidRPr="002B6264">
              <w:rPr>
                <w:sz w:val="24"/>
                <w:szCs w:val="24"/>
              </w:rPr>
              <w:t>/</w:t>
            </w:r>
            <w:proofErr w:type="spellStart"/>
            <w:r w:rsidRPr="002B6264">
              <w:rPr>
                <w:sz w:val="24"/>
                <w:szCs w:val="24"/>
              </w:rPr>
              <w:t>chemical</w:t>
            </w:r>
            <w:proofErr w:type="spellEnd"/>
            <w:r w:rsidRPr="002B6264">
              <w:rPr>
                <w:sz w:val="24"/>
                <w:szCs w:val="24"/>
              </w:rPr>
              <w:t xml:space="preserve"> </w:t>
            </w:r>
            <w:proofErr w:type="spellStart"/>
            <w:r w:rsidRPr="002B6264">
              <w:rPr>
                <w:sz w:val="24"/>
                <w:szCs w:val="24"/>
              </w:rPr>
              <w:t>surrogate</w:t>
            </w:r>
            <w:proofErr w:type="spellEnd"/>
            <w:r w:rsidRPr="002B6264">
              <w:rPr>
                <w:sz w:val="24"/>
                <w:szCs w:val="24"/>
              </w:rPr>
              <w:t xml:space="preserve"> </w:t>
            </w:r>
            <w:proofErr w:type="spellStart"/>
            <w:r w:rsidRPr="002B6264">
              <w:rPr>
                <w:sz w:val="24"/>
                <w:szCs w:val="24"/>
              </w:rPr>
              <w:t>benchmark</w:t>
            </w:r>
            <w:proofErr w:type="spellEnd"/>
            <w:r w:rsidRPr="002B6264">
              <w:rPr>
                <w:sz w:val="24"/>
                <w:szCs w:val="24"/>
              </w:rPr>
              <w:t>.</w:t>
            </w:r>
          </w:p>
        </w:tc>
      </w:tr>
      <w:tr w:rsidR="002B6264" w:rsidRPr="002B6264" w14:paraId="1055B88B" w14:textId="77777777" w:rsidTr="00280A20">
        <w:trPr>
          <w:jc w:val="center"/>
        </w:trPr>
        <w:tc>
          <w:tcPr>
            <w:tcW w:w="1672" w:type="dxa"/>
            <w:vAlign w:val="center"/>
          </w:tcPr>
          <w:p w14:paraId="15B30A05" w14:textId="4149C30C" w:rsidR="002B6264" w:rsidRPr="002B6264" w:rsidRDefault="002B6264" w:rsidP="002B6264">
            <w:pPr>
              <w:jc w:val="center"/>
              <w:rPr>
                <w:sz w:val="24"/>
                <w:szCs w:val="24"/>
              </w:rPr>
            </w:pPr>
            <w:r w:rsidRPr="002B6264">
              <w:rPr>
                <w:sz w:val="24"/>
                <w:szCs w:val="24"/>
              </w:rPr>
              <w:t>Polyethylene terephthalate</w:t>
            </w:r>
          </w:p>
        </w:tc>
        <w:tc>
          <w:tcPr>
            <w:tcW w:w="1697" w:type="dxa"/>
            <w:vAlign w:val="center"/>
          </w:tcPr>
          <w:p w14:paraId="10942ED9" w14:textId="52C909BB" w:rsidR="002B6264" w:rsidRPr="002B6264" w:rsidRDefault="002B6264" w:rsidP="002B6264">
            <w:pPr>
              <w:jc w:val="center"/>
              <w:rPr>
                <w:sz w:val="24"/>
                <w:szCs w:val="24"/>
              </w:rPr>
            </w:pPr>
            <w:r w:rsidRPr="002B6264">
              <w:rPr>
                <w:sz w:val="24"/>
                <w:szCs w:val="24"/>
              </w:rPr>
              <w:t>PET</w:t>
            </w:r>
          </w:p>
        </w:tc>
        <w:tc>
          <w:tcPr>
            <w:tcW w:w="1665" w:type="dxa"/>
            <w:vAlign w:val="center"/>
          </w:tcPr>
          <w:p w14:paraId="1FD5E3D2" w14:textId="2D808742" w:rsidR="002B6264" w:rsidRPr="002B6264" w:rsidRDefault="002B6264" w:rsidP="002B6264">
            <w:pPr>
              <w:jc w:val="center"/>
              <w:rPr>
                <w:sz w:val="24"/>
                <w:szCs w:val="24"/>
              </w:rPr>
            </w:pPr>
            <w:proofErr w:type="spellStart"/>
            <w:r w:rsidRPr="002B6264">
              <w:rPr>
                <w:sz w:val="24"/>
                <w:szCs w:val="24"/>
              </w:rPr>
              <w:t>Carcinogenic</w:t>
            </w:r>
            <w:proofErr w:type="spellEnd"/>
          </w:p>
        </w:tc>
        <w:tc>
          <w:tcPr>
            <w:tcW w:w="1620" w:type="dxa"/>
            <w:vAlign w:val="center"/>
          </w:tcPr>
          <w:p w14:paraId="6B91B079" w14:textId="2596B3B1" w:rsidR="002B6264" w:rsidRPr="002B6264" w:rsidRDefault="002B6264" w:rsidP="002B6264">
            <w:pPr>
              <w:jc w:val="center"/>
              <w:rPr>
                <w:sz w:val="24"/>
                <w:szCs w:val="24"/>
              </w:rPr>
            </w:pPr>
            <w:r w:rsidRPr="002B6264">
              <w:rPr>
                <w:sz w:val="24"/>
                <w:szCs w:val="24"/>
              </w:rPr>
              <w:t>Oral (</w:t>
            </w:r>
            <w:proofErr w:type="spellStart"/>
            <w:r w:rsidRPr="002B6264">
              <w:rPr>
                <w:sz w:val="24"/>
                <w:szCs w:val="24"/>
              </w:rPr>
              <w:t>ingestion</w:t>
            </w:r>
            <w:proofErr w:type="spellEnd"/>
            <w:r w:rsidRPr="002B6264">
              <w:rPr>
                <w:sz w:val="24"/>
                <w:szCs w:val="24"/>
              </w:rPr>
              <w:t>)</w:t>
            </w:r>
          </w:p>
        </w:tc>
        <w:tc>
          <w:tcPr>
            <w:tcW w:w="2418" w:type="dxa"/>
            <w:vAlign w:val="center"/>
          </w:tcPr>
          <w:p w14:paraId="4F2C1335" w14:textId="1F0350D4" w:rsidR="002B6264" w:rsidRPr="002B6264" w:rsidRDefault="002B6264" w:rsidP="002B6264">
            <w:pPr>
              <w:jc w:val="center"/>
              <w:rPr>
                <w:sz w:val="24"/>
                <w:szCs w:val="24"/>
              </w:rPr>
            </w:pPr>
            <w:r w:rsidRPr="002B6264">
              <w:rPr>
                <w:sz w:val="24"/>
                <w:szCs w:val="24"/>
              </w:rPr>
              <w:t>1.02</w:t>
            </w:r>
          </w:p>
        </w:tc>
        <w:tc>
          <w:tcPr>
            <w:tcW w:w="1541" w:type="dxa"/>
            <w:vAlign w:val="center"/>
          </w:tcPr>
          <w:p w14:paraId="68E9BED4" w14:textId="10455580" w:rsidR="002B6264" w:rsidRPr="002B6264" w:rsidRDefault="002B6264" w:rsidP="002B6264">
            <w:pPr>
              <w:jc w:val="center"/>
              <w:rPr>
                <w:sz w:val="24"/>
                <w:szCs w:val="24"/>
              </w:rPr>
            </w:pPr>
            <w:r w:rsidRPr="002B6264">
              <w:rPr>
                <w:sz w:val="24"/>
                <w:szCs w:val="24"/>
              </w:rPr>
              <w:t>(</w:t>
            </w:r>
            <w:proofErr w:type="spellStart"/>
            <w:r w:rsidRPr="002B6264">
              <w:rPr>
                <w:sz w:val="24"/>
                <w:szCs w:val="24"/>
              </w:rPr>
              <w:t>mg</w:t>
            </w:r>
            <w:proofErr w:type="spellEnd"/>
            <w:r w:rsidRPr="002B6264">
              <w:rPr>
                <w:sz w:val="24"/>
                <w:szCs w:val="24"/>
              </w:rPr>
              <w:t>/kg-</w:t>
            </w:r>
            <w:proofErr w:type="spellStart"/>
            <w:r w:rsidRPr="002B6264">
              <w:rPr>
                <w:sz w:val="24"/>
                <w:szCs w:val="24"/>
              </w:rPr>
              <w:t>bw</w:t>
            </w:r>
            <w:proofErr w:type="spellEnd"/>
            <w:r w:rsidRPr="002B6264">
              <w:rPr>
                <w:sz w:val="24"/>
                <w:szCs w:val="24"/>
              </w:rPr>
              <w:t>/</w:t>
            </w:r>
            <w:proofErr w:type="spellStart"/>
            <w:r w:rsidRPr="002B6264">
              <w:rPr>
                <w:sz w:val="24"/>
                <w:szCs w:val="24"/>
              </w:rPr>
              <w:t>day</w:t>
            </w:r>
            <w:proofErr w:type="spellEnd"/>
            <w:r w:rsidRPr="002B6264">
              <w:rPr>
                <w:sz w:val="24"/>
                <w:szCs w:val="24"/>
              </w:rPr>
              <w:t>)⁻¹</w:t>
            </w:r>
          </w:p>
        </w:tc>
        <w:tc>
          <w:tcPr>
            <w:tcW w:w="2016" w:type="dxa"/>
            <w:vAlign w:val="center"/>
          </w:tcPr>
          <w:p w14:paraId="6A4ABE67" w14:textId="6B477316" w:rsidR="002B6264" w:rsidRPr="002B6264" w:rsidRDefault="002B6264" w:rsidP="002B6264">
            <w:pPr>
              <w:jc w:val="center"/>
              <w:rPr>
                <w:sz w:val="24"/>
                <w:szCs w:val="24"/>
              </w:rPr>
            </w:pPr>
            <w:r>
              <w:fldChar w:fldCharType="begin" w:fldLock="1"/>
            </w:r>
            <w:r>
              <w:rPr>
                <w:sz w:val="24"/>
                <w:szCs w:val="24"/>
              </w:rPr>
              <w:instrText>ADDIN CSL_CITATION {"citationItems":[{"id":"ITEM-1","itemData":{"DOI":"10.1016/j.marpolbul.2025.118528","ISSN":"0025-326X","author":[{"dropping-particle":"","family":"Nguyen","given":"Minh-ky","non-dropping-particle":"","parse-names":false,"suffix":""},{"dropping-particle":"","family":"Lin","given":"Chitsan","non-dropping-particle":"","parse-names":false,"suffix":""},{"dropping-particle":"","family":"Nguyen","given":"D Duc","non-dropping-particle":"","parse-names":false,"suffix":""}],"container-title":"Marine Pollution Bulletin","id":"ITEM-1","issue":"March","issued":{"date-parts":[["2025"]]},"page":"118528","publisher":"Elsevier Ltd","title":"Microplastic pollution associated with probabilistic human health risks : Potential hazards , critical factors , challenges , and limitations","type":"article-journal","volume":"221"},"uris":["http://www.mendeley.com/documents/?uuid=f093c777-ab5c-4adf-a17f-1935e8203712"]}],"mendeley":{"formattedCitation":"(Nguyen et al., 2025)","plainTextFormattedCitation":"(Nguyen et al., 2025)"},"properties":{"noteIndex":0},"schema":"https://github.com/citation-style-language/schema/raw/master/csl-citation.json"}</w:instrText>
            </w:r>
            <w:r>
              <w:fldChar w:fldCharType="separate"/>
            </w:r>
            <w:r w:rsidRPr="002B6264">
              <w:rPr>
                <w:noProof/>
                <w:sz w:val="24"/>
                <w:szCs w:val="24"/>
              </w:rPr>
              <w:t>(Nguyen et al., 2025)</w:t>
            </w:r>
            <w:r>
              <w:fldChar w:fldCharType="end"/>
            </w:r>
          </w:p>
        </w:tc>
        <w:tc>
          <w:tcPr>
            <w:tcW w:w="2177" w:type="dxa"/>
            <w:vAlign w:val="center"/>
          </w:tcPr>
          <w:p w14:paraId="50776B21" w14:textId="5C5ADF59" w:rsidR="002B6264" w:rsidRPr="002B6264" w:rsidRDefault="002B6264" w:rsidP="002B6264">
            <w:pPr>
              <w:rPr>
                <w:sz w:val="24"/>
                <w:szCs w:val="24"/>
              </w:rPr>
            </w:pPr>
            <w:proofErr w:type="spellStart"/>
            <w:r w:rsidRPr="002B6264">
              <w:rPr>
                <w:sz w:val="24"/>
                <w:szCs w:val="24"/>
              </w:rPr>
              <w:t>Applied</w:t>
            </w:r>
            <w:proofErr w:type="spellEnd"/>
            <w:r w:rsidRPr="002B6264">
              <w:rPr>
                <w:sz w:val="24"/>
                <w:szCs w:val="24"/>
              </w:rPr>
              <w:t xml:space="preserve"> in ECR </w:t>
            </w:r>
            <w:proofErr w:type="spellStart"/>
            <w:r w:rsidRPr="002B6264">
              <w:rPr>
                <w:sz w:val="24"/>
                <w:szCs w:val="24"/>
              </w:rPr>
              <w:t>calculations</w:t>
            </w:r>
            <w:proofErr w:type="spellEnd"/>
            <w:r w:rsidRPr="002B6264">
              <w:rPr>
                <w:sz w:val="24"/>
                <w:szCs w:val="24"/>
              </w:rPr>
              <w:t xml:space="preserve">; </w:t>
            </w:r>
            <w:proofErr w:type="spellStart"/>
            <w:r w:rsidRPr="002B6264">
              <w:rPr>
                <w:sz w:val="24"/>
                <w:szCs w:val="24"/>
              </w:rPr>
              <w:t>polymer</w:t>
            </w:r>
            <w:proofErr w:type="spellEnd"/>
            <w:r w:rsidRPr="002B6264">
              <w:rPr>
                <w:sz w:val="24"/>
                <w:szCs w:val="24"/>
              </w:rPr>
              <w:t>/</w:t>
            </w:r>
            <w:proofErr w:type="spellStart"/>
            <w:r w:rsidRPr="002B6264">
              <w:rPr>
                <w:sz w:val="24"/>
                <w:szCs w:val="24"/>
              </w:rPr>
              <w:t>chemical</w:t>
            </w:r>
            <w:proofErr w:type="spellEnd"/>
            <w:r w:rsidRPr="002B6264">
              <w:rPr>
                <w:sz w:val="24"/>
                <w:szCs w:val="24"/>
              </w:rPr>
              <w:t xml:space="preserve"> </w:t>
            </w:r>
            <w:proofErr w:type="spellStart"/>
            <w:r w:rsidRPr="002B6264">
              <w:rPr>
                <w:sz w:val="24"/>
                <w:szCs w:val="24"/>
              </w:rPr>
              <w:t>surrogate</w:t>
            </w:r>
            <w:proofErr w:type="spellEnd"/>
            <w:r w:rsidRPr="002B6264">
              <w:rPr>
                <w:sz w:val="24"/>
                <w:szCs w:val="24"/>
              </w:rPr>
              <w:t xml:space="preserve"> </w:t>
            </w:r>
            <w:proofErr w:type="spellStart"/>
            <w:r w:rsidRPr="002B6264">
              <w:rPr>
                <w:sz w:val="24"/>
                <w:szCs w:val="24"/>
              </w:rPr>
              <w:t>benchmark</w:t>
            </w:r>
            <w:proofErr w:type="spellEnd"/>
            <w:r w:rsidRPr="002B6264">
              <w:rPr>
                <w:sz w:val="24"/>
                <w:szCs w:val="24"/>
              </w:rPr>
              <w:t>.</w:t>
            </w:r>
          </w:p>
        </w:tc>
      </w:tr>
      <w:tr w:rsidR="002B6264" w:rsidRPr="002B6264" w14:paraId="519BC931" w14:textId="77777777" w:rsidTr="00280A20">
        <w:trPr>
          <w:jc w:val="center"/>
        </w:trPr>
        <w:tc>
          <w:tcPr>
            <w:tcW w:w="1672" w:type="dxa"/>
            <w:vAlign w:val="center"/>
          </w:tcPr>
          <w:p w14:paraId="43956105" w14:textId="542B5434" w:rsidR="002B6264" w:rsidRPr="002B6264" w:rsidRDefault="002B6264" w:rsidP="002B6264">
            <w:pPr>
              <w:jc w:val="center"/>
              <w:rPr>
                <w:sz w:val="24"/>
                <w:szCs w:val="24"/>
              </w:rPr>
            </w:pPr>
            <w:r w:rsidRPr="002B6264">
              <w:rPr>
                <w:sz w:val="24"/>
                <w:szCs w:val="24"/>
              </w:rPr>
              <w:t>Polyethylene</w:t>
            </w:r>
          </w:p>
        </w:tc>
        <w:tc>
          <w:tcPr>
            <w:tcW w:w="1697" w:type="dxa"/>
            <w:vAlign w:val="center"/>
          </w:tcPr>
          <w:p w14:paraId="54B7E351" w14:textId="43148811" w:rsidR="002B6264" w:rsidRPr="002B6264" w:rsidRDefault="002B6264" w:rsidP="002B6264">
            <w:pPr>
              <w:jc w:val="center"/>
              <w:rPr>
                <w:sz w:val="24"/>
                <w:szCs w:val="24"/>
              </w:rPr>
            </w:pPr>
            <w:r w:rsidRPr="002B6264">
              <w:rPr>
                <w:sz w:val="24"/>
                <w:szCs w:val="24"/>
              </w:rPr>
              <w:t>PE</w:t>
            </w:r>
          </w:p>
        </w:tc>
        <w:tc>
          <w:tcPr>
            <w:tcW w:w="1665" w:type="dxa"/>
            <w:vAlign w:val="center"/>
          </w:tcPr>
          <w:p w14:paraId="2D9886D9" w14:textId="06D42429" w:rsidR="002B6264" w:rsidRPr="002B6264" w:rsidRDefault="002B6264" w:rsidP="002B6264">
            <w:pPr>
              <w:jc w:val="center"/>
              <w:rPr>
                <w:sz w:val="24"/>
                <w:szCs w:val="24"/>
              </w:rPr>
            </w:pPr>
            <w:proofErr w:type="spellStart"/>
            <w:r w:rsidRPr="002B6264">
              <w:rPr>
                <w:sz w:val="24"/>
                <w:szCs w:val="24"/>
              </w:rPr>
              <w:t>Carcinogenic</w:t>
            </w:r>
            <w:proofErr w:type="spellEnd"/>
          </w:p>
        </w:tc>
        <w:tc>
          <w:tcPr>
            <w:tcW w:w="1620" w:type="dxa"/>
            <w:vAlign w:val="center"/>
          </w:tcPr>
          <w:p w14:paraId="4F7A064D" w14:textId="13BA8F1A" w:rsidR="002B6264" w:rsidRPr="002B6264" w:rsidRDefault="002B6264" w:rsidP="002B6264">
            <w:pPr>
              <w:jc w:val="center"/>
              <w:rPr>
                <w:sz w:val="24"/>
                <w:szCs w:val="24"/>
              </w:rPr>
            </w:pPr>
            <w:r w:rsidRPr="002B6264">
              <w:rPr>
                <w:sz w:val="24"/>
                <w:szCs w:val="24"/>
              </w:rPr>
              <w:t>Oral (</w:t>
            </w:r>
            <w:proofErr w:type="spellStart"/>
            <w:r w:rsidRPr="002B6264">
              <w:rPr>
                <w:sz w:val="24"/>
                <w:szCs w:val="24"/>
              </w:rPr>
              <w:t>ingestion</w:t>
            </w:r>
            <w:proofErr w:type="spellEnd"/>
            <w:r w:rsidRPr="002B6264">
              <w:rPr>
                <w:sz w:val="24"/>
                <w:szCs w:val="24"/>
              </w:rPr>
              <w:t>)</w:t>
            </w:r>
          </w:p>
        </w:tc>
        <w:tc>
          <w:tcPr>
            <w:tcW w:w="2418" w:type="dxa"/>
            <w:vAlign w:val="center"/>
          </w:tcPr>
          <w:p w14:paraId="17509F27" w14:textId="513C29C0" w:rsidR="002B6264" w:rsidRPr="002B6264" w:rsidRDefault="002B6264" w:rsidP="002B6264">
            <w:pPr>
              <w:jc w:val="center"/>
              <w:rPr>
                <w:sz w:val="24"/>
                <w:szCs w:val="24"/>
              </w:rPr>
            </w:pPr>
            <w:r w:rsidRPr="002B6264">
              <w:rPr>
                <w:sz w:val="24"/>
                <w:szCs w:val="24"/>
              </w:rPr>
              <w:t>1.02</w:t>
            </w:r>
          </w:p>
        </w:tc>
        <w:tc>
          <w:tcPr>
            <w:tcW w:w="1541" w:type="dxa"/>
            <w:vAlign w:val="center"/>
          </w:tcPr>
          <w:p w14:paraId="0AF65338" w14:textId="710F9E82" w:rsidR="002B6264" w:rsidRPr="002B6264" w:rsidRDefault="002B6264" w:rsidP="002B6264">
            <w:pPr>
              <w:jc w:val="center"/>
              <w:rPr>
                <w:sz w:val="24"/>
                <w:szCs w:val="24"/>
              </w:rPr>
            </w:pPr>
            <w:r w:rsidRPr="002B6264">
              <w:rPr>
                <w:sz w:val="24"/>
                <w:szCs w:val="24"/>
              </w:rPr>
              <w:t>(</w:t>
            </w:r>
            <w:proofErr w:type="spellStart"/>
            <w:r w:rsidRPr="002B6264">
              <w:rPr>
                <w:sz w:val="24"/>
                <w:szCs w:val="24"/>
              </w:rPr>
              <w:t>mg</w:t>
            </w:r>
            <w:proofErr w:type="spellEnd"/>
            <w:r w:rsidRPr="002B6264">
              <w:rPr>
                <w:sz w:val="24"/>
                <w:szCs w:val="24"/>
              </w:rPr>
              <w:t>/kg-</w:t>
            </w:r>
            <w:proofErr w:type="spellStart"/>
            <w:r w:rsidRPr="002B6264">
              <w:rPr>
                <w:sz w:val="24"/>
                <w:szCs w:val="24"/>
              </w:rPr>
              <w:t>bw</w:t>
            </w:r>
            <w:proofErr w:type="spellEnd"/>
            <w:r w:rsidRPr="002B6264">
              <w:rPr>
                <w:sz w:val="24"/>
                <w:szCs w:val="24"/>
              </w:rPr>
              <w:t>/</w:t>
            </w:r>
            <w:proofErr w:type="spellStart"/>
            <w:r w:rsidRPr="002B6264">
              <w:rPr>
                <w:sz w:val="24"/>
                <w:szCs w:val="24"/>
              </w:rPr>
              <w:t>day</w:t>
            </w:r>
            <w:proofErr w:type="spellEnd"/>
            <w:r w:rsidRPr="002B6264">
              <w:rPr>
                <w:sz w:val="24"/>
                <w:szCs w:val="24"/>
              </w:rPr>
              <w:t>)⁻¹</w:t>
            </w:r>
          </w:p>
        </w:tc>
        <w:tc>
          <w:tcPr>
            <w:tcW w:w="2016" w:type="dxa"/>
            <w:vAlign w:val="center"/>
          </w:tcPr>
          <w:p w14:paraId="26E339BA" w14:textId="2398B34B" w:rsidR="002B6264" w:rsidRPr="002B6264" w:rsidRDefault="002B6264" w:rsidP="002B6264">
            <w:pPr>
              <w:jc w:val="center"/>
              <w:rPr>
                <w:sz w:val="24"/>
                <w:szCs w:val="24"/>
              </w:rPr>
            </w:pPr>
            <w:r>
              <w:fldChar w:fldCharType="begin" w:fldLock="1"/>
            </w:r>
            <w:r>
              <w:rPr>
                <w:sz w:val="24"/>
                <w:szCs w:val="24"/>
              </w:rPr>
              <w:instrText>ADDIN CSL_CITATION {"citationItems":[{"id":"ITEM-1","itemData":{"DOI":"10.1016/j.marpolbul.2025.118528","ISSN":"0025-326X","author":[{"dropping-particle":"","family":"Nguyen","given":"Minh-ky","non-dropping-particle":"","parse-names":false,"suffix":""},{"dropping-particle":"","family":"Lin","given":"Chitsan","non-dropping-particle":"","parse-names":false,"suffix":""},{"dropping-particle":"","family":"Nguyen","given":"D Duc","non-dropping-particle":"","parse-names":false,"suffix":""}],"container-title":"Marine Pollution Bulletin","id":"ITEM-1","issue":"March","issued":{"date-parts":[["2025"]]},"page":"118528","publisher":"Elsevier Ltd","title":"Microplastic pollution associated with probabilistic human health risks : Potential hazards , critical factors , challenges , and limitations","type":"article-journal","volume":"221"},"uris":["http://www.mendeley.com/documents/?uuid=f093c777-ab5c-4adf-a17f-1935e8203712"]}],"mendeley":{"formattedCitation":"(Nguyen et al., 2025)","plainTextFormattedCitation":"(Nguyen et al., 2025)"},"properties":{"noteIndex":0},"schema":"https://github.com/citation-style-language/schema/raw/master/csl-citation.json"}</w:instrText>
            </w:r>
            <w:r>
              <w:fldChar w:fldCharType="separate"/>
            </w:r>
            <w:r w:rsidRPr="002B6264">
              <w:rPr>
                <w:noProof/>
                <w:sz w:val="24"/>
                <w:szCs w:val="24"/>
              </w:rPr>
              <w:t>(Nguyen et al., 2025)</w:t>
            </w:r>
            <w:r>
              <w:fldChar w:fldCharType="end"/>
            </w:r>
          </w:p>
        </w:tc>
        <w:tc>
          <w:tcPr>
            <w:tcW w:w="2177" w:type="dxa"/>
            <w:vAlign w:val="center"/>
          </w:tcPr>
          <w:p w14:paraId="762A58C1" w14:textId="77F716D5" w:rsidR="002B6264" w:rsidRPr="002B6264" w:rsidRDefault="002B6264" w:rsidP="002B6264">
            <w:pPr>
              <w:rPr>
                <w:sz w:val="24"/>
                <w:szCs w:val="24"/>
              </w:rPr>
            </w:pPr>
            <w:proofErr w:type="spellStart"/>
            <w:r w:rsidRPr="002B6264">
              <w:rPr>
                <w:sz w:val="24"/>
                <w:szCs w:val="24"/>
              </w:rPr>
              <w:t>Applied</w:t>
            </w:r>
            <w:proofErr w:type="spellEnd"/>
            <w:r w:rsidRPr="002B6264">
              <w:rPr>
                <w:sz w:val="24"/>
                <w:szCs w:val="24"/>
              </w:rPr>
              <w:t xml:space="preserve"> in ECR </w:t>
            </w:r>
            <w:proofErr w:type="spellStart"/>
            <w:r w:rsidRPr="002B6264">
              <w:rPr>
                <w:sz w:val="24"/>
                <w:szCs w:val="24"/>
              </w:rPr>
              <w:t>calculations</w:t>
            </w:r>
            <w:proofErr w:type="spellEnd"/>
            <w:r w:rsidRPr="002B6264">
              <w:rPr>
                <w:sz w:val="24"/>
                <w:szCs w:val="24"/>
              </w:rPr>
              <w:t xml:space="preserve">; </w:t>
            </w:r>
            <w:proofErr w:type="spellStart"/>
            <w:r w:rsidRPr="002B6264">
              <w:rPr>
                <w:sz w:val="24"/>
                <w:szCs w:val="24"/>
              </w:rPr>
              <w:t>polymer</w:t>
            </w:r>
            <w:proofErr w:type="spellEnd"/>
            <w:r w:rsidRPr="002B6264">
              <w:rPr>
                <w:sz w:val="24"/>
                <w:szCs w:val="24"/>
              </w:rPr>
              <w:t>/</w:t>
            </w:r>
            <w:proofErr w:type="spellStart"/>
            <w:r w:rsidRPr="002B6264">
              <w:rPr>
                <w:sz w:val="24"/>
                <w:szCs w:val="24"/>
              </w:rPr>
              <w:t>chemical</w:t>
            </w:r>
            <w:proofErr w:type="spellEnd"/>
            <w:r w:rsidRPr="002B6264">
              <w:rPr>
                <w:sz w:val="24"/>
                <w:szCs w:val="24"/>
              </w:rPr>
              <w:t xml:space="preserve"> </w:t>
            </w:r>
            <w:proofErr w:type="spellStart"/>
            <w:r w:rsidRPr="002B6264">
              <w:rPr>
                <w:sz w:val="24"/>
                <w:szCs w:val="24"/>
              </w:rPr>
              <w:t>surrogate</w:t>
            </w:r>
            <w:proofErr w:type="spellEnd"/>
            <w:r w:rsidRPr="002B6264">
              <w:rPr>
                <w:sz w:val="24"/>
                <w:szCs w:val="24"/>
              </w:rPr>
              <w:t xml:space="preserve"> </w:t>
            </w:r>
            <w:proofErr w:type="spellStart"/>
            <w:r w:rsidRPr="002B6264">
              <w:rPr>
                <w:sz w:val="24"/>
                <w:szCs w:val="24"/>
              </w:rPr>
              <w:t>benchmark</w:t>
            </w:r>
            <w:proofErr w:type="spellEnd"/>
            <w:r w:rsidRPr="002B6264">
              <w:rPr>
                <w:sz w:val="24"/>
                <w:szCs w:val="24"/>
              </w:rPr>
              <w:t>.</w:t>
            </w:r>
          </w:p>
        </w:tc>
      </w:tr>
    </w:tbl>
    <w:p w14:paraId="1ECA2969" w14:textId="1F623E0B" w:rsidR="002E7E84" w:rsidRPr="00D56E89" w:rsidRDefault="006D1702">
      <w:proofErr w:type="spellStart"/>
      <w:r w:rsidRPr="00D56E89">
        <w:rPr>
          <w:b/>
          <w:bCs/>
        </w:rPr>
        <w:t>Note</w:t>
      </w:r>
      <w:proofErr w:type="spellEnd"/>
      <w:r w:rsidRPr="00D56E89">
        <w:rPr>
          <w:b/>
          <w:bCs/>
        </w:rPr>
        <w:t>:</w:t>
      </w:r>
      <w:r w:rsidRPr="00D56E89">
        <w:t xml:space="preserve"> Target </w:t>
      </w:r>
      <w:proofErr w:type="spellStart"/>
      <w:r w:rsidRPr="00D56E89">
        <w:t>lifetime</w:t>
      </w:r>
      <w:proofErr w:type="spellEnd"/>
      <w:r w:rsidRPr="00D56E89">
        <w:t xml:space="preserve"> cancer </w:t>
      </w:r>
      <w:proofErr w:type="spellStart"/>
      <w:r w:rsidRPr="00D56E89">
        <w:t>risk</w:t>
      </w:r>
      <w:proofErr w:type="spellEnd"/>
      <w:r w:rsidRPr="00D56E89">
        <w:t xml:space="preserve"> </w:t>
      </w:r>
      <w:proofErr w:type="spellStart"/>
      <w:r w:rsidRPr="00D56E89">
        <w:t>benchmark</w:t>
      </w:r>
      <w:proofErr w:type="spellEnd"/>
      <w:r w:rsidRPr="00D56E89">
        <w:t xml:space="preserve"> (K) </w:t>
      </w:r>
      <w:proofErr w:type="spellStart"/>
      <w:r w:rsidRPr="00D56E89">
        <w:t>was</w:t>
      </w:r>
      <w:proofErr w:type="spellEnd"/>
      <w:r w:rsidRPr="00D56E89">
        <w:t xml:space="preserve"> set </w:t>
      </w:r>
      <w:proofErr w:type="spellStart"/>
      <w:r w:rsidRPr="00D56E89">
        <w:t>to</w:t>
      </w:r>
      <w:proofErr w:type="spellEnd"/>
      <w:r w:rsidRPr="00D56E89">
        <w:t xml:space="preserve"> 1 × 10⁻⁴, </w:t>
      </w:r>
      <w:proofErr w:type="spellStart"/>
      <w:r w:rsidRPr="00D56E89">
        <w:t>consistent</w:t>
      </w:r>
      <w:proofErr w:type="spellEnd"/>
      <w:r w:rsidRPr="00D56E89">
        <w:t xml:space="preserve"> </w:t>
      </w:r>
      <w:proofErr w:type="spellStart"/>
      <w:r w:rsidRPr="00D56E89">
        <w:t>with</w:t>
      </w:r>
      <w:proofErr w:type="spellEnd"/>
      <w:r w:rsidRPr="00D56E89">
        <w:t xml:space="preserve"> </w:t>
      </w:r>
      <w:proofErr w:type="spellStart"/>
      <w:r w:rsidRPr="00D56E89">
        <w:t>common</w:t>
      </w:r>
      <w:proofErr w:type="spellEnd"/>
      <w:r w:rsidRPr="00D56E89">
        <w:t xml:space="preserve"> </w:t>
      </w:r>
      <w:proofErr w:type="spellStart"/>
      <w:r w:rsidRPr="00D56E89">
        <w:t>risk-acceptability</w:t>
      </w:r>
      <w:proofErr w:type="spellEnd"/>
      <w:r w:rsidRPr="00D56E89">
        <w:t xml:space="preserve"> </w:t>
      </w:r>
      <w:proofErr w:type="spellStart"/>
      <w:r w:rsidRPr="00D56E89">
        <w:t>criteria</w:t>
      </w:r>
      <w:proofErr w:type="spellEnd"/>
      <w:r w:rsidRPr="00D56E89">
        <w:t>.</w:t>
      </w:r>
    </w:p>
    <w:p w14:paraId="3128C6FA" w14:textId="77777777" w:rsidR="002E7E84" w:rsidRDefault="002E7E84">
      <w:pPr>
        <w:rPr>
          <w:rFonts w:ascii="Open Sans" w:hAnsi="Open Sans" w:cs="Open Sans"/>
        </w:rPr>
      </w:pPr>
    </w:p>
    <w:p w14:paraId="61310E8E" w14:textId="77777777" w:rsidR="002E7E84" w:rsidRDefault="002E7E84">
      <w:pPr>
        <w:rPr>
          <w:rFonts w:ascii="Open Sans" w:hAnsi="Open Sans" w:cs="Open Sans"/>
        </w:rPr>
      </w:pPr>
    </w:p>
    <w:p w14:paraId="055F076E" w14:textId="77777777" w:rsidR="002E7E84" w:rsidRDefault="002E7E84">
      <w:pPr>
        <w:rPr>
          <w:rFonts w:ascii="Open Sans" w:hAnsi="Open Sans" w:cs="Open Sans"/>
        </w:rPr>
      </w:pPr>
    </w:p>
    <w:p w14:paraId="631D04FC" w14:textId="77777777" w:rsidR="002E7E84" w:rsidRDefault="002E7E84">
      <w:pPr>
        <w:rPr>
          <w:rFonts w:ascii="Open Sans" w:hAnsi="Open Sans" w:cs="Open Sans"/>
        </w:rPr>
      </w:pPr>
    </w:p>
    <w:p w14:paraId="3E823B59" w14:textId="77777777" w:rsidR="002E7E84" w:rsidRDefault="002E7E84">
      <w:pPr>
        <w:rPr>
          <w:rFonts w:ascii="Open Sans" w:hAnsi="Open Sans" w:cs="Open Sans"/>
        </w:rPr>
      </w:pPr>
    </w:p>
    <w:p w14:paraId="1216943C" w14:textId="77777777" w:rsidR="002E7E84" w:rsidRDefault="002E7E84">
      <w:pPr>
        <w:rPr>
          <w:rFonts w:ascii="Open Sans" w:hAnsi="Open Sans" w:cs="Open Sans"/>
        </w:rPr>
      </w:pPr>
    </w:p>
    <w:p w14:paraId="746DD969" w14:textId="77777777" w:rsidR="002E7E84" w:rsidRDefault="002E7E84">
      <w:pPr>
        <w:rPr>
          <w:rFonts w:ascii="Open Sans" w:hAnsi="Open Sans" w:cs="Open Sans"/>
        </w:rPr>
      </w:pPr>
    </w:p>
    <w:p w14:paraId="6423FAEA" w14:textId="77777777" w:rsidR="005D5A56" w:rsidRDefault="005D5A56">
      <w:pPr>
        <w:rPr>
          <w:rFonts w:ascii="Open Sans" w:hAnsi="Open Sans" w:cs="Open Sans"/>
        </w:rPr>
      </w:pPr>
    </w:p>
    <w:p w14:paraId="52FF4A81" w14:textId="77777777" w:rsidR="00160FEC" w:rsidRDefault="00160FEC">
      <w:pPr>
        <w:rPr>
          <w:rFonts w:ascii="Open Sans" w:hAnsi="Open Sans" w:cs="Open Sans"/>
        </w:rPr>
      </w:pPr>
    </w:p>
    <w:p w14:paraId="1408CED4" w14:textId="77777777" w:rsidR="00160FEC" w:rsidRDefault="00160FEC">
      <w:pPr>
        <w:rPr>
          <w:rFonts w:ascii="Open Sans" w:hAnsi="Open Sans" w:cs="Open Sans"/>
        </w:rPr>
        <w:sectPr w:rsidR="00160FEC" w:rsidSect="005D5A56">
          <w:pgSz w:w="16838" w:h="11906" w:orient="landscape"/>
          <w:pgMar w:top="1440" w:right="1440" w:bottom="1440" w:left="1440" w:header="708" w:footer="708" w:gutter="0"/>
          <w:cols w:space="708"/>
          <w:docGrid w:linePitch="360"/>
        </w:sectPr>
      </w:pPr>
    </w:p>
    <w:p w14:paraId="6E56BD34" w14:textId="77777777" w:rsidR="00160FEC" w:rsidRPr="009A1277" w:rsidRDefault="00160FEC" w:rsidP="00160FEC">
      <w:pPr>
        <w:spacing w:after="240"/>
        <w:rPr>
          <w:rFonts w:ascii="Open Sans" w:hAnsi="Open Sans" w:cs="Open Sans"/>
        </w:rPr>
      </w:pPr>
      <w:proofErr w:type="spellStart"/>
      <w:r w:rsidRPr="00863A58">
        <w:rPr>
          <w:rFonts w:ascii="Open Sans" w:hAnsi="Open Sans" w:cs="Open Sans"/>
          <w:b/>
          <w:bCs/>
        </w:rPr>
        <w:lastRenderedPageBreak/>
        <w:t>Table</w:t>
      </w:r>
      <w:proofErr w:type="spellEnd"/>
      <w:r w:rsidRPr="00863A58">
        <w:rPr>
          <w:rFonts w:ascii="Open Sans" w:hAnsi="Open Sans" w:cs="Open Sans"/>
          <w:b/>
          <w:bCs/>
        </w:rPr>
        <w:t xml:space="preserve"> S</w:t>
      </w:r>
      <w:r>
        <w:rPr>
          <w:rFonts w:ascii="Open Sans" w:hAnsi="Open Sans" w:cs="Open Sans"/>
          <w:b/>
          <w:bCs/>
        </w:rPr>
        <w:t>4.</w:t>
      </w:r>
      <w:r w:rsidRPr="009A1277">
        <w:rPr>
          <w:rFonts w:ascii="Open Sans" w:hAnsi="Open Sans" w:cs="Open Sans"/>
        </w:rPr>
        <w:t xml:space="preserve"> </w:t>
      </w:r>
      <w:proofErr w:type="spellStart"/>
      <w:r w:rsidRPr="007068DE">
        <w:rPr>
          <w:rFonts w:ascii="Open Sans" w:hAnsi="Open Sans" w:cs="Open Sans"/>
        </w:rPr>
        <w:t>Socio-demographic</w:t>
      </w:r>
      <w:proofErr w:type="spellEnd"/>
      <w:r w:rsidRPr="007068DE">
        <w:rPr>
          <w:rFonts w:ascii="Open Sans" w:hAnsi="Open Sans" w:cs="Open Sans"/>
        </w:rPr>
        <w:t xml:space="preserve"> </w:t>
      </w:r>
      <w:proofErr w:type="spellStart"/>
      <w:r w:rsidRPr="007068DE">
        <w:rPr>
          <w:rFonts w:ascii="Open Sans" w:hAnsi="Open Sans" w:cs="Open Sans"/>
        </w:rPr>
        <w:t>characteristics</w:t>
      </w:r>
      <w:proofErr w:type="spellEnd"/>
      <w:r w:rsidRPr="007068DE">
        <w:rPr>
          <w:rFonts w:ascii="Open Sans" w:hAnsi="Open Sans" w:cs="Open Sans"/>
        </w:rPr>
        <w:t xml:space="preserve"> </w:t>
      </w:r>
      <w:proofErr w:type="spellStart"/>
      <w:r w:rsidRPr="007068DE">
        <w:rPr>
          <w:rFonts w:ascii="Open Sans" w:hAnsi="Open Sans" w:cs="Open Sans"/>
        </w:rPr>
        <w:t>of</w:t>
      </w:r>
      <w:proofErr w:type="spellEnd"/>
      <w:r w:rsidRPr="007068DE">
        <w:rPr>
          <w:rFonts w:ascii="Open Sans" w:hAnsi="Open Sans" w:cs="Open Sans"/>
        </w:rPr>
        <w:t xml:space="preserve"> </w:t>
      </w:r>
      <w:proofErr w:type="spellStart"/>
      <w:r w:rsidRPr="007068DE">
        <w:rPr>
          <w:rFonts w:ascii="Open Sans" w:hAnsi="Open Sans" w:cs="Open Sans"/>
        </w:rPr>
        <w:t>respondents</w:t>
      </w:r>
      <w:proofErr w:type="spellEnd"/>
      <w:r w:rsidRPr="007068DE">
        <w:rPr>
          <w:rFonts w:ascii="Open Sans" w:hAnsi="Open Sans" w:cs="Open Sans"/>
        </w:rPr>
        <w:t xml:space="preserve"> (n = 99), </w:t>
      </w:r>
      <w:proofErr w:type="spellStart"/>
      <w:r w:rsidRPr="007068DE">
        <w:rPr>
          <w:rFonts w:ascii="Open Sans" w:hAnsi="Open Sans" w:cs="Open Sans"/>
        </w:rPr>
        <w:t>Coastal</w:t>
      </w:r>
      <w:proofErr w:type="spellEnd"/>
      <w:r w:rsidRPr="007068DE">
        <w:rPr>
          <w:rFonts w:ascii="Open Sans" w:hAnsi="Open Sans" w:cs="Open Sans"/>
        </w:rPr>
        <w:t xml:space="preserve"> Tallo, Makassar, 2025</w:t>
      </w:r>
    </w:p>
    <w:tbl>
      <w:tblPr>
        <w:tblStyle w:val="KisiTabel"/>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7"/>
        <w:gridCol w:w="1581"/>
        <w:gridCol w:w="1408"/>
      </w:tblGrid>
      <w:tr w:rsidR="00160FEC" w:rsidRPr="002E7E84" w14:paraId="7A8D33EB" w14:textId="77777777" w:rsidTr="000B4EFD">
        <w:trPr>
          <w:trHeight w:val="20"/>
          <w:tblHeader/>
          <w:jc w:val="center"/>
        </w:trPr>
        <w:tc>
          <w:tcPr>
            <w:tcW w:w="3344" w:type="pct"/>
            <w:tcBorders>
              <w:top w:val="single" w:sz="4" w:space="0" w:color="auto"/>
              <w:bottom w:val="single" w:sz="4" w:space="0" w:color="auto"/>
            </w:tcBorders>
            <w:vAlign w:val="center"/>
          </w:tcPr>
          <w:p w14:paraId="10A57585" w14:textId="77777777" w:rsidR="00160FEC" w:rsidRPr="002E7E84" w:rsidRDefault="00160FEC" w:rsidP="000B4EFD">
            <w:pPr>
              <w:rPr>
                <w:rFonts w:eastAsiaTheme="minorEastAsia"/>
                <w:b/>
                <w:bCs/>
                <w:noProof/>
                <w:sz w:val="24"/>
                <w:szCs w:val="24"/>
                <w:lang w:val="fi-FI"/>
              </w:rPr>
            </w:pPr>
            <w:r w:rsidRPr="002E7E84">
              <w:rPr>
                <w:rFonts w:eastAsiaTheme="minorEastAsia"/>
                <w:b/>
                <w:bCs/>
                <w:noProof/>
                <w:sz w:val="24"/>
                <w:szCs w:val="24"/>
                <w:lang w:val="fi-FI"/>
              </w:rPr>
              <w:t>Characteristics</w:t>
            </w:r>
          </w:p>
        </w:tc>
        <w:tc>
          <w:tcPr>
            <w:tcW w:w="876" w:type="pct"/>
            <w:tcBorders>
              <w:top w:val="single" w:sz="4" w:space="0" w:color="auto"/>
              <w:bottom w:val="single" w:sz="4" w:space="0" w:color="auto"/>
            </w:tcBorders>
            <w:vAlign w:val="center"/>
          </w:tcPr>
          <w:p w14:paraId="369A2BEF" w14:textId="77777777" w:rsidR="00160FEC" w:rsidRPr="002E7E84" w:rsidRDefault="00160FEC" w:rsidP="000B4EFD">
            <w:pPr>
              <w:jc w:val="center"/>
              <w:rPr>
                <w:rFonts w:eastAsiaTheme="minorEastAsia"/>
                <w:b/>
                <w:bCs/>
                <w:noProof/>
                <w:sz w:val="24"/>
                <w:szCs w:val="24"/>
                <w:lang w:val="fi-FI"/>
              </w:rPr>
            </w:pPr>
            <w:r w:rsidRPr="002E7E84">
              <w:rPr>
                <w:rFonts w:eastAsiaTheme="minorEastAsia"/>
                <w:b/>
                <w:bCs/>
                <w:noProof/>
                <w:sz w:val="24"/>
                <w:szCs w:val="24"/>
                <w:lang w:val="fi-FI"/>
              </w:rPr>
              <w:t>n=99</w:t>
            </w:r>
          </w:p>
        </w:tc>
        <w:tc>
          <w:tcPr>
            <w:tcW w:w="780" w:type="pct"/>
            <w:tcBorders>
              <w:top w:val="single" w:sz="4" w:space="0" w:color="auto"/>
              <w:bottom w:val="single" w:sz="4" w:space="0" w:color="auto"/>
            </w:tcBorders>
            <w:vAlign w:val="center"/>
          </w:tcPr>
          <w:p w14:paraId="539447A4" w14:textId="77777777" w:rsidR="00160FEC" w:rsidRPr="002E7E84" w:rsidRDefault="00160FEC" w:rsidP="000B4EFD">
            <w:pPr>
              <w:jc w:val="center"/>
              <w:rPr>
                <w:rFonts w:eastAsiaTheme="minorEastAsia"/>
                <w:b/>
                <w:bCs/>
                <w:noProof/>
                <w:sz w:val="24"/>
                <w:szCs w:val="24"/>
                <w:lang w:val="fi-FI"/>
              </w:rPr>
            </w:pPr>
            <w:r w:rsidRPr="002E7E84">
              <w:rPr>
                <w:rFonts w:eastAsiaTheme="minorEastAsia"/>
                <w:b/>
                <w:bCs/>
                <w:noProof/>
                <w:sz w:val="24"/>
                <w:szCs w:val="24"/>
                <w:lang w:val="fi-FI"/>
              </w:rPr>
              <w:t>%</w:t>
            </w:r>
          </w:p>
        </w:tc>
      </w:tr>
      <w:tr w:rsidR="00160FEC" w:rsidRPr="002E7E84" w14:paraId="3C7FF0EA" w14:textId="77777777" w:rsidTr="000B4EFD">
        <w:trPr>
          <w:trHeight w:val="20"/>
          <w:jc w:val="center"/>
        </w:trPr>
        <w:tc>
          <w:tcPr>
            <w:tcW w:w="3344" w:type="pct"/>
            <w:tcBorders>
              <w:top w:val="single" w:sz="4" w:space="0" w:color="auto"/>
              <w:bottom w:val="single" w:sz="4" w:space="0" w:color="auto"/>
            </w:tcBorders>
          </w:tcPr>
          <w:p w14:paraId="160DBA4E" w14:textId="77777777" w:rsidR="00160FEC" w:rsidRPr="002E7E84" w:rsidRDefault="00160FEC" w:rsidP="000B4EFD">
            <w:pPr>
              <w:rPr>
                <w:rFonts w:eastAsiaTheme="minorEastAsia"/>
                <w:noProof/>
                <w:sz w:val="24"/>
                <w:szCs w:val="24"/>
                <w:lang w:val="fi-FI"/>
              </w:rPr>
            </w:pPr>
            <w:r w:rsidRPr="002E7E84">
              <w:rPr>
                <w:rFonts w:eastAsiaTheme="minorEastAsia"/>
                <w:noProof/>
                <w:sz w:val="24"/>
                <w:szCs w:val="24"/>
                <w:lang w:val="fi-FI"/>
              </w:rPr>
              <w:t>Gender</w:t>
            </w:r>
          </w:p>
        </w:tc>
        <w:tc>
          <w:tcPr>
            <w:tcW w:w="876" w:type="pct"/>
            <w:tcBorders>
              <w:top w:val="single" w:sz="4" w:space="0" w:color="auto"/>
              <w:bottom w:val="single" w:sz="4" w:space="0" w:color="auto"/>
            </w:tcBorders>
          </w:tcPr>
          <w:p w14:paraId="27B10673" w14:textId="77777777" w:rsidR="00160FEC" w:rsidRPr="002E7E84" w:rsidRDefault="00160FEC" w:rsidP="000B4EFD">
            <w:pPr>
              <w:jc w:val="center"/>
              <w:rPr>
                <w:rFonts w:eastAsiaTheme="minorEastAsia"/>
                <w:noProof/>
                <w:sz w:val="24"/>
                <w:szCs w:val="24"/>
                <w:lang w:val="fi-FI"/>
              </w:rPr>
            </w:pPr>
          </w:p>
        </w:tc>
        <w:tc>
          <w:tcPr>
            <w:tcW w:w="780" w:type="pct"/>
            <w:tcBorders>
              <w:top w:val="single" w:sz="4" w:space="0" w:color="auto"/>
              <w:bottom w:val="single" w:sz="4" w:space="0" w:color="auto"/>
            </w:tcBorders>
          </w:tcPr>
          <w:p w14:paraId="4D512186" w14:textId="77777777" w:rsidR="00160FEC" w:rsidRPr="002E7E84" w:rsidRDefault="00160FEC" w:rsidP="000B4EFD">
            <w:pPr>
              <w:jc w:val="center"/>
              <w:rPr>
                <w:rFonts w:eastAsiaTheme="minorEastAsia"/>
                <w:noProof/>
                <w:sz w:val="24"/>
                <w:szCs w:val="24"/>
                <w:lang w:val="fi-FI"/>
              </w:rPr>
            </w:pPr>
          </w:p>
        </w:tc>
      </w:tr>
      <w:tr w:rsidR="00160FEC" w:rsidRPr="002E7E84" w14:paraId="04E2ABDA" w14:textId="77777777" w:rsidTr="000B4EFD">
        <w:trPr>
          <w:trHeight w:val="20"/>
          <w:jc w:val="center"/>
        </w:trPr>
        <w:tc>
          <w:tcPr>
            <w:tcW w:w="3344" w:type="pct"/>
            <w:tcBorders>
              <w:top w:val="single" w:sz="4" w:space="0" w:color="auto"/>
            </w:tcBorders>
          </w:tcPr>
          <w:p w14:paraId="134A15AE" w14:textId="77777777" w:rsidR="00160FEC" w:rsidRPr="002E7E84" w:rsidRDefault="00160FEC" w:rsidP="000B4EFD">
            <w:pPr>
              <w:rPr>
                <w:rFonts w:eastAsiaTheme="minorEastAsia"/>
                <w:noProof/>
                <w:sz w:val="24"/>
                <w:szCs w:val="24"/>
                <w:lang w:val="fi-FI"/>
              </w:rPr>
            </w:pPr>
            <w:r w:rsidRPr="002E7E84">
              <w:rPr>
                <w:rFonts w:eastAsiaTheme="minorEastAsia"/>
                <w:noProof/>
                <w:sz w:val="24"/>
                <w:szCs w:val="24"/>
                <w:lang w:val="fi-FI"/>
              </w:rPr>
              <w:t>Male</w:t>
            </w:r>
          </w:p>
        </w:tc>
        <w:tc>
          <w:tcPr>
            <w:tcW w:w="876" w:type="pct"/>
            <w:tcBorders>
              <w:top w:val="single" w:sz="4" w:space="0" w:color="auto"/>
            </w:tcBorders>
          </w:tcPr>
          <w:p w14:paraId="1C2E716E" w14:textId="77777777" w:rsidR="00160FEC" w:rsidRPr="002E7E84" w:rsidRDefault="00160FEC" w:rsidP="000B4EFD">
            <w:pPr>
              <w:jc w:val="center"/>
              <w:rPr>
                <w:rFonts w:eastAsiaTheme="minorEastAsia"/>
                <w:noProof/>
                <w:sz w:val="24"/>
                <w:szCs w:val="24"/>
                <w:lang w:val="fi-FI"/>
              </w:rPr>
            </w:pPr>
            <w:r w:rsidRPr="002E7E84">
              <w:rPr>
                <w:rFonts w:eastAsiaTheme="minorEastAsia"/>
                <w:noProof/>
                <w:sz w:val="24"/>
                <w:szCs w:val="24"/>
                <w:lang w:val="fi-FI"/>
              </w:rPr>
              <w:t>30</w:t>
            </w:r>
          </w:p>
        </w:tc>
        <w:tc>
          <w:tcPr>
            <w:tcW w:w="780" w:type="pct"/>
            <w:tcBorders>
              <w:top w:val="single" w:sz="4" w:space="0" w:color="auto"/>
            </w:tcBorders>
          </w:tcPr>
          <w:p w14:paraId="3CC24BCC" w14:textId="77777777" w:rsidR="00160FEC" w:rsidRPr="002E7E84" w:rsidRDefault="00160FEC" w:rsidP="000B4EFD">
            <w:pPr>
              <w:jc w:val="center"/>
              <w:rPr>
                <w:rFonts w:eastAsiaTheme="minorEastAsia"/>
                <w:noProof/>
                <w:sz w:val="24"/>
                <w:szCs w:val="24"/>
                <w:lang w:val="fi-FI"/>
              </w:rPr>
            </w:pPr>
            <w:r w:rsidRPr="002E7E84">
              <w:rPr>
                <w:rFonts w:eastAsiaTheme="minorEastAsia"/>
                <w:noProof/>
                <w:sz w:val="24"/>
                <w:szCs w:val="24"/>
                <w:lang w:val="fi-FI"/>
              </w:rPr>
              <w:t>30.3</w:t>
            </w:r>
          </w:p>
        </w:tc>
      </w:tr>
      <w:tr w:rsidR="00160FEC" w:rsidRPr="002E7E84" w14:paraId="3F93BC83" w14:textId="77777777" w:rsidTr="000B4EFD">
        <w:trPr>
          <w:trHeight w:val="20"/>
          <w:jc w:val="center"/>
        </w:trPr>
        <w:tc>
          <w:tcPr>
            <w:tcW w:w="3344" w:type="pct"/>
            <w:tcBorders>
              <w:bottom w:val="single" w:sz="4" w:space="0" w:color="auto"/>
            </w:tcBorders>
          </w:tcPr>
          <w:p w14:paraId="06E77C67" w14:textId="77777777" w:rsidR="00160FEC" w:rsidRPr="002E7E84" w:rsidRDefault="00160FEC" w:rsidP="000B4EFD">
            <w:pPr>
              <w:rPr>
                <w:rFonts w:eastAsiaTheme="minorEastAsia"/>
                <w:noProof/>
                <w:sz w:val="24"/>
                <w:szCs w:val="24"/>
                <w:lang w:val="fi-FI"/>
              </w:rPr>
            </w:pPr>
            <w:r w:rsidRPr="002E7E84">
              <w:rPr>
                <w:rFonts w:eastAsiaTheme="minorEastAsia"/>
                <w:noProof/>
                <w:sz w:val="24"/>
                <w:szCs w:val="24"/>
                <w:lang w:val="fi-FI"/>
              </w:rPr>
              <w:t>Female</w:t>
            </w:r>
          </w:p>
        </w:tc>
        <w:tc>
          <w:tcPr>
            <w:tcW w:w="876" w:type="pct"/>
            <w:tcBorders>
              <w:bottom w:val="single" w:sz="4" w:space="0" w:color="auto"/>
            </w:tcBorders>
          </w:tcPr>
          <w:p w14:paraId="799C235A" w14:textId="77777777" w:rsidR="00160FEC" w:rsidRPr="002E7E84" w:rsidRDefault="00160FEC" w:rsidP="000B4EFD">
            <w:pPr>
              <w:jc w:val="center"/>
              <w:rPr>
                <w:rFonts w:eastAsiaTheme="minorEastAsia"/>
                <w:noProof/>
                <w:sz w:val="24"/>
                <w:szCs w:val="24"/>
                <w:lang w:val="fi-FI"/>
              </w:rPr>
            </w:pPr>
            <w:r w:rsidRPr="002E7E84">
              <w:rPr>
                <w:rFonts w:eastAsiaTheme="minorEastAsia"/>
                <w:noProof/>
                <w:sz w:val="24"/>
                <w:szCs w:val="24"/>
                <w:lang w:val="fi-FI"/>
              </w:rPr>
              <w:t>69</w:t>
            </w:r>
          </w:p>
        </w:tc>
        <w:tc>
          <w:tcPr>
            <w:tcW w:w="780" w:type="pct"/>
            <w:tcBorders>
              <w:bottom w:val="single" w:sz="4" w:space="0" w:color="auto"/>
            </w:tcBorders>
          </w:tcPr>
          <w:p w14:paraId="76052CC7" w14:textId="77777777" w:rsidR="00160FEC" w:rsidRPr="002E7E84" w:rsidRDefault="00160FEC" w:rsidP="000B4EFD">
            <w:pPr>
              <w:jc w:val="center"/>
              <w:rPr>
                <w:rFonts w:eastAsiaTheme="minorEastAsia"/>
                <w:noProof/>
                <w:sz w:val="24"/>
                <w:szCs w:val="24"/>
                <w:lang w:val="fi-FI"/>
              </w:rPr>
            </w:pPr>
            <w:r w:rsidRPr="002E7E84">
              <w:rPr>
                <w:rFonts w:eastAsiaTheme="minorEastAsia"/>
                <w:noProof/>
                <w:sz w:val="24"/>
                <w:szCs w:val="24"/>
                <w:lang w:val="fi-FI"/>
              </w:rPr>
              <w:t>69.7</w:t>
            </w:r>
          </w:p>
        </w:tc>
      </w:tr>
      <w:tr w:rsidR="00160FEC" w:rsidRPr="002E7E84" w14:paraId="43F76506" w14:textId="77777777" w:rsidTr="000B4EFD">
        <w:trPr>
          <w:trHeight w:val="20"/>
          <w:jc w:val="center"/>
        </w:trPr>
        <w:tc>
          <w:tcPr>
            <w:tcW w:w="3344" w:type="pct"/>
            <w:tcBorders>
              <w:top w:val="single" w:sz="4" w:space="0" w:color="auto"/>
              <w:bottom w:val="single" w:sz="4" w:space="0" w:color="auto"/>
            </w:tcBorders>
          </w:tcPr>
          <w:p w14:paraId="21B3CEED" w14:textId="77777777" w:rsidR="00160FEC" w:rsidRPr="002E7E84" w:rsidRDefault="00160FEC" w:rsidP="000B4EFD">
            <w:pPr>
              <w:rPr>
                <w:rFonts w:eastAsiaTheme="minorEastAsia"/>
                <w:noProof/>
                <w:sz w:val="24"/>
                <w:szCs w:val="24"/>
                <w:lang w:val="fi-FI"/>
              </w:rPr>
            </w:pPr>
            <w:r w:rsidRPr="002E7E84">
              <w:rPr>
                <w:rFonts w:eastAsiaTheme="minorEastAsia"/>
                <w:noProof/>
                <w:sz w:val="24"/>
                <w:szCs w:val="24"/>
                <w:lang w:val="fi-FI"/>
              </w:rPr>
              <w:t>Age (year)</w:t>
            </w:r>
          </w:p>
        </w:tc>
        <w:tc>
          <w:tcPr>
            <w:tcW w:w="876" w:type="pct"/>
            <w:tcBorders>
              <w:top w:val="single" w:sz="4" w:space="0" w:color="auto"/>
              <w:bottom w:val="single" w:sz="4" w:space="0" w:color="auto"/>
            </w:tcBorders>
          </w:tcPr>
          <w:p w14:paraId="0A160BB4" w14:textId="77777777" w:rsidR="00160FEC" w:rsidRPr="002E7E84" w:rsidRDefault="00160FEC" w:rsidP="000B4EFD">
            <w:pPr>
              <w:jc w:val="center"/>
              <w:rPr>
                <w:rFonts w:eastAsiaTheme="minorEastAsia"/>
                <w:noProof/>
                <w:sz w:val="24"/>
                <w:szCs w:val="24"/>
                <w:lang w:val="fi-FI"/>
              </w:rPr>
            </w:pPr>
          </w:p>
        </w:tc>
        <w:tc>
          <w:tcPr>
            <w:tcW w:w="780" w:type="pct"/>
            <w:tcBorders>
              <w:top w:val="single" w:sz="4" w:space="0" w:color="auto"/>
              <w:bottom w:val="single" w:sz="4" w:space="0" w:color="auto"/>
            </w:tcBorders>
          </w:tcPr>
          <w:p w14:paraId="0ACBB550" w14:textId="77777777" w:rsidR="00160FEC" w:rsidRPr="002E7E84" w:rsidRDefault="00160FEC" w:rsidP="000B4EFD">
            <w:pPr>
              <w:jc w:val="center"/>
              <w:rPr>
                <w:rFonts w:eastAsiaTheme="minorEastAsia"/>
                <w:noProof/>
                <w:sz w:val="24"/>
                <w:szCs w:val="24"/>
                <w:lang w:val="fi-FI"/>
              </w:rPr>
            </w:pPr>
          </w:p>
        </w:tc>
      </w:tr>
      <w:tr w:rsidR="00160FEC" w:rsidRPr="002E7E84" w14:paraId="3F5A07BD" w14:textId="77777777" w:rsidTr="000B4EFD">
        <w:trPr>
          <w:trHeight w:val="20"/>
          <w:jc w:val="center"/>
        </w:trPr>
        <w:tc>
          <w:tcPr>
            <w:tcW w:w="3344" w:type="pct"/>
            <w:tcBorders>
              <w:top w:val="single" w:sz="4" w:space="0" w:color="auto"/>
            </w:tcBorders>
          </w:tcPr>
          <w:p w14:paraId="04EB8268" w14:textId="77777777" w:rsidR="00160FEC" w:rsidRPr="002E7E84" w:rsidRDefault="00160FEC" w:rsidP="000B4EFD">
            <w:pPr>
              <w:rPr>
                <w:rFonts w:eastAsiaTheme="minorEastAsia"/>
                <w:noProof/>
                <w:sz w:val="24"/>
                <w:szCs w:val="24"/>
                <w:lang w:val="fi-FI"/>
              </w:rPr>
            </w:pPr>
            <w:r w:rsidRPr="002E7E84">
              <w:rPr>
                <w:rFonts w:eastAsiaTheme="minorEastAsia"/>
                <w:noProof/>
                <w:sz w:val="24"/>
                <w:szCs w:val="24"/>
                <w:lang w:val="fi-FI"/>
              </w:rPr>
              <w:t xml:space="preserve">1 - 20 </w:t>
            </w:r>
          </w:p>
        </w:tc>
        <w:tc>
          <w:tcPr>
            <w:tcW w:w="876" w:type="pct"/>
            <w:tcBorders>
              <w:top w:val="single" w:sz="4" w:space="0" w:color="auto"/>
            </w:tcBorders>
          </w:tcPr>
          <w:p w14:paraId="59F6807C" w14:textId="77777777" w:rsidR="00160FEC" w:rsidRPr="002E7E84" w:rsidRDefault="00160FEC" w:rsidP="000B4EFD">
            <w:pPr>
              <w:jc w:val="center"/>
              <w:rPr>
                <w:rFonts w:eastAsiaTheme="minorEastAsia"/>
                <w:noProof/>
                <w:sz w:val="24"/>
                <w:szCs w:val="24"/>
                <w:lang w:val="fi-FI"/>
              </w:rPr>
            </w:pPr>
            <w:r w:rsidRPr="002E7E84">
              <w:rPr>
                <w:rFonts w:eastAsiaTheme="minorEastAsia"/>
                <w:noProof/>
                <w:sz w:val="24"/>
                <w:szCs w:val="24"/>
                <w:lang w:val="fi-FI"/>
              </w:rPr>
              <w:t>50</w:t>
            </w:r>
          </w:p>
        </w:tc>
        <w:tc>
          <w:tcPr>
            <w:tcW w:w="780" w:type="pct"/>
            <w:tcBorders>
              <w:top w:val="single" w:sz="4" w:space="0" w:color="auto"/>
            </w:tcBorders>
          </w:tcPr>
          <w:p w14:paraId="60ABF16F" w14:textId="77777777" w:rsidR="00160FEC" w:rsidRPr="002E7E84" w:rsidRDefault="00160FEC" w:rsidP="000B4EFD">
            <w:pPr>
              <w:jc w:val="center"/>
              <w:rPr>
                <w:rFonts w:eastAsiaTheme="minorEastAsia"/>
                <w:noProof/>
                <w:sz w:val="24"/>
                <w:szCs w:val="24"/>
                <w:lang w:val="fi-FI"/>
              </w:rPr>
            </w:pPr>
            <w:r w:rsidRPr="002E7E84">
              <w:rPr>
                <w:rFonts w:eastAsiaTheme="minorEastAsia"/>
                <w:noProof/>
                <w:sz w:val="24"/>
                <w:szCs w:val="24"/>
                <w:lang w:val="fi-FI"/>
              </w:rPr>
              <w:t>50.5</w:t>
            </w:r>
          </w:p>
        </w:tc>
      </w:tr>
      <w:tr w:rsidR="00160FEC" w:rsidRPr="002E7E84" w14:paraId="3ED5B3FA" w14:textId="77777777" w:rsidTr="000B4EFD">
        <w:trPr>
          <w:trHeight w:val="20"/>
          <w:jc w:val="center"/>
        </w:trPr>
        <w:tc>
          <w:tcPr>
            <w:tcW w:w="3344" w:type="pct"/>
          </w:tcPr>
          <w:p w14:paraId="7BE7C462" w14:textId="77777777" w:rsidR="00160FEC" w:rsidRPr="002E7E84" w:rsidRDefault="00160FEC" w:rsidP="000B4EFD">
            <w:pPr>
              <w:rPr>
                <w:rFonts w:eastAsiaTheme="minorEastAsia"/>
                <w:noProof/>
                <w:sz w:val="24"/>
                <w:szCs w:val="24"/>
                <w:lang w:val="fi-FI"/>
              </w:rPr>
            </w:pPr>
            <w:r w:rsidRPr="002E7E84">
              <w:rPr>
                <w:rFonts w:eastAsiaTheme="minorEastAsia"/>
                <w:noProof/>
                <w:sz w:val="24"/>
                <w:szCs w:val="24"/>
                <w:lang w:val="fi-FI"/>
              </w:rPr>
              <w:t>21 - 40</w:t>
            </w:r>
          </w:p>
        </w:tc>
        <w:tc>
          <w:tcPr>
            <w:tcW w:w="876" w:type="pct"/>
          </w:tcPr>
          <w:p w14:paraId="0565E4EF" w14:textId="77777777" w:rsidR="00160FEC" w:rsidRPr="002E7E84" w:rsidRDefault="00160FEC" w:rsidP="000B4EFD">
            <w:pPr>
              <w:jc w:val="center"/>
              <w:rPr>
                <w:rFonts w:eastAsiaTheme="minorEastAsia"/>
                <w:noProof/>
                <w:sz w:val="24"/>
                <w:szCs w:val="24"/>
                <w:lang w:val="fi-FI"/>
              </w:rPr>
            </w:pPr>
            <w:r w:rsidRPr="002E7E84">
              <w:rPr>
                <w:rFonts w:eastAsiaTheme="minorEastAsia"/>
                <w:noProof/>
                <w:sz w:val="24"/>
                <w:szCs w:val="24"/>
                <w:lang w:val="fi-FI"/>
              </w:rPr>
              <w:t>23</w:t>
            </w:r>
          </w:p>
        </w:tc>
        <w:tc>
          <w:tcPr>
            <w:tcW w:w="780" w:type="pct"/>
          </w:tcPr>
          <w:p w14:paraId="310C4592" w14:textId="77777777" w:rsidR="00160FEC" w:rsidRPr="002E7E84" w:rsidRDefault="00160FEC" w:rsidP="000B4EFD">
            <w:pPr>
              <w:jc w:val="center"/>
              <w:rPr>
                <w:rFonts w:eastAsiaTheme="minorEastAsia"/>
                <w:noProof/>
                <w:sz w:val="24"/>
                <w:szCs w:val="24"/>
                <w:lang w:val="fi-FI"/>
              </w:rPr>
            </w:pPr>
            <w:r w:rsidRPr="002E7E84">
              <w:rPr>
                <w:rFonts w:eastAsiaTheme="minorEastAsia"/>
                <w:noProof/>
                <w:sz w:val="24"/>
                <w:szCs w:val="24"/>
                <w:lang w:val="fi-FI"/>
              </w:rPr>
              <w:t>23.2</w:t>
            </w:r>
          </w:p>
        </w:tc>
      </w:tr>
      <w:tr w:rsidR="00160FEC" w:rsidRPr="002E7E84" w14:paraId="341AE9AE" w14:textId="77777777" w:rsidTr="000B4EFD">
        <w:trPr>
          <w:trHeight w:val="20"/>
          <w:jc w:val="center"/>
        </w:trPr>
        <w:tc>
          <w:tcPr>
            <w:tcW w:w="3344" w:type="pct"/>
            <w:tcBorders>
              <w:bottom w:val="single" w:sz="4" w:space="0" w:color="auto"/>
            </w:tcBorders>
          </w:tcPr>
          <w:p w14:paraId="276651AB" w14:textId="77777777" w:rsidR="00160FEC" w:rsidRPr="002E7E84" w:rsidRDefault="00160FEC" w:rsidP="000B4EFD">
            <w:pPr>
              <w:rPr>
                <w:rFonts w:eastAsiaTheme="minorEastAsia"/>
                <w:noProof/>
                <w:sz w:val="24"/>
                <w:szCs w:val="24"/>
                <w:lang w:val="fi-FI"/>
              </w:rPr>
            </w:pPr>
            <w:r w:rsidRPr="002E7E84">
              <w:rPr>
                <w:rFonts w:eastAsiaTheme="minorEastAsia"/>
                <w:noProof/>
                <w:sz w:val="24"/>
                <w:szCs w:val="24"/>
                <w:lang w:val="fi-FI"/>
              </w:rPr>
              <w:t xml:space="preserve">41 - 60 </w:t>
            </w:r>
          </w:p>
        </w:tc>
        <w:tc>
          <w:tcPr>
            <w:tcW w:w="876" w:type="pct"/>
            <w:tcBorders>
              <w:bottom w:val="single" w:sz="4" w:space="0" w:color="auto"/>
            </w:tcBorders>
          </w:tcPr>
          <w:p w14:paraId="1B57CA6A" w14:textId="77777777" w:rsidR="00160FEC" w:rsidRPr="002E7E84" w:rsidRDefault="00160FEC" w:rsidP="000B4EFD">
            <w:pPr>
              <w:jc w:val="center"/>
              <w:rPr>
                <w:rFonts w:eastAsiaTheme="minorEastAsia"/>
                <w:noProof/>
                <w:sz w:val="24"/>
                <w:szCs w:val="24"/>
                <w:lang w:val="fi-FI"/>
              </w:rPr>
            </w:pPr>
            <w:r w:rsidRPr="002E7E84">
              <w:rPr>
                <w:rFonts w:eastAsiaTheme="minorEastAsia"/>
                <w:noProof/>
                <w:sz w:val="24"/>
                <w:szCs w:val="24"/>
                <w:lang w:val="fi-FI"/>
              </w:rPr>
              <w:t>26</w:t>
            </w:r>
          </w:p>
        </w:tc>
        <w:tc>
          <w:tcPr>
            <w:tcW w:w="780" w:type="pct"/>
            <w:tcBorders>
              <w:bottom w:val="single" w:sz="4" w:space="0" w:color="auto"/>
            </w:tcBorders>
          </w:tcPr>
          <w:p w14:paraId="11FD0E51" w14:textId="77777777" w:rsidR="00160FEC" w:rsidRPr="002E7E84" w:rsidRDefault="00160FEC" w:rsidP="000B4EFD">
            <w:pPr>
              <w:jc w:val="center"/>
              <w:rPr>
                <w:rFonts w:eastAsiaTheme="minorEastAsia"/>
                <w:noProof/>
                <w:sz w:val="24"/>
                <w:szCs w:val="24"/>
                <w:lang w:val="fi-FI"/>
              </w:rPr>
            </w:pPr>
            <w:r w:rsidRPr="002E7E84">
              <w:rPr>
                <w:rFonts w:eastAsiaTheme="minorEastAsia"/>
                <w:noProof/>
                <w:sz w:val="24"/>
                <w:szCs w:val="24"/>
                <w:lang w:val="fi-FI"/>
              </w:rPr>
              <w:t>26.3</w:t>
            </w:r>
          </w:p>
        </w:tc>
      </w:tr>
      <w:tr w:rsidR="00160FEC" w:rsidRPr="002E7E84" w14:paraId="1AFC7B6C" w14:textId="77777777" w:rsidTr="000B4EFD">
        <w:trPr>
          <w:trHeight w:val="20"/>
          <w:jc w:val="center"/>
        </w:trPr>
        <w:tc>
          <w:tcPr>
            <w:tcW w:w="3344" w:type="pct"/>
            <w:tcBorders>
              <w:top w:val="single" w:sz="4" w:space="0" w:color="auto"/>
              <w:bottom w:val="single" w:sz="4" w:space="0" w:color="auto"/>
            </w:tcBorders>
          </w:tcPr>
          <w:p w14:paraId="07839128" w14:textId="77777777" w:rsidR="00160FEC" w:rsidRPr="002E7E84" w:rsidRDefault="00160FEC" w:rsidP="000B4EFD">
            <w:pPr>
              <w:rPr>
                <w:rFonts w:eastAsiaTheme="minorEastAsia"/>
                <w:noProof/>
                <w:sz w:val="24"/>
                <w:szCs w:val="24"/>
                <w:lang w:val="fi-FI"/>
              </w:rPr>
            </w:pPr>
            <w:r w:rsidRPr="002E7E84">
              <w:rPr>
                <w:rFonts w:eastAsiaTheme="minorEastAsia"/>
                <w:noProof/>
                <w:sz w:val="24"/>
                <w:szCs w:val="24"/>
                <w:lang w:val="fi-FI"/>
              </w:rPr>
              <w:t>Education Stage</w:t>
            </w:r>
          </w:p>
        </w:tc>
        <w:tc>
          <w:tcPr>
            <w:tcW w:w="876" w:type="pct"/>
            <w:tcBorders>
              <w:top w:val="single" w:sz="4" w:space="0" w:color="auto"/>
              <w:bottom w:val="single" w:sz="4" w:space="0" w:color="auto"/>
            </w:tcBorders>
          </w:tcPr>
          <w:p w14:paraId="5D644FF2" w14:textId="77777777" w:rsidR="00160FEC" w:rsidRPr="002E7E84" w:rsidRDefault="00160FEC" w:rsidP="000B4EFD">
            <w:pPr>
              <w:jc w:val="center"/>
              <w:rPr>
                <w:rFonts w:eastAsiaTheme="minorEastAsia"/>
                <w:noProof/>
                <w:sz w:val="24"/>
                <w:szCs w:val="24"/>
                <w:lang w:val="fi-FI"/>
              </w:rPr>
            </w:pPr>
          </w:p>
        </w:tc>
        <w:tc>
          <w:tcPr>
            <w:tcW w:w="780" w:type="pct"/>
            <w:tcBorders>
              <w:top w:val="single" w:sz="4" w:space="0" w:color="auto"/>
              <w:bottom w:val="single" w:sz="4" w:space="0" w:color="auto"/>
            </w:tcBorders>
          </w:tcPr>
          <w:p w14:paraId="6C5BDB64" w14:textId="77777777" w:rsidR="00160FEC" w:rsidRPr="002E7E84" w:rsidRDefault="00160FEC" w:rsidP="000B4EFD">
            <w:pPr>
              <w:jc w:val="center"/>
              <w:rPr>
                <w:rFonts w:eastAsiaTheme="minorEastAsia"/>
                <w:noProof/>
                <w:sz w:val="24"/>
                <w:szCs w:val="24"/>
                <w:lang w:val="fi-FI"/>
              </w:rPr>
            </w:pPr>
          </w:p>
        </w:tc>
      </w:tr>
      <w:tr w:rsidR="00160FEC" w:rsidRPr="002E7E84" w14:paraId="28911066" w14:textId="77777777" w:rsidTr="000B4EFD">
        <w:trPr>
          <w:trHeight w:val="20"/>
          <w:jc w:val="center"/>
        </w:trPr>
        <w:tc>
          <w:tcPr>
            <w:tcW w:w="3344" w:type="pct"/>
            <w:tcBorders>
              <w:top w:val="single" w:sz="4" w:space="0" w:color="auto"/>
              <w:bottom w:val="nil"/>
            </w:tcBorders>
          </w:tcPr>
          <w:p w14:paraId="6317ADE2" w14:textId="77777777" w:rsidR="00160FEC" w:rsidRPr="002E7E84" w:rsidRDefault="00160FEC" w:rsidP="000B4EFD">
            <w:pPr>
              <w:rPr>
                <w:rFonts w:eastAsiaTheme="minorEastAsia"/>
                <w:noProof/>
                <w:sz w:val="24"/>
                <w:szCs w:val="24"/>
                <w:lang w:val="fi-FI"/>
              </w:rPr>
            </w:pPr>
            <w:r w:rsidRPr="002E7E84">
              <w:rPr>
                <w:rFonts w:eastAsiaTheme="minorEastAsia"/>
                <w:noProof/>
                <w:sz w:val="24"/>
                <w:szCs w:val="24"/>
                <w:lang w:val="fi-FI"/>
              </w:rPr>
              <w:t>Not in Education</w:t>
            </w:r>
          </w:p>
        </w:tc>
        <w:tc>
          <w:tcPr>
            <w:tcW w:w="876" w:type="pct"/>
            <w:tcBorders>
              <w:top w:val="single" w:sz="4" w:space="0" w:color="auto"/>
              <w:bottom w:val="nil"/>
            </w:tcBorders>
          </w:tcPr>
          <w:p w14:paraId="1E76942A" w14:textId="77777777" w:rsidR="00160FEC" w:rsidRPr="002E7E84" w:rsidRDefault="00160FEC" w:rsidP="000B4EFD">
            <w:pPr>
              <w:jc w:val="center"/>
              <w:rPr>
                <w:rFonts w:eastAsiaTheme="minorEastAsia"/>
                <w:noProof/>
                <w:sz w:val="24"/>
                <w:szCs w:val="24"/>
                <w:lang w:val="fi-FI"/>
              </w:rPr>
            </w:pPr>
            <w:r w:rsidRPr="002E7E84">
              <w:rPr>
                <w:rFonts w:eastAsiaTheme="minorEastAsia"/>
                <w:noProof/>
                <w:sz w:val="24"/>
                <w:szCs w:val="24"/>
                <w:lang w:val="fi-FI"/>
              </w:rPr>
              <w:t>3</w:t>
            </w:r>
          </w:p>
        </w:tc>
        <w:tc>
          <w:tcPr>
            <w:tcW w:w="780" w:type="pct"/>
            <w:tcBorders>
              <w:top w:val="single" w:sz="4" w:space="0" w:color="auto"/>
              <w:bottom w:val="nil"/>
            </w:tcBorders>
          </w:tcPr>
          <w:p w14:paraId="461ED9A9" w14:textId="77777777" w:rsidR="00160FEC" w:rsidRPr="002E7E84" w:rsidRDefault="00160FEC" w:rsidP="000B4EFD">
            <w:pPr>
              <w:jc w:val="center"/>
              <w:rPr>
                <w:rFonts w:eastAsiaTheme="minorEastAsia"/>
                <w:noProof/>
                <w:sz w:val="24"/>
                <w:szCs w:val="24"/>
                <w:lang w:val="fi-FI"/>
              </w:rPr>
            </w:pPr>
            <w:r w:rsidRPr="002E7E84">
              <w:rPr>
                <w:rFonts w:eastAsiaTheme="minorEastAsia"/>
                <w:noProof/>
                <w:sz w:val="24"/>
                <w:szCs w:val="24"/>
                <w:lang w:val="fi-FI"/>
              </w:rPr>
              <w:t>3.0</w:t>
            </w:r>
          </w:p>
        </w:tc>
      </w:tr>
      <w:tr w:rsidR="00160FEC" w:rsidRPr="002E7E84" w14:paraId="00DC4680" w14:textId="77777777" w:rsidTr="000B4EFD">
        <w:trPr>
          <w:trHeight w:val="20"/>
          <w:jc w:val="center"/>
        </w:trPr>
        <w:tc>
          <w:tcPr>
            <w:tcW w:w="3344" w:type="pct"/>
            <w:tcBorders>
              <w:top w:val="nil"/>
              <w:bottom w:val="nil"/>
            </w:tcBorders>
          </w:tcPr>
          <w:p w14:paraId="602ED106" w14:textId="77777777" w:rsidR="00160FEC" w:rsidRPr="002E7E84" w:rsidRDefault="00160FEC" w:rsidP="000B4EFD">
            <w:pPr>
              <w:rPr>
                <w:rFonts w:eastAsiaTheme="minorEastAsia"/>
                <w:noProof/>
                <w:sz w:val="24"/>
                <w:szCs w:val="24"/>
                <w:lang w:val="fi-FI"/>
              </w:rPr>
            </w:pPr>
            <w:r w:rsidRPr="002E7E84">
              <w:rPr>
                <w:rFonts w:eastAsiaTheme="minorEastAsia"/>
                <w:noProof/>
                <w:sz w:val="24"/>
                <w:szCs w:val="24"/>
                <w:lang w:val="fi-FI"/>
              </w:rPr>
              <w:t>Primary Education</w:t>
            </w:r>
          </w:p>
        </w:tc>
        <w:tc>
          <w:tcPr>
            <w:tcW w:w="876" w:type="pct"/>
            <w:tcBorders>
              <w:top w:val="nil"/>
              <w:bottom w:val="nil"/>
            </w:tcBorders>
          </w:tcPr>
          <w:p w14:paraId="7F15C751" w14:textId="77777777" w:rsidR="00160FEC" w:rsidRPr="002E7E84" w:rsidRDefault="00160FEC" w:rsidP="000B4EFD">
            <w:pPr>
              <w:jc w:val="center"/>
              <w:rPr>
                <w:sz w:val="24"/>
                <w:szCs w:val="24"/>
              </w:rPr>
            </w:pPr>
            <w:r w:rsidRPr="002E7E84">
              <w:rPr>
                <w:sz w:val="24"/>
                <w:szCs w:val="24"/>
              </w:rPr>
              <w:t>71</w:t>
            </w:r>
          </w:p>
        </w:tc>
        <w:tc>
          <w:tcPr>
            <w:tcW w:w="780" w:type="pct"/>
            <w:tcBorders>
              <w:top w:val="nil"/>
              <w:bottom w:val="nil"/>
            </w:tcBorders>
          </w:tcPr>
          <w:p w14:paraId="018C5D19" w14:textId="77777777" w:rsidR="00160FEC" w:rsidRPr="002E7E84" w:rsidRDefault="00160FEC" w:rsidP="000B4EFD">
            <w:pPr>
              <w:jc w:val="center"/>
              <w:rPr>
                <w:sz w:val="24"/>
                <w:szCs w:val="24"/>
              </w:rPr>
            </w:pPr>
            <w:r w:rsidRPr="002E7E84">
              <w:rPr>
                <w:sz w:val="24"/>
                <w:szCs w:val="24"/>
              </w:rPr>
              <w:t>71.7</w:t>
            </w:r>
          </w:p>
        </w:tc>
      </w:tr>
      <w:tr w:rsidR="00160FEC" w:rsidRPr="002E7E84" w14:paraId="74F85146" w14:textId="77777777" w:rsidTr="000B4EFD">
        <w:trPr>
          <w:trHeight w:val="20"/>
          <w:jc w:val="center"/>
        </w:trPr>
        <w:tc>
          <w:tcPr>
            <w:tcW w:w="3344" w:type="pct"/>
            <w:tcBorders>
              <w:top w:val="nil"/>
            </w:tcBorders>
          </w:tcPr>
          <w:p w14:paraId="1D895BBE" w14:textId="77777777" w:rsidR="00160FEC" w:rsidRPr="002E7E84" w:rsidRDefault="00160FEC" w:rsidP="000B4EFD">
            <w:pPr>
              <w:rPr>
                <w:rFonts w:eastAsiaTheme="minorEastAsia"/>
                <w:noProof/>
                <w:sz w:val="24"/>
                <w:szCs w:val="24"/>
                <w:lang w:val="fi-FI"/>
              </w:rPr>
            </w:pPr>
            <w:r w:rsidRPr="002E7E84">
              <w:rPr>
                <w:rFonts w:eastAsiaTheme="minorEastAsia"/>
                <w:noProof/>
                <w:sz w:val="24"/>
                <w:szCs w:val="24"/>
                <w:lang w:val="fi-FI"/>
              </w:rPr>
              <w:t>Secondary Education</w:t>
            </w:r>
          </w:p>
        </w:tc>
        <w:tc>
          <w:tcPr>
            <w:tcW w:w="876" w:type="pct"/>
            <w:tcBorders>
              <w:top w:val="nil"/>
            </w:tcBorders>
          </w:tcPr>
          <w:p w14:paraId="399152B0" w14:textId="77777777" w:rsidR="00160FEC" w:rsidRPr="002E7E84" w:rsidRDefault="00160FEC" w:rsidP="000B4EFD">
            <w:pPr>
              <w:jc w:val="center"/>
              <w:rPr>
                <w:rFonts w:eastAsiaTheme="minorEastAsia"/>
                <w:noProof/>
                <w:sz w:val="24"/>
                <w:szCs w:val="24"/>
                <w:lang w:val="fi-FI"/>
              </w:rPr>
            </w:pPr>
            <w:r w:rsidRPr="002E7E84">
              <w:rPr>
                <w:rFonts w:eastAsiaTheme="minorEastAsia"/>
                <w:noProof/>
                <w:sz w:val="24"/>
                <w:szCs w:val="24"/>
                <w:lang w:val="fi-FI"/>
              </w:rPr>
              <w:t>8</w:t>
            </w:r>
          </w:p>
        </w:tc>
        <w:tc>
          <w:tcPr>
            <w:tcW w:w="780" w:type="pct"/>
            <w:tcBorders>
              <w:top w:val="nil"/>
            </w:tcBorders>
          </w:tcPr>
          <w:p w14:paraId="171E0025" w14:textId="77777777" w:rsidR="00160FEC" w:rsidRPr="002E7E84" w:rsidRDefault="00160FEC" w:rsidP="000B4EFD">
            <w:pPr>
              <w:jc w:val="center"/>
              <w:rPr>
                <w:rFonts w:eastAsiaTheme="minorEastAsia"/>
                <w:noProof/>
                <w:sz w:val="24"/>
                <w:szCs w:val="24"/>
                <w:lang w:val="fi-FI"/>
              </w:rPr>
            </w:pPr>
            <w:r w:rsidRPr="002E7E84">
              <w:rPr>
                <w:rFonts w:eastAsiaTheme="minorEastAsia"/>
                <w:noProof/>
                <w:sz w:val="24"/>
                <w:szCs w:val="24"/>
                <w:lang w:val="fi-FI"/>
              </w:rPr>
              <w:t>8.1</w:t>
            </w:r>
          </w:p>
        </w:tc>
      </w:tr>
      <w:tr w:rsidR="00160FEC" w:rsidRPr="002E7E84" w14:paraId="2167A0B9" w14:textId="77777777" w:rsidTr="000B4EFD">
        <w:trPr>
          <w:trHeight w:val="20"/>
          <w:jc w:val="center"/>
        </w:trPr>
        <w:tc>
          <w:tcPr>
            <w:tcW w:w="3344" w:type="pct"/>
          </w:tcPr>
          <w:p w14:paraId="7552CF5B" w14:textId="77777777" w:rsidR="00160FEC" w:rsidRPr="002E7E84" w:rsidRDefault="00160FEC" w:rsidP="000B4EFD">
            <w:pPr>
              <w:rPr>
                <w:rFonts w:eastAsiaTheme="minorEastAsia"/>
                <w:noProof/>
                <w:sz w:val="24"/>
                <w:szCs w:val="24"/>
                <w:lang w:val="fi-FI"/>
              </w:rPr>
            </w:pPr>
            <w:r w:rsidRPr="002E7E84">
              <w:rPr>
                <w:rFonts w:eastAsiaTheme="minorEastAsia"/>
                <w:noProof/>
                <w:sz w:val="24"/>
                <w:szCs w:val="24"/>
                <w:lang w:val="fi-FI"/>
              </w:rPr>
              <w:t>Further Education</w:t>
            </w:r>
          </w:p>
        </w:tc>
        <w:tc>
          <w:tcPr>
            <w:tcW w:w="876" w:type="pct"/>
          </w:tcPr>
          <w:p w14:paraId="04E9C9AD" w14:textId="77777777" w:rsidR="00160FEC" w:rsidRPr="002E7E84" w:rsidRDefault="00160FEC" w:rsidP="000B4EFD">
            <w:pPr>
              <w:jc w:val="center"/>
              <w:rPr>
                <w:rFonts w:eastAsiaTheme="minorEastAsia"/>
                <w:noProof/>
                <w:sz w:val="24"/>
                <w:szCs w:val="24"/>
                <w:lang w:val="fi-FI"/>
              </w:rPr>
            </w:pPr>
            <w:r w:rsidRPr="002E7E84">
              <w:rPr>
                <w:rFonts w:eastAsiaTheme="minorEastAsia"/>
                <w:noProof/>
                <w:sz w:val="24"/>
                <w:szCs w:val="24"/>
                <w:lang w:val="fi-FI"/>
              </w:rPr>
              <w:t>14</w:t>
            </w:r>
          </w:p>
        </w:tc>
        <w:tc>
          <w:tcPr>
            <w:tcW w:w="780" w:type="pct"/>
          </w:tcPr>
          <w:p w14:paraId="17EAAFD1" w14:textId="77777777" w:rsidR="00160FEC" w:rsidRPr="002E7E84" w:rsidRDefault="00160FEC" w:rsidP="000B4EFD">
            <w:pPr>
              <w:jc w:val="center"/>
              <w:rPr>
                <w:rFonts w:eastAsiaTheme="minorEastAsia"/>
                <w:noProof/>
                <w:sz w:val="24"/>
                <w:szCs w:val="24"/>
                <w:lang w:val="fi-FI"/>
              </w:rPr>
            </w:pPr>
            <w:r w:rsidRPr="002E7E84">
              <w:rPr>
                <w:rFonts w:eastAsiaTheme="minorEastAsia"/>
                <w:noProof/>
                <w:sz w:val="24"/>
                <w:szCs w:val="24"/>
                <w:lang w:val="fi-FI"/>
              </w:rPr>
              <w:t>14.1</w:t>
            </w:r>
          </w:p>
        </w:tc>
      </w:tr>
      <w:tr w:rsidR="00160FEC" w:rsidRPr="002E7E84" w14:paraId="5C568DBF" w14:textId="77777777" w:rsidTr="000B4EFD">
        <w:trPr>
          <w:trHeight w:val="20"/>
          <w:jc w:val="center"/>
        </w:trPr>
        <w:tc>
          <w:tcPr>
            <w:tcW w:w="3344" w:type="pct"/>
          </w:tcPr>
          <w:p w14:paraId="1F8D8ABD" w14:textId="77777777" w:rsidR="00160FEC" w:rsidRPr="002E7E84" w:rsidRDefault="00160FEC" w:rsidP="000B4EFD">
            <w:pPr>
              <w:rPr>
                <w:rFonts w:eastAsiaTheme="minorEastAsia"/>
                <w:noProof/>
                <w:sz w:val="24"/>
                <w:szCs w:val="24"/>
                <w:lang w:val="fi-FI"/>
              </w:rPr>
            </w:pPr>
            <w:r w:rsidRPr="002E7E84">
              <w:rPr>
                <w:rFonts w:eastAsiaTheme="minorEastAsia"/>
                <w:noProof/>
                <w:sz w:val="24"/>
                <w:szCs w:val="24"/>
                <w:lang w:val="fi-FI"/>
              </w:rPr>
              <w:t>Higher Education</w:t>
            </w:r>
          </w:p>
        </w:tc>
        <w:tc>
          <w:tcPr>
            <w:tcW w:w="876" w:type="pct"/>
          </w:tcPr>
          <w:p w14:paraId="14102A9D" w14:textId="77777777" w:rsidR="00160FEC" w:rsidRPr="002E7E84" w:rsidRDefault="00160FEC" w:rsidP="000B4EFD">
            <w:pPr>
              <w:jc w:val="center"/>
              <w:rPr>
                <w:rFonts w:eastAsiaTheme="minorEastAsia"/>
                <w:noProof/>
                <w:sz w:val="24"/>
                <w:szCs w:val="24"/>
                <w:lang w:val="fi-FI"/>
              </w:rPr>
            </w:pPr>
            <w:r w:rsidRPr="002E7E84">
              <w:rPr>
                <w:rFonts w:eastAsiaTheme="minorEastAsia"/>
                <w:noProof/>
                <w:sz w:val="24"/>
                <w:szCs w:val="24"/>
                <w:lang w:val="fi-FI"/>
              </w:rPr>
              <w:t>3</w:t>
            </w:r>
          </w:p>
        </w:tc>
        <w:tc>
          <w:tcPr>
            <w:tcW w:w="780" w:type="pct"/>
          </w:tcPr>
          <w:p w14:paraId="4B3F741E" w14:textId="77777777" w:rsidR="00160FEC" w:rsidRPr="002E7E84" w:rsidRDefault="00160FEC" w:rsidP="000B4EFD">
            <w:pPr>
              <w:jc w:val="center"/>
              <w:rPr>
                <w:rFonts w:eastAsiaTheme="minorEastAsia"/>
                <w:noProof/>
                <w:sz w:val="24"/>
                <w:szCs w:val="24"/>
                <w:lang w:val="fi-FI"/>
              </w:rPr>
            </w:pPr>
            <w:r w:rsidRPr="002E7E84">
              <w:rPr>
                <w:rFonts w:eastAsiaTheme="minorEastAsia"/>
                <w:noProof/>
                <w:sz w:val="24"/>
                <w:szCs w:val="24"/>
                <w:lang w:val="fi-FI"/>
              </w:rPr>
              <w:t>3.0</w:t>
            </w:r>
          </w:p>
        </w:tc>
      </w:tr>
      <w:tr w:rsidR="00160FEC" w:rsidRPr="002E7E84" w14:paraId="5DDF28C2" w14:textId="77777777" w:rsidTr="000B4EFD">
        <w:trPr>
          <w:trHeight w:val="20"/>
          <w:jc w:val="center"/>
        </w:trPr>
        <w:tc>
          <w:tcPr>
            <w:tcW w:w="3344" w:type="pct"/>
            <w:tcBorders>
              <w:top w:val="single" w:sz="4" w:space="0" w:color="auto"/>
              <w:bottom w:val="single" w:sz="4" w:space="0" w:color="auto"/>
            </w:tcBorders>
          </w:tcPr>
          <w:p w14:paraId="7F88B2F9" w14:textId="77777777" w:rsidR="00160FEC" w:rsidRPr="002E7E84" w:rsidRDefault="00160FEC" w:rsidP="000B4EFD">
            <w:pPr>
              <w:rPr>
                <w:rFonts w:eastAsiaTheme="minorEastAsia"/>
                <w:noProof/>
                <w:sz w:val="24"/>
                <w:szCs w:val="24"/>
                <w:lang w:val="fi-FI"/>
              </w:rPr>
            </w:pPr>
            <w:r w:rsidRPr="002E7E84">
              <w:rPr>
                <w:rFonts w:eastAsiaTheme="minorEastAsia"/>
                <w:noProof/>
                <w:sz w:val="24"/>
                <w:szCs w:val="24"/>
                <w:lang w:val="fi-FI"/>
              </w:rPr>
              <w:t>Employment</w:t>
            </w:r>
          </w:p>
        </w:tc>
        <w:tc>
          <w:tcPr>
            <w:tcW w:w="876" w:type="pct"/>
            <w:tcBorders>
              <w:top w:val="single" w:sz="4" w:space="0" w:color="auto"/>
              <w:bottom w:val="single" w:sz="4" w:space="0" w:color="auto"/>
            </w:tcBorders>
          </w:tcPr>
          <w:p w14:paraId="3A46EB73" w14:textId="77777777" w:rsidR="00160FEC" w:rsidRPr="002E7E84" w:rsidRDefault="00160FEC" w:rsidP="000B4EFD">
            <w:pPr>
              <w:jc w:val="center"/>
              <w:rPr>
                <w:rFonts w:eastAsiaTheme="minorEastAsia"/>
                <w:noProof/>
                <w:sz w:val="24"/>
                <w:szCs w:val="24"/>
                <w:lang w:val="fi-FI"/>
              </w:rPr>
            </w:pPr>
          </w:p>
        </w:tc>
        <w:tc>
          <w:tcPr>
            <w:tcW w:w="780" w:type="pct"/>
            <w:tcBorders>
              <w:top w:val="single" w:sz="4" w:space="0" w:color="auto"/>
              <w:bottom w:val="single" w:sz="4" w:space="0" w:color="auto"/>
            </w:tcBorders>
          </w:tcPr>
          <w:p w14:paraId="4DC37152" w14:textId="77777777" w:rsidR="00160FEC" w:rsidRPr="002E7E84" w:rsidRDefault="00160FEC" w:rsidP="000B4EFD">
            <w:pPr>
              <w:jc w:val="center"/>
              <w:rPr>
                <w:rFonts w:eastAsiaTheme="minorEastAsia"/>
                <w:noProof/>
                <w:sz w:val="24"/>
                <w:szCs w:val="24"/>
                <w:lang w:val="fi-FI"/>
              </w:rPr>
            </w:pPr>
          </w:p>
        </w:tc>
      </w:tr>
      <w:tr w:rsidR="00160FEC" w:rsidRPr="002E7E84" w14:paraId="54C37365" w14:textId="77777777" w:rsidTr="000B4EFD">
        <w:trPr>
          <w:trHeight w:val="20"/>
          <w:jc w:val="center"/>
        </w:trPr>
        <w:tc>
          <w:tcPr>
            <w:tcW w:w="3344" w:type="pct"/>
            <w:tcBorders>
              <w:top w:val="single" w:sz="4" w:space="0" w:color="auto"/>
            </w:tcBorders>
          </w:tcPr>
          <w:p w14:paraId="552B8FBD" w14:textId="77777777" w:rsidR="00160FEC" w:rsidRPr="002E7E84" w:rsidRDefault="00160FEC" w:rsidP="000B4EFD">
            <w:pPr>
              <w:rPr>
                <w:rFonts w:eastAsiaTheme="minorEastAsia"/>
                <w:noProof/>
                <w:sz w:val="24"/>
                <w:szCs w:val="24"/>
                <w:lang w:val="fi-FI"/>
              </w:rPr>
            </w:pPr>
            <w:r w:rsidRPr="002E7E84">
              <w:rPr>
                <w:rFonts w:eastAsiaTheme="minorEastAsia"/>
                <w:noProof/>
                <w:sz w:val="24"/>
                <w:szCs w:val="24"/>
                <w:lang w:val="fi-FI"/>
              </w:rPr>
              <w:t>Student</w:t>
            </w:r>
          </w:p>
        </w:tc>
        <w:tc>
          <w:tcPr>
            <w:tcW w:w="876" w:type="pct"/>
            <w:tcBorders>
              <w:top w:val="single" w:sz="4" w:space="0" w:color="auto"/>
            </w:tcBorders>
          </w:tcPr>
          <w:p w14:paraId="033629C5" w14:textId="77777777" w:rsidR="00160FEC" w:rsidRPr="002E7E84" w:rsidRDefault="00160FEC" w:rsidP="000B4EFD">
            <w:pPr>
              <w:jc w:val="center"/>
              <w:rPr>
                <w:rFonts w:eastAsiaTheme="minorEastAsia"/>
                <w:noProof/>
                <w:sz w:val="24"/>
                <w:szCs w:val="24"/>
                <w:lang w:val="fi-FI"/>
              </w:rPr>
            </w:pPr>
            <w:r w:rsidRPr="002E7E84">
              <w:rPr>
                <w:rFonts w:eastAsiaTheme="minorEastAsia"/>
                <w:noProof/>
                <w:sz w:val="24"/>
                <w:szCs w:val="24"/>
                <w:lang w:val="fi-FI"/>
              </w:rPr>
              <w:t>37</w:t>
            </w:r>
          </w:p>
        </w:tc>
        <w:tc>
          <w:tcPr>
            <w:tcW w:w="780" w:type="pct"/>
            <w:tcBorders>
              <w:top w:val="single" w:sz="4" w:space="0" w:color="auto"/>
            </w:tcBorders>
          </w:tcPr>
          <w:p w14:paraId="4FED1174" w14:textId="77777777" w:rsidR="00160FEC" w:rsidRPr="002E7E84" w:rsidRDefault="00160FEC" w:rsidP="000B4EFD">
            <w:pPr>
              <w:jc w:val="center"/>
              <w:rPr>
                <w:rFonts w:eastAsiaTheme="minorEastAsia"/>
                <w:noProof/>
                <w:sz w:val="24"/>
                <w:szCs w:val="24"/>
                <w:lang w:val="fi-FI"/>
              </w:rPr>
            </w:pPr>
            <w:r w:rsidRPr="002E7E84">
              <w:rPr>
                <w:rFonts w:eastAsiaTheme="minorEastAsia"/>
                <w:noProof/>
                <w:sz w:val="24"/>
                <w:szCs w:val="24"/>
                <w:lang w:val="fi-FI"/>
              </w:rPr>
              <w:t>37.4</w:t>
            </w:r>
          </w:p>
        </w:tc>
      </w:tr>
      <w:tr w:rsidR="00160FEC" w:rsidRPr="002E7E84" w14:paraId="25D31F28" w14:textId="77777777" w:rsidTr="000B4EFD">
        <w:trPr>
          <w:trHeight w:val="20"/>
          <w:jc w:val="center"/>
        </w:trPr>
        <w:tc>
          <w:tcPr>
            <w:tcW w:w="3344" w:type="pct"/>
          </w:tcPr>
          <w:p w14:paraId="692EDBE1" w14:textId="77777777" w:rsidR="00160FEC" w:rsidRPr="002E7E84" w:rsidRDefault="00160FEC" w:rsidP="000B4EFD">
            <w:pPr>
              <w:rPr>
                <w:rFonts w:eastAsiaTheme="minorEastAsia"/>
                <w:noProof/>
                <w:sz w:val="24"/>
                <w:szCs w:val="24"/>
                <w:lang w:val="fi-FI"/>
              </w:rPr>
            </w:pPr>
            <w:r w:rsidRPr="002E7E84">
              <w:rPr>
                <w:rFonts w:eastAsiaTheme="minorEastAsia"/>
                <w:noProof/>
                <w:sz w:val="24"/>
                <w:szCs w:val="24"/>
                <w:lang w:val="fi-FI"/>
              </w:rPr>
              <w:t>Housewife</w:t>
            </w:r>
          </w:p>
        </w:tc>
        <w:tc>
          <w:tcPr>
            <w:tcW w:w="876" w:type="pct"/>
          </w:tcPr>
          <w:p w14:paraId="45B6400C" w14:textId="77777777" w:rsidR="00160FEC" w:rsidRPr="002E7E84" w:rsidRDefault="00160FEC" w:rsidP="000B4EFD">
            <w:pPr>
              <w:jc w:val="center"/>
              <w:rPr>
                <w:rFonts w:eastAsiaTheme="minorEastAsia"/>
                <w:noProof/>
                <w:sz w:val="24"/>
                <w:szCs w:val="24"/>
                <w:lang w:val="fi-FI"/>
              </w:rPr>
            </w:pPr>
            <w:r w:rsidRPr="002E7E84">
              <w:rPr>
                <w:rFonts w:eastAsiaTheme="minorEastAsia"/>
                <w:noProof/>
                <w:sz w:val="24"/>
                <w:szCs w:val="24"/>
                <w:lang w:val="fi-FI"/>
              </w:rPr>
              <w:t>13</w:t>
            </w:r>
          </w:p>
        </w:tc>
        <w:tc>
          <w:tcPr>
            <w:tcW w:w="780" w:type="pct"/>
          </w:tcPr>
          <w:p w14:paraId="7BC3E91E" w14:textId="77777777" w:rsidR="00160FEC" w:rsidRPr="002E7E84" w:rsidRDefault="00160FEC" w:rsidP="000B4EFD">
            <w:pPr>
              <w:jc w:val="center"/>
              <w:rPr>
                <w:rFonts w:eastAsiaTheme="minorEastAsia"/>
                <w:noProof/>
                <w:sz w:val="24"/>
                <w:szCs w:val="24"/>
                <w:lang w:val="fi-FI"/>
              </w:rPr>
            </w:pPr>
            <w:r w:rsidRPr="002E7E84">
              <w:rPr>
                <w:rFonts w:eastAsiaTheme="minorEastAsia"/>
                <w:noProof/>
                <w:sz w:val="24"/>
                <w:szCs w:val="24"/>
                <w:lang w:val="fi-FI"/>
              </w:rPr>
              <w:t>13.1</w:t>
            </w:r>
          </w:p>
        </w:tc>
      </w:tr>
      <w:tr w:rsidR="00160FEC" w:rsidRPr="002E7E84" w14:paraId="435007D9" w14:textId="77777777" w:rsidTr="000B4EFD">
        <w:trPr>
          <w:trHeight w:val="20"/>
          <w:jc w:val="center"/>
        </w:trPr>
        <w:tc>
          <w:tcPr>
            <w:tcW w:w="3344" w:type="pct"/>
          </w:tcPr>
          <w:p w14:paraId="2F5F13BB" w14:textId="77777777" w:rsidR="00160FEC" w:rsidRPr="002E7E84" w:rsidRDefault="00160FEC" w:rsidP="000B4EFD">
            <w:pPr>
              <w:rPr>
                <w:rFonts w:eastAsiaTheme="minorEastAsia"/>
                <w:noProof/>
                <w:sz w:val="24"/>
                <w:szCs w:val="24"/>
                <w:lang w:val="fi-FI"/>
              </w:rPr>
            </w:pPr>
            <w:r w:rsidRPr="002E7E84">
              <w:rPr>
                <w:rFonts w:eastAsiaTheme="minorEastAsia"/>
                <w:noProof/>
                <w:sz w:val="24"/>
                <w:szCs w:val="24"/>
                <w:lang w:val="fi-FI"/>
              </w:rPr>
              <w:t>Entrepreneurs</w:t>
            </w:r>
          </w:p>
        </w:tc>
        <w:tc>
          <w:tcPr>
            <w:tcW w:w="876" w:type="pct"/>
          </w:tcPr>
          <w:p w14:paraId="6D84AA5F" w14:textId="77777777" w:rsidR="00160FEC" w:rsidRPr="002E7E84" w:rsidRDefault="00160FEC" w:rsidP="000B4EFD">
            <w:pPr>
              <w:jc w:val="center"/>
              <w:rPr>
                <w:rFonts w:eastAsiaTheme="minorEastAsia"/>
                <w:noProof/>
                <w:sz w:val="24"/>
                <w:szCs w:val="24"/>
                <w:lang w:val="fi-FI"/>
              </w:rPr>
            </w:pPr>
            <w:r w:rsidRPr="002E7E84">
              <w:rPr>
                <w:rFonts w:eastAsiaTheme="minorEastAsia"/>
                <w:noProof/>
                <w:sz w:val="24"/>
                <w:szCs w:val="24"/>
                <w:lang w:val="fi-FI"/>
              </w:rPr>
              <w:t>9</w:t>
            </w:r>
          </w:p>
        </w:tc>
        <w:tc>
          <w:tcPr>
            <w:tcW w:w="780" w:type="pct"/>
          </w:tcPr>
          <w:p w14:paraId="1588FC9E" w14:textId="77777777" w:rsidR="00160FEC" w:rsidRPr="002E7E84" w:rsidRDefault="00160FEC" w:rsidP="000B4EFD">
            <w:pPr>
              <w:jc w:val="center"/>
              <w:rPr>
                <w:rFonts w:eastAsiaTheme="minorEastAsia"/>
                <w:noProof/>
                <w:sz w:val="24"/>
                <w:szCs w:val="24"/>
                <w:lang w:val="fi-FI"/>
              </w:rPr>
            </w:pPr>
            <w:r w:rsidRPr="002E7E84">
              <w:rPr>
                <w:rFonts w:eastAsiaTheme="minorEastAsia"/>
                <w:noProof/>
                <w:sz w:val="24"/>
                <w:szCs w:val="24"/>
                <w:lang w:val="fi-FI"/>
              </w:rPr>
              <w:t>9.1</w:t>
            </w:r>
          </w:p>
        </w:tc>
      </w:tr>
      <w:tr w:rsidR="00160FEC" w:rsidRPr="002E7E84" w14:paraId="1B148E49" w14:textId="77777777" w:rsidTr="000B4EFD">
        <w:trPr>
          <w:trHeight w:val="20"/>
          <w:jc w:val="center"/>
        </w:trPr>
        <w:tc>
          <w:tcPr>
            <w:tcW w:w="3344" w:type="pct"/>
          </w:tcPr>
          <w:p w14:paraId="7049F07D" w14:textId="77777777" w:rsidR="00160FEC" w:rsidRPr="002E7E84" w:rsidRDefault="00160FEC" w:rsidP="000B4EFD">
            <w:pPr>
              <w:rPr>
                <w:rFonts w:eastAsiaTheme="minorEastAsia"/>
                <w:noProof/>
                <w:sz w:val="24"/>
                <w:szCs w:val="24"/>
                <w:lang w:val="fi-FI"/>
              </w:rPr>
            </w:pPr>
            <w:r w:rsidRPr="002E7E84">
              <w:rPr>
                <w:rFonts w:eastAsiaTheme="minorEastAsia"/>
                <w:noProof/>
                <w:sz w:val="24"/>
                <w:szCs w:val="24"/>
                <w:lang w:val="fi-FI"/>
              </w:rPr>
              <w:t>Self-employed</w:t>
            </w:r>
          </w:p>
        </w:tc>
        <w:tc>
          <w:tcPr>
            <w:tcW w:w="876" w:type="pct"/>
          </w:tcPr>
          <w:p w14:paraId="5F9BD163" w14:textId="77777777" w:rsidR="00160FEC" w:rsidRPr="002E7E84" w:rsidRDefault="00160FEC" w:rsidP="000B4EFD">
            <w:pPr>
              <w:jc w:val="center"/>
              <w:rPr>
                <w:rFonts w:eastAsiaTheme="minorEastAsia"/>
                <w:noProof/>
                <w:sz w:val="24"/>
                <w:szCs w:val="24"/>
                <w:lang w:val="fi-FI"/>
              </w:rPr>
            </w:pPr>
            <w:r w:rsidRPr="002E7E84">
              <w:rPr>
                <w:rFonts w:eastAsiaTheme="minorEastAsia"/>
                <w:noProof/>
                <w:sz w:val="24"/>
                <w:szCs w:val="24"/>
                <w:lang w:val="fi-FI"/>
              </w:rPr>
              <w:t>14</w:t>
            </w:r>
          </w:p>
        </w:tc>
        <w:tc>
          <w:tcPr>
            <w:tcW w:w="780" w:type="pct"/>
          </w:tcPr>
          <w:p w14:paraId="77BCA50B" w14:textId="77777777" w:rsidR="00160FEC" w:rsidRPr="002E7E84" w:rsidRDefault="00160FEC" w:rsidP="000B4EFD">
            <w:pPr>
              <w:jc w:val="center"/>
              <w:rPr>
                <w:rFonts w:eastAsiaTheme="minorEastAsia"/>
                <w:noProof/>
                <w:sz w:val="24"/>
                <w:szCs w:val="24"/>
                <w:lang w:val="fi-FI"/>
              </w:rPr>
            </w:pPr>
            <w:r w:rsidRPr="002E7E84">
              <w:rPr>
                <w:rFonts w:eastAsiaTheme="minorEastAsia"/>
                <w:noProof/>
                <w:sz w:val="24"/>
                <w:szCs w:val="24"/>
                <w:lang w:val="fi-FI"/>
              </w:rPr>
              <w:t>14.1</w:t>
            </w:r>
          </w:p>
        </w:tc>
      </w:tr>
      <w:tr w:rsidR="00160FEC" w:rsidRPr="002E7E84" w14:paraId="3815276D" w14:textId="77777777" w:rsidTr="000B4EFD">
        <w:trPr>
          <w:trHeight w:val="20"/>
          <w:jc w:val="center"/>
        </w:trPr>
        <w:tc>
          <w:tcPr>
            <w:tcW w:w="3344" w:type="pct"/>
          </w:tcPr>
          <w:p w14:paraId="7EA34096" w14:textId="77777777" w:rsidR="00160FEC" w:rsidRPr="002E7E84" w:rsidRDefault="00160FEC" w:rsidP="000B4EFD">
            <w:pPr>
              <w:rPr>
                <w:rFonts w:eastAsiaTheme="minorEastAsia"/>
                <w:noProof/>
                <w:sz w:val="24"/>
                <w:szCs w:val="24"/>
                <w:lang w:val="fi-FI"/>
              </w:rPr>
            </w:pPr>
            <w:r w:rsidRPr="002E7E84">
              <w:rPr>
                <w:rFonts w:eastAsiaTheme="minorEastAsia"/>
                <w:noProof/>
                <w:sz w:val="24"/>
                <w:szCs w:val="24"/>
                <w:lang w:val="fi-FI"/>
              </w:rPr>
              <w:t>Laborers</w:t>
            </w:r>
          </w:p>
        </w:tc>
        <w:tc>
          <w:tcPr>
            <w:tcW w:w="876" w:type="pct"/>
          </w:tcPr>
          <w:p w14:paraId="57F1B1ED" w14:textId="77777777" w:rsidR="00160FEC" w:rsidRPr="002E7E84" w:rsidRDefault="00160FEC" w:rsidP="000B4EFD">
            <w:pPr>
              <w:jc w:val="center"/>
              <w:rPr>
                <w:rFonts w:eastAsiaTheme="minorEastAsia"/>
                <w:noProof/>
                <w:sz w:val="24"/>
                <w:szCs w:val="24"/>
                <w:lang w:val="fi-FI"/>
              </w:rPr>
            </w:pPr>
            <w:r w:rsidRPr="002E7E84">
              <w:rPr>
                <w:rFonts w:eastAsiaTheme="minorEastAsia"/>
                <w:noProof/>
                <w:sz w:val="24"/>
                <w:szCs w:val="24"/>
                <w:lang w:val="fi-FI"/>
              </w:rPr>
              <w:t>17</w:t>
            </w:r>
          </w:p>
        </w:tc>
        <w:tc>
          <w:tcPr>
            <w:tcW w:w="780" w:type="pct"/>
          </w:tcPr>
          <w:p w14:paraId="6E43BF77" w14:textId="77777777" w:rsidR="00160FEC" w:rsidRPr="002E7E84" w:rsidRDefault="00160FEC" w:rsidP="000B4EFD">
            <w:pPr>
              <w:jc w:val="center"/>
              <w:rPr>
                <w:rFonts w:eastAsiaTheme="minorEastAsia"/>
                <w:noProof/>
                <w:sz w:val="24"/>
                <w:szCs w:val="24"/>
                <w:lang w:val="fi-FI"/>
              </w:rPr>
            </w:pPr>
            <w:r w:rsidRPr="002E7E84">
              <w:rPr>
                <w:rFonts w:eastAsiaTheme="minorEastAsia"/>
                <w:noProof/>
                <w:sz w:val="24"/>
                <w:szCs w:val="24"/>
                <w:lang w:val="fi-FI"/>
              </w:rPr>
              <w:t>17.2</w:t>
            </w:r>
          </w:p>
        </w:tc>
      </w:tr>
      <w:tr w:rsidR="00160FEC" w:rsidRPr="002E7E84" w14:paraId="401D118F" w14:textId="77777777" w:rsidTr="000B4EFD">
        <w:trPr>
          <w:trHeight w:val="20"/>
          <w:jc w:val="center"/>
        </w:trPr>
        <w:tc>
          <w:tcPr>
            <w:tcW w:w="3344" w:type="pct"/>
            <w:tcBorders>
              <w:bottom w:val="single" w:sz="4" w:space="0" w:color="auto"/>
            </w:tcBorders>
          </w:tcPr>
          <w:p w14:paraId="1E96495B" w14:textId="77777777" w:rsidR="00160FEC" w:rsidRPr="002E7E84" w:rsidRDefault="00160FEC" w:rsidP="000B4EFD">
            <w:pPr>
              <w:rPr>
                <w:rFonts w:eastAsiaTheme="minorEastAsia"/>
                <w:noProof/>
                <w:sz w:val="24"/>
                <w:szCs w:val="24"/>
                <w:lang w:val="fi-FI"/>
              </w:rPr>
            </w:pPr>
            <w:r w:rsidRPr="002E7E84">
              <w:rPr>
                <w:rFonts w:eastAsiaTheme="minorEastAsia"/>
                <w:noProof/>
                <w:sz w:val="24"/>
                <w:szCs w:val="24"/>
                <w:lang w:val="fi-FI"/>
              </w:rPr>
              <w:t>Fishermen</w:t>
            </w:r>
          </w:p>
        </w:tc>
        <w:tc>
          <w:tcPr>
            <w:tcW w:w="876" w:type="pct"/>
            <w:tcBorders>
              <w:bottom w:val="single" w:sz="4" w:space="0" w:color="auto"/>
            </w:tcBorders>
          </w:tcPr>
          <w:p w14:paraId="0688E9D9" w14:textId="77777777" w:rsidR="00160FEC" w:rsidRPr="002E7E84" w:rsidRDefault="00160FEC" w:rsidP="000B4EFD">
            <w:pPr>
              <w:jc w:val="center"/>
              <w:rPr>
                <w:rFonts w:eastAsiaTheme="minorEastAsia"/>
                <w:noProof/>
                <w:sz w:val="24"/>
                <w:szCs w:val="24"/>
                <w:lang w:val="fi-FI"/>
              </w:rPr>
            </w:pPr>
            <w:r w:rsidRPr="002E7E84">
              <w:rPr>
                <w:rFonts w:eastAsiaTheme="minorEastAsia"/>
                <w:noProof/>
                <w:sz w:val="24"/>
                <w:szCs w:val="24"/>
                <w:lang w:val="fi-FI"/>
              </w:rPr>
              <w:t>9</w:t>
            </w:r>
          </w:p>
        </w:tc>
        <w:tc>
          <w:tcPr>
            <w:tcW w:w="780" w:type="pct"/>
            <w:tcBorders>
              <w:bottom w:val="single" w:sz="4" w:space="0" w:color="auto"/>
            </w:tcBorders>
          </w:tcPr>
          <w:p w14:paraId="4D7FEFBD" w14:textId="77777777" w:rsidR="00160FEC" w:rsidRPr="002E7E84" w:rsidRDefault="00160FEC" w:rsidP="000B4EFD">
            <w:pPr>
              <w:jc w:val="center"/>
              <w:rPr>
                <w:rFonts w:eastAsiaTheme="minorEastAsia"/>
                <w:noProof/>
                <w:sz w:val="24"/>
                <w:szCs w:val="24"/>
                <w:lang w:val="fi-FI"/>
              </w:rPr>
            </w:pPr>
            <w:r w:rsidRPr="002E7E84">
              <w:rPr>
                <w:rFonts w:eastAsiaTheme="minorEastAsia"/>
                <w:noProof/>
                <w:sz w:val="24"/>
                <w:szCs w:val="24"/>
                <w:lang w:val="fi-FI"/>
              </w:rPr>
              <w:t>9.1</w:t>
            </w:r>
          </w:p>
        </w:tc>
      </w:tr>
    </w:tbl>
    <w:p w14:paraId="36376401" w14:textId="77777777" w:rsidR="00160FEC" w:rsidRPr="00D56E89" w:rsidRDefault="00160FEC" w:rsidP="00160FEC">
      <w:pPr>
        <w:pStyle w:val="TeksIsi"/>
        <w:spacing w:line="276" w:lineRule="auto"/>
        <w:jc w:val="both"/>
        <w:rPr>
          <w:rFonts w:ascii="Times New Roman" w:hAnsi="Times New Roman" w:cs="Times New Roman"/>
          <w:i/>
          <w:iCs/>
          <w:noProof/>
          <w:sz w:val="24"/>
          <w:szCs w:val="24"/>
          <w:lang w:val="en-US"/>
        </w:rPr>
      </w:pPr>
      <w:r w:rsidRPr="009A1277">
        <w:rPr>
          <w:rFonts w:ascii="Open Sans" w:hAnsi="Open Sans" w:cs="Open Sans"/>
          <w:i/>
          <w:iCs/>
          <w:noProof/>
          <w:sz w:val="24"/>
          <w:szCs w:val="24"/>
          <w:lang w:val="en-US"/>
        </w:rPr>
        <w:t xml:space="preserve"> </w:t>
      </w:r>
      <w:r w:rsidRPr="002E7E84">
        <w:rPr>
          <w:rFonts w:ascii="Times New Roman" w:hAnsi="Times New Roman" w:cs="Times New Roman"/>
          <w:i/>
          <w:iCs/>
          <w:noProof/>
          <w:sz w:val="24"/>
          <w:szCs w:val="24"/>
          <w:lang w:val="en-US"/>
        </w:rPr>
        <w:t>Source : Primary data, 2025</w:t>
      </w:r>
    </w:p>
    <w:p w14:paraId="06045807" w14:textId="77777777" w:rsidR="00160FEC" w:rsidRDefault="00160FEC" w:rsidP="00160FEC">
      <w:pPr>
        <w:pStyle w:val="Keterangan"/>
        <w:spacing w:after="0" w:line="276" w:lineRule="auto"/>
        <w:rPr>
          <w:rFonts w:ascii="Open Sans" w:hAnsi="Open Sans" w:cs="Open Sans"/>
          <w:b/>
          <w:bCs/>
          <w:i w:val="0"/>
          <w:iCs w:val="0"/>
          <w:color w:val="auto"/>
          <w:sz w:val="24"/>
          <w:szCs w:val="24"/>
        </w:rPr>
      </w:pPr>
    </w:p>
    <w:p w14:paraId="6FB1B9F7" w14:textId="77777777" w:rsidR="00160FEC" w:rsidRDefault="00160FEC" w:rsidP="00160FEC">
      <w:pPr>
        <w:pStyle w:val="Keterangan"/>
        <w:spacing w:after="0" w:line="276" w:lineRule="auto"/>
        <w:rPr>
          <w:rFonts w:ascii="Open Sans" w:hAnsi="Open Sans" w:cs="Open Sans"/>
          <w:b/>
          <w:bCs/>
          <w:i w:val="0"/>
          <w:iCs w:val="0"/>
          <w:color w:val="auto"/>
          <w:sz w:val="24"/>
          <w:szCs w:val="24"/>
        </w:rPr>
      </w:pPr>
    </w:p>
    <w:p w14:paraId="4B485063" w14:textId="77777777" w:rsidR="00160FEC" w:rsidRDefault="00160FEC" w:rsidP="00863A58">
      <w:pPr>
        <w:jc w:val="both"/>
        <w:rPr>
          <w:rFonts w:ascii="Open Sans" w:hAnsi="Open Sans" w:cs="Open Sans"/>
          <w:b/>
          <w:bCs/>
        </w:rPr>
      </w:pPr>
    </w:p>
    <w:p w14:paraId="40EDFDC8" w14:textId="77777777" w:rsidR="00160FEC" w:rsidRDefault="00160FEC" w:rsidP="00863A58">
      <w:pPr>
        <w:jc w:val="both"/>
        <w:rPr>
          <w:rFonts w:ascii="Open Sans" w:hAnsi="Open Sans" w:cs="Open Sans"/>
          <w:b/>
          <w:bCs/>
        </w:rPr>
      </w:pPr>
    </w:p>
    <w:p w14:paraId="46288CB0" w14:textId="77777777" w:rsidR="00160FEC" w:rsidRDefault="00160FEC" w:rsidP="00863A58">
      <w:pPr>
        <w:jc w:val="both"/>
        <w:rPr>
          <w:rFonts w:ascii="Open Sans" w:hAnsi="Open Sans" w:cs="Open Sans"/>
          <w:b/>
          <w:bCs/>
        </w:rPr>
      </w:pPr>
    </w:p>
    <w:p w14:paraId="4548B6FF" w14:textId="77777777" w:rsidR="00160FEC" w:rsidRDefault="00160FEC" w:rsidP="00863A58">
      <w:pPr>
        <w:jc w:val="both"/>
        <w:rPr>
          <w:rFonts w:ascii="Open Sans" w:hAnsi="Open Sans" w:cs="Open Sans"/>
          <w:b/>
          <w:bCs/>
        </w:rPr>
      </w:pPr>
    </w:p>
    <w:p w14:paraId="71B9F662" w14:textId="77777777" w:rsidR="00160FEC" w:rsidRDefault="00160FEC" w:rsidP="00863A58">
      <w:pPr>
        <w:jc w:val="both"/>
        <w:rPr>
          <w:rFonts w:ascii="Open Sans" w:hAnsi="Open Sans" w:cs="Open Sans"/>
          <w:b/>
          <w:bCs/>
        </w:rPr>
      </w:pPr>
    </w:p>
    <w:p w14:paraId="2E367C35" w14:textId="77777777" w:rsidR="00160FEC" w:rsidRDefault="00160FEC" w:rsidP="00863A58">
      <w:pPr>
        <w:jc w:val="both"/>
        <w:rPr>
          <w:rFonts w:ascii="Open Sans" w:hAnsi="Open Sans" w:cs="Open Sans"/>
          <w:b/>
          <w:bCs/>
        </w:rPr>
      </w:pPr>
    </w:p>
    <w:p w14:paraId="0BFFBD52" w14:textId="77777777" w:rsidR="00160FEC" w:rsidRDefault="00160FEC" w:rsidP="00863A58">
      <w:pPr>
        <w:jc w:val="both"/>
        <w:rPr>
          <w:rFonts w:ascii="Open Sans" w:hAnsi="Open Sans" w:cs="Open Sans"/>
          <w:b/>
          <w:bCs/>
        </w:rPr>
      </w:pPr>
    </w:p>
    <w:p w14:paraId="6544196D" w14:textId="77777777" w:rsidR="00160FEC" w:rsidRDefault="00160FEC" w:rsidP="00863A58">
      <w:pPr>
        <w:jc w:val="both"/>
        <w:rPr>
          <w:rFonts w:ascii="Open Sans" w:hAnsi="Open Sans" w:cs="Open Sans"/>
          <w:b/>
          <w:bCs/>
        </w:rPr>
      </w:pPr>
    </w:p>
    <w:p w14:paraId="3C89ACBC" w14:textId="77777777" w:rsidR="00160FEC" w:rsidRDefault="00160FEC" w:rsidP="00863A58">
      <w:pPr>
        <w:jc w:val="both"/>
        <w:rPr>
          <w:rFonts w:ascii="Open Sans" w:hAnsi="Open Sans" w:cs="Open Sans"/>
          <w:b/>
          <w:bCs/>
        </w:rPr>
      </w:pPr>
    </w:p>
    <w:p w14:paraId="104791F9" w14:textId="77777777" w:rsidR="00160FEC" w:rsidRDefault="00160FEC" w:rsidP="00863A58">
      <w:pPr>
        <w:jc w:val="both"/>
        <w:rPr>
          <w:rFonts w:ascii="Open Sans" w:hAnsi="Open Sans" w:cs="Open Sans"/>
          <w:b/>
          <w:bCs/>
        </w:rPr>
      </w:pPr>
    </w:p>
    <w:p w14:paraId="393ECDA4" w14:textId="77777777" w:rsidR="00160FEC" w:rsidRDefault="00160FEC" w:rsidP="00863A58">
      <w:pPr>
        <w:jc w:val="both"/>
        <w:rPr>
          <w:rFonts w:ascii="Open Sans" w:hAnsi="Open Sans" w:cs="Open Sans"/>
          <w:b/>
          <w:bCs/>
        </w:rPr>
      </w:pPr>
    </w:p>
    <w:p w14:paraId="44F0B20E" w14:textId="77777777" w:rsidR="00160FEC" w:rsidRDefault="00160FEC" w:rsidP="00863A58">
      <w:pPr>
        <w:jc w:val="both"/>
        <w:rPr>
          <w:rFonts w:ascii="Open Sans" w:hAnsi="Open Sans" w:cs="Open Sans"/>
          <w:b/>
          <w:bCs/>
        </w:rPr>
      </w:pPr>
    </w:p>
    <w:p w14:paraId="4CA4C29A" w14:textId="77777777" w:rsidR="00160FEC" w:rsidRDefault="00160FEC" w:rsidP="00863A58">
      <w:pPr>
        <w:jc w:val="both"/>
        <w:rPr>
          <w:rFonts w:ascii="Open Sans" w:hAnsi="Open Sans" w:cs="Open Sans"/>
          <w:b/>
          <w:bCs/>
        </w:rPr>
      </w:pPr>
    </w:p>
    <w:p w14:paraId="5B8EF518" w14:textId="77777777" w:rsidR="00160FEC" w:rsidRDefault="00160FEC" w:rsidP="00863A58">
      <w:pPr>
        <w:jc w:val="both"/>
        <w:rPr>
          <w:rFonts w:ascii="Open Sans" w:hAnsi="Open Sans" w:cs="Open Sans"/>
          <w:b/>
          <w:bCs/>
        </w:rPr>
      </w:pPr>
    </w:p>
    <w:p w14:paraId="1D1544DF" w14:textId="77777777" w:rsidR="00160FEC" w:rsidRDefault="00160FEC" w:rsidP="00863A58">
      <w:pPr>
        <w:jc w:val="both"/>
        <w:rPr>
          <w:rFonts w:ascii="Open Sans" w:hAnsi="Open Sans" w:cs="Open Sans"/>
          <w:b/>
          <w:bCs/>
        </w:rPr>
      </w:pPr>
    </w:p>
    <w:p w14:paraId="17F2FA51" w14:textId="77777777" w:rsidR="00160FEC" w:rsidRDefault="00160FEC" w:rsidP="00863A58">
      <w:pPr>
        <w:jc w:val="both"/>
        <w:rPr>
          <w:rFonts w:ascii="Open Sans" w:hAnsi="Open Sans" w:cs="Open Sans"/>
          <w:b/>
          <w:bCs/>
        </w:rPr>
      </w:pPr>
    </w:p>
    <w:p w14:paraId="69016ACD" w14:textId="77777777" w:rsidR="00160FEC" w:rsidRDefault="00160FEC" w:rsidP="00863A58">
      <w:pPr>
        <w:jc w:val="both"/>
        <w:rPr>
          <w:rFonts w:ascii="Open Sans" w:hAnsi="Open Sans" w:cs="Open Sans"/>
          <w:b/>
          <w:bCs/>
        </w:rPr>
      </w:pPr>
    </w:p>
    <w:p w14:paraId="091EA2E3" w14:textId="77777777" w:rsidR="00160FEC" w:rsidRDefault="00160FEC" w:rsidP="00863A58">
      <w:pPr>
        <w:jc w:val="both"/>
        <w:rPr>
          <w:rFonts w:ascii="Open Sans" w:hAnsi="Open Sans" w:cs="Open Sans"/>
          <w:b/>
          <w:bCs/>
        </w:rPr>
      </w:pPr>
    </w:p>
    <w:p w14:paraId="22B3E224" w14:textId="29635A8A" w:rsidR="001113F9" w:rsidRPr="00D56E89" w:rsidRDefault="001113F9" w:rsidP="00863A58">
      <w:pPr>
        <w:jc w:val="both"/>
        <w:rPr>
          <w:rFonts w:ascii="Open Sans" w:hAnsi="Open Sans" w:cs="Open Sans"/>
          <w:b/>
          <w:bCs/>
        </w:rPr>
      </w:pPr>
      <w:r w:rsidRPr="00D56E89">
        <w:rPr>
          <w:rFonts w:ascii="Open Sans" w:hAnsi="Open Sans" w:cs="Open Sans"/>
          <w:b/>
          <w:bCs/>
        </w:rPr>
        <w:lastRenderedPageBreak/>
        <w:t>REFERENCE</w:t>
      </w:r>
    </w:p>
    <w:p w14:paraId="67901E03" w14:textId="77777777" w:rsidR="001113F9" w:rsidRDefault="001113F9" w:rsidP="00863A58">
      <w:pPr>
        <w:jc w:val="both"/>
        <w:rPr>
          <w:rFonts w:ascii="Open Sans" w:hAnsi="Open Sans" w:cs="Open Sans"/>
        </w:rPr>
      </w:pPr>
    </w:p>
    <w:p w14:paraId="74207861" w14:textId="34AC966B" w:rsidR="002B6264" w:rsidRPr="002B6264" w:rsidRDefault="00863A58" w:rsidP="006D1702">
      <w:pPr>
        <w:widowControl w:val="0"/>
        <w:autoSpaceDE w:val="0"/>
        <w:autoSpaceDN w:val="0"/>
        <w:adjustRightInd w:val="0"/>
        <w:spacing w:line="480" w:lineRule="auto"/>
        <w:ind w:left="480" w:hanging="480"/>
        <w:jc w:val="both"/>
        <w:rPr>
          <w:noProof/>
        </w:rPr>
      </w:pPr>
      <w:r w:rsidRPr="007C1A8E">
        <w:fldChar w:fldCharType="begin" w:fldLock="1"/>
      </w:r>
      <w:r w:rsidRPr="007C1A8E">
        <w:instrText xml:space="preserve">ADDIN Mendeley Bibliography CSL_BIBLIOGRAPHY </w:instrText>
      </w:r>
      <w:r w:rsidRPr="007C1A8E">
        <w:fldChar w:fldCharType="separate"/>
      </w:r>
      <w:r w:rsidR="002B6264" w:rsidRPr="002B6264">
        <w:rPr>
          <w:noProof/>
        </w:rPr>
        <w:t xml:space="preserve">ATSDR. (2022). </w:t>
      </w:r>
      <w:r w:rsidR="002B6264" w:rsidRPr="002B6264">
        <w:rPr>
          <w:i/>
          <w:iCs/>
          <w:noProof/>
        </w:rPr>
        <w:t>CHAPTER 7 . REGULATIONS AND GUIDELINES Table 7-1 . Regulations and Guidelines Applicable to Vinyl Chloride Table 7-1 . Regulations and Guidelines Applicable to Vinyl Chloride</w:t>
      </w:r>
      <w:r w:rsidR="002B6264" w:rsidRPr="002B6264">
        <w:rPr>
          <w:noProof/>
        </w:rPr>
        <w:t>.</w:t>
      </w:r>
    </w:p>
    <w:p w14:paraId="1CB708DE" w14:textId="77777777" w:rsidR="002B6264" w:rsidRPr="002B6264" w:rsidRDefault="002B6264" w:rsidP="006D1702">
      <w:pPr>
        <w:widowControl w:val="0"/>
        <w:autoSpaceDE w:val="0"/>
        <w:autoSpaceDN w:val="0"/>
        <w:adjustRightInd w:val="0"/>
        <w:spacing w:line="480" w:lineRule="auto"/>
        <w:ind w:left="480" w:hanging="480"/>
        <w:jc w:val="both"/>
        <w:rPr>
          <w:noProof/>
        </w:rPr>
      </w:pPr>
      <w:r w:rsidRPr="002B6264">
        <w:rPr>
          <w:noProof/>
        </w:rPr>
        <w:t xml:space="preserve">Bayu, A., Nandiyanto, D., Oktiani, R., &amp; Ragadhita, R. (2019). </w:t>
      </w:r>
      <w:r w:rsidRPr="002B6264">
        <w:rPr>
          <w:i/>
          <w:iCs/>
          <w:noProof/>
        </w:rPr>
        <w:t>How to Read and Interpret FTIR Spectroscope of Organic Material</w:t>
      </w:r>
      <w:r w:rsidRPr="002B6264">
        <w:rPr>
          <w:noProof/>
        </w:rPr>
        <w:t xml:space="preserve">. </w:t>
      </w:r>
      <w:r w:rsidRPr="002B6264">
        <w:rPr>
          <w:i/>
          <w:iCs/>
          <w:noProof/>
        </w:rPr>
        <w:t>1</w:t>
      </w:r>
      <w:r w:rsidRPr="002B6264">
        <w:rPr>
          <w:noProof/>
        </w:rPr>
        <w:t>, 97–118.</w:t>
      </w:r>
    </w:p>
    <w:p w14:paraId="34DBE838" w14:textId="77777777" w:rsidR="002B6264" w:rsidRPr="002B6264" w:rsidRDefault="002B6264" w:rsidP="006D1702">
      <w:pPr>
        <w:widowControl w:val="0"/>
        <w:autoSpaceDE w:val="0"/>
        <w:autoSpaceDN w:val="0"/>
        <w:adjustRightInd w:val="0"/>
        <w:spacing w:line="480" w:lineRule="auto"/>
        <w:ind w:left="480" w:hanging="480"/>
        <w:jc w:val="both"/>
        <w:rPr>
          <w:noProof/>
        </w:rPr>
      </w:pPr>
      <w:r w:rsidRPr="002B6264">
        <w:rPr>
          <w:noProof/>
        </w:rPr>
        <w:t xml:space="preserve">Bredács, M., Barretta, C., Castillon, L. F., Frank, A., Oreski, G., Pinter, G., &amp; Gergely, S. (2021). Prediction of polyethylene density from FTIR and Raman spectroscopy using multivariate data analysis. </w:t>
      </w:r>
      <w:r w:rsidRPr="002B6264">
        <w:rPr>
          <w:i/>
          <w:iCs/>
          <w:noProof/>
        </w:rPr>
        <w:t>Polymer Testing</w:t>
      </w:r>
      <w:r w:rsidRPr="002B6264">
        <w:rPr>
          <w:noProof/>
        </w:rPr>
        <w:t xml:space="preserve">, </w:t>
      </w:r>
      <w:r w:rsidRPr="002B6264">
        <w:rPr>
          <w:i/>
          <w:iCs/>
          <w:noProof/>
        </w:rPr>
        <w:t>104</w:t>
      </w:r>
      <w:r w:rsidRPr="002B6264">
        <w:rPr>
          <w:noProof/>
        </w:rPr>
        <w:t>. https://doi.org/10.1016/j.polymertesting.2021.107406</w:t>
      </w:r>
    </w:p>
    <w:p w14:paraId="73686F54" w14:textId="77777777" w:rsidR="002B6264" w:rsidRPr="002B6264" w:rsidRDefault="002B6264" w:rsidP="006D1702">
      <w:pPr>
        <w:widowControl w:val="0"/>
        <w:autoSpaceDE w:val="0"/>
        <w:autoSpaceDN w:val="0"/>
        <w:adjustRightInd w:val="0"/>
        <w:spacing w:line="480" w:lineRule="auto"/>
        <w:ind w:left="480" w:hanging="480"/>
        <w:jc w:val="both"/>
        <w:rPr>
          <w:noProof/>
        </w:rPr>
      </w:pPr>
      <w:r w:rsidRPr="002B6264">
        <w:rPr>
          <w:noProof/>
        </w:rPr>
        <w:t xml:space="preserve">Kasim, S., Daud, A., Birawida, A. B., Mallongi, A., Arundhana, A. I., Rasul, A., &amp; Hatta, M. (2023). Analysis of environmental health risks from exposure to polyethylene terephthalate microplastics in refilled drinking. </w:t>
      </w:r>
      <w:r w:rsidRPr="002B6264">
        <w:rPr>
          <w:i/>
          <w:iCs/>
          <w:noProof/>
        </w:rPr>
        <w:t>Global Journal of Environmental Science and Management</w:t>
      </w:r>
      <w:r w:rsidRPr="002B6264">
        <w:rPr>
          <w:noProof/>
        </w:rPr>
        <w:t xml:space="preserve">, </w:t>
      </w:r>
      <w:r w:rsidRPr="002B6264">
        <w:rPr>
          <w:i/>
          <w:iCs/>
          <w:noProof/>
        </w:rPr>
        <w:t>9</w:t>
      </w:r>
      <w:r w:rsidRPr="002B6264">
        <w:rPr>
          <w:noProof/>
        </w:rPr>
        <w:t>(SI), 301–318. https://doi.org/10.22034/GJESM.2023.09.SI.17</w:t>
      </w:r>
    </w:p>
    <w:p w14:paraId="0883D232" w14:textId="77777777" w:rsidR="002B6264" w:rsidRPr="002B6264" w:rsidRDefault="002B6264" w:rsidP="006D1702">
      <w:pPr>
        <w:widowControl w:val="0"/>
        <w:autoSpaceDE w:val="0"/>
        <w:autoSpaceDN w:val="0"/>
        <w:adjustRightInd w:val="0"/>
        <w:spacing w:line="480" w:lineRule="auto"/>
        <w:ind w:left="480" w:hanging="480"/>
        <w:jc w:val="both"/>
        <w:rPr>
          <w:noProof/>
        </w:rPr>
      </w:pPr>
      <w:r w:rsidRPr="002B6264">
        <w:rPr>
          <w:noProof/>
        </w:rPr>
        <w:t xml:space="preserve">Nguyen, M., Lin, C., &amp; Nguyen, D. D. (2025). Microplastic pollution associated with probabilistic human health risks : Potential hazards , critical factors , challenges , and limitations. </w:t>
      </w:r>
      <w:r w:rsidRPr="002B6264">
        <w:rPr>
          <w:i/>
          <w:iCs/>
          <w:noProof/>
        </w:rPr>
        <w:t>Marine Pollution Bulletin</w:t>
      </w:r>
      <w:r w:rsidRPr="002B6264">
        <w:rPr>
          <w:noProof/>
        </w:rPr>
        <w:t xml:space="preserve">, </w:t>
      </w:r>
      <w:r w:rsidRPr="002B6264">
        <w:rPr>
          <w:i/>
          <w:iCs/>
          <w:noProof/>
        </w:rPr>
        <w:t>221</w:t>
      </w:r>
      <w:r w:rsidRPr="002B6264">
        <w:rPr>
          <w:noProof/>
        </w:rPr>
        <w:t>(March), 118528. https://doi.org/10.1016/j.marpolbul.2025.118528</w:t>
      </w:r>
    </w:p>
    <w:p w14:paraId="2E27D011" w14:textId="44237233" w:rsidR="00863A58" w:rsidRPr="009A1277" w:rsidRDefault="00863A58" w:rsidP="006D1702">
      <w:pPr>
        <w:widowControl w:val="0"/>
        <w:autoSpaceDE w:val="0"/>
        <w:autoSpaceDN w:val="0"/>
        <w:adjustRightInd w:val="0"/>
        <w:spacing w:line="480" w:lineRule="auto"/>
        <w:ind w:left="480" w:hanging="480"/>
        <w:jc w:val="both"/>
        <w:rPr>
          <w:rFonts w:ascii="Open Sans" w:hAnsi="Open Sans" w:cs="Open Sans"/>
        </w:rPr>
      </w:pPr>
      <w:r w:rsidRPr="007C1A8E">
        <w:fldChar w:fldCharType="end"/>
      </w:r>
    </w:p>
    <w:sectPr w:rsidR="00863A58" w:rsidRPr="009A127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D7BAC90" w14:textId="77777777" w:rsidR="00357865" w:rsidRDefault="00357865" w:rsidP="005D5A56">
      <w:r>
        <w:separator/>
      </w:r>
    </w:p>
  </w:endnote>
  <w:endnote w:type="continuationSeparator" w:id="0">
    <w:p w14:paraId="410EE614" w14:textId="77777777" w:rsidR="00357865" w:rsidRDefault="00357865" w:rsidP="005D5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icrosoft Sans Serif">
    <w:panose1 w:val="020B0604020202020204"/>
    <w:charset w:val="00"/>
    <w:family w:val="swiss"/>
    <w:pitch w:val="variable"/>
    <w:sig w:usb0="E1002AFF" w:usb1="C0000002" w:usb2="00000008" w:usb3="00000000" w:csb0="000101F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auto"/>
    <w:pitch w:val="variable"/>
    <w:sig w:usb0="E00002FF" w:usb1="4000201B" w:usb2="00000028"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7C216C6" w14:textId="77777777" w:rsidR="00357865" w:rsidRDefault="00357865" w:rsidP="005D5A56">
      <w:r>
        <w:separator/>
      </w:r>
    </w:p>
  </w:footnote>
  <w:footnote w:type="continuationSeparator" w:id="0">
    <w:p w14:paraId="0D59462F" w14:textId="77777777" w:rsidR="00357865" w:rsidRDefault="00357865" w:rsidP="005D5A56">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A6A"/>
    <w:rsid w:val="000A25FD"/>
    <w:rsid w:val="001113F9"/>
    <w:rsid w:val="00160FEC"/>
    <w:rsid w:val="00163BAC"/>
    <w:rsid w:val="001E29C0"/>
    <w:rsid w:val="001F4B04"/>
    <w:rsid w:val="00280A20"/>
    <w:rsid w:val="002B6264"/>
    <w:rsid w:val="002B727B"/>
    <w:rsid w:val="002E5590"/>
    <w:rsid w:val="002E7E84"/>
    <w:rsid w:val="00331A82"/>
    <w:rsid w:val="00341F6E"/>
    <w:rsid w:val="00357865"/>
    <w:rsid w:val="003E2CD7"/>
    <w:rsid w:val="003F1D9D"/>
    <w:rsid w:val="003F1F0E"/>
    <w:rsid w:val="00404D65"/>
    <w:rsid w:val="00414506"/>
    <w:rsid w:val="00417C1F"/>
    <w:rsid w:val="0042410D"/>
    <w:rsid w:val="00427F5D"/>
    <w:rsid w:val="00491610"/>
    <w:rsid w:val="0059003F"/>
    <w:rsid w:val="005A6186"/>
    <w:rsid w:val="005C3C0A"/>
    <w:rsid w:val="005D5396"/>
    <w:rsid w:val="005D5A56"/>
    <w:rsid w:val="006B163D"/>
    <w:rsid w:val="006D1702"/>
    <w:rsid w:val="006D2FEA"/>
    <w:rsid w:val="007068DE"/>
    <w:rsid w:val="00785FD9"/>
    <w:rsid w:val="007C1A8E"/>
    <w:rsid w:val="007D771E"/>
    <w:rsid w:val="007F67E9"/>
    <w:rsid w:val="00820221"/>
    <w:rsid w:val="008458E3"/>
    <w:rsid w:val="00863A58"/>
    <w:rsid w:val="008C5A6A"/>
    <w:rsid w:val="008D11E7"/>
    <w:rsid w:val="008F27B7"/>
    <w:rsid w:val="008F77E7"/>
    <w:rsid w:val="00937D3A"/>
    <w:rsid w:val="009A10AB"/>
    <w:rsid w:val="009A1277"/>
    <w:rsid w:val="009E7CFC"/>
    <w:rsid w:val="00A22535"/>
    <w:rsid w:val="00AA3928"/>
    <w:rsid w:val="00BF1196"/>
    <w:rsid w:val="00C3065A"/>
    <w:rsid w:val="00C32DE3"/>
    <w:rsid w:val="00C658D4"/>
    <w:rsid w:val="00C74E37"/>
    <w:rsid w:val="00C77457"/>
    <w:rsid w:val="00C91CDA"/>
    <w:rsid w:val="00D44E4F"/>
    <w:rsid w:val="00D56E89"/>
    <w:rsid w:val="00D77E08"/>
    <w:rsid w:val="00D9127E"/>
    <w:rsid w:val="00DC2D2E"/>
    <w:rsid w:val="00E12D24"/>
    <w:rsid w:val="00E211D3"/>
    <w:rsid w:val="00E44317"/>
    <w:rsid w:val="00E8782E"/>
    <w:rsid w:val="00EE0348"/>
    <w:rsid w:val="00F93B3A"/>
    <w:rsid w:val="00FE0A76"/>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BEE9D"/>
  <w15:chartTrackingRefBased/>
  <w15:docId w15:val="{EEA8F89C-5ABB-BF42-9EE8-FD02DC369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id-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928"/>
    <w:rPr>
      <w:rFonts w:ascii="Times New Roman" w:eastAsia="Times New Roman" w:hAnsi="Times New Roman" w:cs="Times New Roman"/>
      <w:kern w:val="0"/>
      <w:lang w:eastAsia="id-ID"/>
      <w14:ligatures w14:val="none"/>
    </w:rPr>
  </w:style>
  <w:style w:type="paragraph" w:styleId="Judul1">
    <w:name w:val="heading 1"/>
    <w:basedOn w:val="Normal"/>
    <w:next w:val="Normal"/>
    <w:link w:val="Judul1KAR"/>
    <w:uiPriority w:val="9"/>
    <w:qFormat/>
    <w:rsid w:val="008C5A6A"/>
    <w:pPr>
      <w:keepNext/>
      <w:keepLines/>
      <w:spacing w:before="360" w:after="80"/>
      <w:outlineLvl w:val="0"/>
    </w:pPr>
    <w:rPr>
      <w:rFonts w:asciiTheme="majorHAnsi" w:eastAsiaTheme="majorEastAsia" w:hAnsiTheme="majorHAnsi" w:cstheme="majorBidi"/>
      <w:color w:val="2F5496" w:themeColor="accent1" w:themeShade="BF"/>
      <w:kern w:val="2"/>
      <w:sz w:val="40"/>
      <w:szCs w:val="40"/>
      <w:lang w:val="en-GB" w:eastAsia="en-US"/>
      <w14:ligatures w14:val="standardContextual"/>
    </w:rPr>
  </w:style>
  <w:style w:type="paragraph" w:styleId="Judul2">
    <w:name w:val="heading 2"/>
    <w:basedOn w:val="Normal"/>
    <w:next w:val="Normal"/>
    <w:link w:val="Judul2KAR"/>
    <w:uiPriority w:val="9"/>
    <w:semiHidden/>
    <w:unhideWhenUsed/>
    <w:qFormat/>
    <w:rsid w:val="008C5A6A"/>
    <w:pPr>
      <w:keepNext/>
      <w:keepLines/>
      <w:spacing w:before="160" w:after="80"/>
      <w:outlineLvl w:val="1"/>
    </w:pPr>
    <w:rPr>
      <w:rFonts w:asciiTheme="majorHAnsi" w:eastAsiaTheme="majorEastAsia" w:hAnsiTheme="majorHAnsi" w:cstheme="majorBidi"/>
      <w:color w:val="2F5496" w:themeColor="accent1" w:themeShade="BF"/>
      <w:kern w:val="2"/>
      <w:sz w:val="32"/>
      <w:szCs w:val="32"/>
      <w:lang w:val="en-GB" w:eastAsia="en-US"/>
      <w14:ligatures w14:val="standardContextual"/>
    </w:rPr>
  </w:style>
  <w:style w:type="paragraph" w:styleId="Judul3">
    <w:name w:val="heading 3"/>
    <w:basedOn w:val="Normal"/>
    <w:next w:val="Normal"/>
    <w:link w:val="Judul3KAR"/>
    <w:uiPriority w:val="9"/>
    <w:semiHidden/>
    <w:unhideWhenUsed/>
    <w:qFormat/>
    <w:rsid w:val="008C5A6A"/>
    <w:pPr>
      <w:keepNext/>
      <w:keepLines/>
      <w:spacing w:before="160" w:after="80"/>
      <w:outlineLvl w:val="2"/>
    </w:pPr>
    <w:rPr>
      <w:rFonts w:asciiTheme="minorHAnsi" w:eastAsiaTheme="majorEastAsia" w:hAnsiTheme="minorHAnsi" w:cstheme="majorBidi"/>
      <w:color w:val="2F5496" w:themeColor="accent1" w:themeShade="BF"/>
      <w:kern w:val="2"/>
      <w:sz w:val="28"/>
      <w:szCs w:val="28"/>
      <w:lang w:val="en-GB" w:eastAsia="en-US"/>
      <w14:ligatures w14:val="standardContextual"/>
    </w:rPr>
  </w:style>
  <w:style w:type="paragraph" w:styleId="Judul4">
    <w:name w:val="heading 4"/>
    <w:basedOn w:val="Normal"/>
    <w:next w:val="Normal"/>
    <w:link w:val="Judul4KAR"/>
    <w:uiPriority w:val="9"/>
    <w:semiHidden/>
    <w:unhideWhenUsed/>
    <w:qFormat/>
    <w:rsid w:val="008C5A6A"/>
    <w:pPr>
      <w:keepNext/>
      <w:keepLines/>
      <w:spacing w:before="80" w:after="40"/>
      <w:outlineLvl w:val="3"/>
    </w:pPr>
    <w:rPr>
      <w:rFonts w:asciiTheme="minorHAnsi" w:eastAsiaTheme="majorEastAsia" w:hAnsiTheme="minorHAnsi" w:cstheme="majorBidi"/>
      <w:i/>
      <w:iCs/>
      <w:color w:val="2F5496" w:themeColor="accent1" w:themeShade="BF"/>
      <w:kern w:val="2"/>
      <w:lang w:val="en-GB" w:eastAsia="en-US"/>
      <w14:ligatures w14:val="standardContextual"/>
    </w:rPr>
  </w:style>
  <w:style w:type="paragraph" w:styleId="Judul5">
    <w:name w:val="heading 5"/>
    <w:basedOn w:val="Normal"/>
    <w:next w:val="Normal"/>
    <w:link w:val="Judul5KAR"/>
    <w:uiPriority w:val="9"/>
    <w:semiHidden/>
    <w:unhideWhenUsed/>
    <w:qFormat/>
    <w:rsid w:val="008C5A6A"/>
    <w:pPr>
      <w:keepNext/>
      <w:keepLines/>
      <w:spacing w:before="80" w:after="40"/>
      <w:outlineLvl w:val="4"/>
    </w:pPr>
    <w:rPr>
      <w:rFonts w:asciiTheme="minorHAnsi" w:eastAsiaTheme="majorEastAsia" w:hAnsiTheme="minorHAnsi" w:cstheme="majorBidi"/>
      <w:color w:val="2F5496" w:themeColor="accent1" w:themeShade="BF"/>
      <w:kern w:val="2"/>
      <w:lang w:val="en-GB" w:eastAsia="en-US"/>
      <w14:ligatures w14:val="standardContextual"/>
    </w:rPr>
  </w:style>
  <w:style w:type="paragraph" w:styleId="Judul6">
    <w:name w:val="heading 6"/>
    <w:basedOn w:val="Normal"/>
    <w:next w:val="Normal"/>
    <w:link w:val="Judul6KAR"/>
    <w:uiPriority w:val="9"/>
    <w:semiHidden/>
    <w:unhideWhenUsed/>
    <w:qFormat/>
    <w:rsid w:val="008C5A6A"/>
    <w:pPr>
      <w:keepNext/>
      <w:keepLines/>
      <w:spacing w:before="40"/>
      <w:outlineLvl w:val="5"/>
    </w:pPr>
    <w:rPr>
      <w:rFonts w:asciiTheme="minorHAnsi" w:eastAsiaTheme="majorEastAsia" w:hAnsiTheme="minorHAnsi" w:cstheme="majorBidi"/>
      <w:i/>
      <w:iCs/>
      <w:color w:val="595959" w:themeColor="text1" w:themeTint="A6"/>
      <w:kern w:val="2"/>
      <w:lang w:val="en-GB" w:eastAsia="en-US"/>
      <w14:ligatures w14:val="standardContextual"/>
    </w:rPr>
  </w:style>
  <w:style w:type="paragraph" w:styleId="Judul7">
    <w:name w:val="heading 7"/>
    <w:basedOn w:val="Normal"/>
    <w:next w:val="Normal"/>
    <w:link w:val="Judul7KAR"/>
    <w:uiPriority w:val="9"/>
    <w:semiHidden/>
    <w:unhideWhenUsed/>
    <w:qFormat/>
    <w:rsid w:val="008C5A6A"/>
    <w:pPr>
      <w:keepNext/>
      <w:keepLines/>
      <w:spacing w:before="40"/>
      <w:outlineLvl w:val="6"/>
    </w:pPr>
    <w:rPr>
      <w:rFonts w:asciiTheme="minorHAnsi" w:eastAsiaTheme="majorEastAsia" w:hAnsiTheme="minorHAnsi" w:cstheme="majorBidi"/>
      <w:color w:val="595959" w:themeColor="text1" w:themeTint="A6"/>
      <w:kern w:val="2"/>
      <w:lang w:val="en-GB" w:eastAsia="en-US"/>
      <w14:ligatures w14:val="standardContextual"/>
    </w:rPr>
  </w:style>
  <w:style w:type="paragraph" w:styleId="Judul8">
    <w:name w:val="heading 8"/>
    <w:basedOn w:val="Normal"/>
    <w:next w:val="Normal"/>
    <w:link w:val="Judul8KAR"/>
    <w:uiPriority w:val="9"/>
    <w:semiHidden/>
    <w:unhideWhenUsed/>
    <w:qFormat/>
    <w:rsid w:val="008C5A6A"/>
    <w:pPr>
      <w:keepNext/>
      <w:keepLines/>
      <w:outlineLvl w:val="7"/>
    </w:pPr>
    <w:rPr>
      <w:rFonts w:asciiTheme="minorHAnsi" w:eastAsiaTheme="majorEastAsia" w:hAnsiTheme="minorHAnsi" w:cstheme="majorBidi"/>
      <w:i/>
      <w:iCs/>
      <w:color w:val="272727" w:themeColor="text1" w:themeTint="D8"/>
      <w:kern w:val="2"/>
      <w:lang w:val="en-GB" w:eastAsia="en-US"/>
      <w14:ligatures w14:val="standardContextual"/>
    </w:rPr>
  </w:style>
  <w:style w:type="paragraph" w:styleId="Judul9">
    <w:name w:val="heading 9"/>
    <w:basedOn w:val="Normal"/>
    <w:next w:val="Normal"/>
    <w:link w:val="Judul9KAR"/>
    <w:uiPriority w:val="9"/>
    <w:semiHidden/>
    <w:unhideWhenUsed/>
    <w:qFormat/>
    <w:rsid w:val="008C5A6A"/>
    <w:pPr>
      <w:keepNext/>
      <w:keepLines/>
      <w:outlineLvl w:val="8"/>
    </w:pPr>
    <w:rPr>
      <w:rFonts w:asciiTheme="minorHAnsi" w:eastAsiaTheme="majorEastAsia" w:hAnsiTheme="minorHAnsi" w:cstheme="majorBidi"/>
      <w:color w:val="272727" w:themeColor="text1" w:themeTint="D8"/>
      <w:kern w:val="2"/>
      <w:lang w:val="en-GB" w:eastAsia="en-US"/>
      <w14:ligatures w14:val="standardContextual"/>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8C5A6A"/>
    <w:rPr>
      <w:rFonts w:asciiTheme="majorHAnsi" w:eastAsiaTheme="majorEastAsia" w:hAnsiTheme="majorHAnsi" w:cstheme="majorBidi"/>
      <w:color w:val="2F5496" w:themeColor="accent1" w:themeShade="BF"/>
      <w:sz w:val="40"/>
      <w:szCs w:val="40"/>
      <w:lang w:val="en-GB"/>
    </w:rPr>
  </w:style>
  <w:style w:type="character" w:customStyle="1" w:styleId="Judul2KAR">
    <w:name w:val="Judul 2 KAR"/>
    <w:basedOn w:val="FontParagrafDefault"/>
    <w:link w:val="Judul2"/>
    <w:uiPriority w:val="9"/>
    <w:semiHidden/>
    <w:rsid w:val="008C5A6A"/>
    <w:rPr>
      <w:rFonts w:asciiTheme="majorHAnsi" w:eastAsiaTheme="majorEastAsia" w:hAnsiTheme="majorHAnsi" w:cstheme="majorBidi"/>
      <w:color w:val="2F5496" w:themeColor="accent1" w:themeShade="BF"/>
      <w:sz w:val="32"/>
      <w:szCs w:val="32"/>
      <w:lang w:val="en-GB"/>
    </w:rPr>
  </w:style>
  <w:style w:type="character" w:customStyle="1" w:styleId="Judul3KAR">
    <w:name w:val="Judul 3 KAR"/>
    <w:basedOn w:val="FontParagrafDefault"/>
    <w:link w:val="Judul3"/>
    <w:uiPriority w:val="9"/>
    <w:semiHidden/>
    <w:rsid w:val="008C5A6A"/>
    <w:rPr>
      <w:rFonts w:eastAsiaTheme="majorEastAsia" w:cstheme="majorBidi"/>
      <w:color w:val="2F5496" w:themeColor="accent1" w:themeShade="BF"/>
      <w:sz w:val="28"/>
      <w:szCs w:val="28"/>
      <w:lang w:val="en-GB"/>
    </w:rPr>
  </w:style>
  <w:style w:type="character" w:customStyle="1" w:styleId="Judul4KAR">
    <w:name w:val="Judul 4 KAR"/>
    <w:basedOn w:val="FontParagrafDefault"/>
    <w:link w:val="Judul4"/>
    <w:uiPriority w:val="9"/>
    <w:semiHidden/>
    <w:rsid w:val="008C5A6A"/>
    <w:rPr>
      <w:rFonts w:eastAsiaTheme="majorEastAsia" w:cstheme="majorBidi"/>
      <w:i/>
      <w:iCs/>
      <w:color w:val="2F5496" w:themeColor="accent1" w:themeShade="BF"/>
      <w:lang w:val="en-GB"/>
    </w:rPr>
  </w:style>
  <w:style w:type="character" w:customStyle="1" w:styleId="Judul5KAR">
    <w:name w:val="Judul 5 KAR"/>
    <w:basedOn w:val="FontParagrafDefault"/>
    <w:link w:val="Judul5"/>
    <w:uiPriority w:val="9"/>
    <w:semiHidden/>
    <w:rsid w:val="008C5A6A"/>
    <w:rPr>
      <w:rFonts w:eastAsiaTheme="majorEastAsia" w:cstheme="majorBidi"/>
      <w:color w:val="2F5496" w:themeColor="accent1" w:themeShade="BF"/>
      <w:lang w:val="en-GB"/>
    </w:rPr>
  </w:style>
  <w:style w:type="character" w:customStyle="1" w:styleId="Judul6KAR">
    <w:name w:val="Judul 6 KAR"/>
    <w:basedOn w:val="FontParagrafDefault"/>
    <w:link w:val="Judul6"/>
    <w:uiPriority w:val="9"/>
    <w:semiHidden/>
    <w:rsid w:val="008C5A6A"/>
    <w:rPr>
      <w:rFonts w:eastAsiaTheme="majorEastAsia" w:cstheme="majorBidi"/>
      <w:i/>
      <w:iCs/>
      <w:color w:val="595959" w:themeColor="text1" w:themeTint="A6"/>
      <w:lang w:val="en-GB"/>
    </w:rPr>
  </w:style>
  <w:style w:type="character" w:customStyle="1" w:styleId="Judul7KAR">
    <w:name w:val="Judul 7 KAR"/>
    <w:basedOn w:val="FontParagrafDefault"/>
    <w:link w:val="Judul7"/>
    <w:uiPriority w:val="9"/>
    <w:semiHidden/>
    <w:rsid w:val="008C5A6A"/>
    <w:rPr>
      <w:rFonts w:eastAsiaTheme="majorEastAsia" w:cstheme="majorBidi"/>
      <w:color w:val="595959" w:themeColor="text1" w:themeTint="A6"/>
      <w:lang w:val="en-GB"/>
    </w:rPr>
  </w:style>
  <w:style w:type="character" w:customStyle="1" w:styleId="Judul8KAR">
    <w:name w:val="Judul 8 KAR"/>
    <w:basedOn w:val="FontParagrafDefault"/>
    <w:link w:val="Judul8"/>
    <w:uiPriority w:val="9"/>
    <w:semiHidden/>
    <w:rsid w:val="008C5A6A"/>
    <w:rPr>
      <w:rFonts w:eastAsiaTheme="majorEastAsia" w:cstheme="majorBidi"/>
      <w:i/>
      <w:iCs/>
      <w:color w:val="272727" w:themeColor="text1" w:themeTint="D8"/>
      <w:lang w:val="en-GB"/>
    </w:rPr>
  </w:style>
  <w:style w:type="character" w:customStyle="1" w:styleId="Judul9KAR">
    <w:name w:val="Judul 9 KAR"/>
    <w:basedOn w:val="FontParagrafDefault"/>
    <w:link w:val="Judul9"/>
    <w:uiPriority w:val="9"/>
    <w:semiHidden/>
    <w:rsid w:val="008C5A6A"/>
    <w:rPr>
      <w:rFonts w:eastAsiaTheme="majorEastAsia" w:cstheme="majorBidi"/>
      <w:color w:val="272727" w:themeColor="text1" w:themeTint="D8"/>
      <w:lang w:val="en-GB"/>
    </w:rPr>
  </w:style>
  <w:style w:type="paragraph" w:styleId="Judul">
    <w:name w:val="Title"/>
    <w:basedOn w:val="Normal"/>
    <w:next w:val="Normal"/>
    <w:link w:val="JudulKAR"/>
    <w:uiPriority w:val="10"/>
    <w:qFormat/>
    <w:rsid w:val="008C5A6A"/>
    <w:pPr>
      <w:spacing w:after="80"/>
      <w:contextualSpacing/>
    </w:pPr>
    <w:rPr>
      <w:rFonts w:asciiTheme="majorHAnsi" w:eastAsiaTheme="majorEastAsia" w:hAnsiTheme="majorHAnsi" w:cstheme="majorBidi"/>
      <w:spacing w:val="-10"/>
      <w:kern w:val="28"/>
      <w:sz w:val="56"/>
      <w:szCs w:val="56"/>
      <w:lang w:val="en-GB" w:eastAsia="en-US"/>
      <w14:ligatures w14:val="standardContextual"/>
    </w:rPr>
  </w:style>
  <w:style w:type="character" w:customStyle="1" w:styleId="JudulKAR">
    <w:name w:val="Judul KAR"/>
    <w:basedOn w:val="FontParagrafDefault"/>
    <w:link w:val="Judul"/>
    <w:uiPriority w:val="10"/>
    <w:rsid w:val="008C5A6A"/>
    <w:rPr>
      <w:rFonts w:asciiTheme="majorHAnsi" w:eastAsiaTheme="majorEastAsia" w:hAnsiTheme="majorHAnsi" w:cstheme="majorBidi"/>
      <w:spacing w:val="-10"/>
      <w:kern w:val="28"/>
      <w:sz w:val="56"/>
      <w:szCs w:val="56"/>
      <w:lang w:val="en-GB"/>
    </w:rPr>
  </w:style>
  <w:style w:type="paragraph" w:styleId="Subjudul">
    <w:name w:val="Subtitle"/>
    <w:basedOn w:val="Normal"/>
    <w:next w:val="Normal"/>
    <w:link w:val="SubjudulKAR"/>
    <w:uiPriority w:val="11"/>
    <w:qFormat/>
    <w:rsid w:val="008C5A6A"/>
    <w:pPr>
      <w:numPr>
        <w:ilvl w:val="1"/>
      </w:numPr>
      <w:spacing w:after="160"/>
    </w:pPr>
    <w:rPr>
      <w:rFonts w:asciiTheme="minorHAnsi" w:eastAsiaTheme="majorEastAsia" w:hAnsiTheme="minorHAnsi" w:cstheme="majorBidi"/>
      <w:color w:val="595959" w:themeColor="text1" w:themeTint="A6"/>
      <w:spacing w:val="15"/>
      <w:kern w:val="2"/>
      <w:sz w:val="28"/>
      <w:szCs w:val="28"/>
      <w:lang w:val="en-GB" w:eastAsia="en-US"/>
      <w14:ligatures w14:val="standardContextual"/>
    </w:rPr>
  </w:style>
  <w:style w:type="character" w:customStyle="1" w:styleId="SubjudulKAR">
    <w:name w:val="Subjudul KAR"/>
    <w:basedOn w:val="FontParagrafDefault"/>
    <w:link w:val="Subjudul"/>
    <w:uiPriority w:val="11"/>
    <w:rsid w:val="008C5A6A"/>
    <w:rPr>
      <w:rFonts w:eastAsiaTheme="majorEastAsia" w:cstheme="majorBidi"/>
      <w:color w:val="595959" w:themeColor="text1" w:themeTint="A6"/>
      <w:spacing w:val="15"/>
      <w:sz w:val="28"/>
      <w:szCs w:val="28"/>
      <w:lang w:val="en-GB"/>
    </w:rPr>
  </w:style>
  <w:style w:type="paragraph" w:styleId="Kutipan">
    <w:name w:val="Quote"/>
    <w:basedOn w:val="Normal"/>
    <w:next w:val="Normal"/>
    <w:link w:val="KutipanKAR"/>
    <w:uiPriority w:val="29"/>
    <w:qFormat/>
    <w:rsid w:val="008C5A6A"/>
    <w:pPr>
      <w:spacing w:before="160" w:after="160"/>
      <w:jc w:val="center"/>
    </w:pPr>
    <w:rPr>
      <w:rFonts w:asciiTheme="minorHAnsi" w:eastAsiaTheme="minorHAnsi" w:hAnsiTheme="minorHAnsi" w:cstheme="minorBidi"/>
      <w:i/>
      <w:iCs/>
      <w:color w:val="404040" w:themeColor="text1" w:themeTint="BF"/>
      <w:kern w:val="2"/>
      <w:lang w:val="en-GB" w:eastAsia="en-US"/>
      <w14:ligatures w14:val="standardContextual"/>
    </w:rPr>
  </w:style>
  <w:style w:type="character" w:customStyle="1" w:styleId="KutipanKAR">
    <w:name w:val="Kutipan KAR"/>
    <w:basedOn w:val="FontParagrafDefault"/>
    <w:link w:val="Kutipan"/>
    <w:uiPriority w:val="29"/>
    <w:rsid w:val="008C5A6A"/>
    <w:rPr>
      <w:i/>
      <w:iCs/>
      <w:color w:val="404040" w:themeColor="text1" w:themeTint="BF"/>
      <w:lang w:val="en-GB"/>
    </w:rPr>
  </w:style>
  <w:style w:type="paragraph" w:styleId="DaftarParagraf">
    <w:name w:val="List Paragraph"/>
    <w:basedOn w:val="Normal"/>
    <w:uiPriority w:val="34"/>
    <w:qFormat/>
    <w:rsid w:val="008C5A6A"/>
    <w:pPr>
      <w:ind w:left="720"/>
      <w:contextualSpacing/>
    </w:pPr>
    <w:rPr>
      <w:rFonts w:asciiTheme="minorHAnsi" w:eastAsiaTheme="minorHAnsi" w:hAnsiTheme="minorHAnsi" w:cstheme="minorBidi"/>
      <w:kern w:val="2"/>
      <w:lang w:val="en-GB" w:eastAsia="en-US"/>
      <w14:ligatures w14:val="standardContextual"/>
    </w:rPr>
  </w:style>
  <w:style w:type="character" w:styleId="PenekananKeras">
    <w:name w:val="Intense Emphasis"/>
    <w:basedOn w:val="FontParagrafDefault"/>
    <w:uiPriority w:val="21"/>
    <w:qFormat/>
    <w:rsid w:val="008C5A6A"/>
    <w:rPr>
      <w:i/>
      <w:iCs/>
      <w:color w:val="2F5496" w:themeColor="accent1" w:themeShade="BF"/>
    </w:rPr>
  </w:style>
  <w:style w:type="paragraph" w:styleId="KutipanyangSering">
    <w:name w:val="Intense Quote"/>
    <w:basedOn w:val="Normal"/>
    <w:next w:val="Normal"/>
    <w:link w:val="KutipanyangSeringKAR"/>
    <w:uiPriority w:val="30"/>
    <w:qFormat/>
    <w:rsid w:val="008C5A6A"/>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lang w:val="en-GB" w:eastAsia="en-US"/>
      <w14:ligatures w14:val="standardContextual"/>
    </w:rPr>
  </w:style>
  <w:style w:type="character" w:customStyle="1" w:styleId="KutipanyangSeringKAR">
    <w:name w:val="Kutipan yang Sering KAR"/>
    <w:basedOn w:val="FontParagrafDefault"/>
    <w:link w:val="KutipanyangSering"/>
    <w:uiPriority w:val="30"/>
    <w:rsid w:val="008C5A6A"/>
    <w:rPr>
      <w:i/>
      <w:iCs/>
      <w:color w:val="2F5496" w:themeColor="accent1" w:themeShade="BF"/>
      <w:lang w:val="en-GB"/>
    </w:rPr>
  </w:style>
  <w:style w:type="character" w:styleId="ReferensiyangSering">
    <w:name w:val="Intense Reference"/>
    <w:basedOn w:val="FontParagrafDefault"/>
    <w:uiPriority w:val="32"/>
    <w:qFormat/>
    <w:rsid w:val="008C5A6A"/>
    <w:rPr>
      <w:b/>
      <w:bCs/>
      <w:smallCaps/>
      <w:color w:val="2F5496" w:themeColor="accent1" w:themeShade="BF"/>
      <w:spacing w:val="5"/>
    </w:rPr>
  </w:style>
  <w:style w:type="paragraph" w:styleId="TeksIsi">
    <w:name w:val="Body Text"/>
    <w:basedOn w:val="Normal"/>
    <w:link w:val="TeksIsiKAR"/>
    <w:uiPriority w:val="99"/>
    <w:qFormat/>
    <w:rsid w:val="00D44E4F"/>
    <w:pPr>
      <w:widowControl w:val="0"/>
      <w:autoSpaceDE w:val="0"/>
      <w:autoSpaceDN w:val="0"/>
    </w:pPr>
    <w:rPr>
      <w:rFonts w:ascii="Microsoft Sans Serif" w:eastAsia="Microsoft Sans Serif" w:hAnsi="Microsoft Sans Serif" w:cs="Microsoft Sans Serif"/>
      <w:color w:val="000000" w:themeColor="text1"/>
      <w:sz w:val="20"/>
      <w:szCs w:val="20"/>
      <w:lang w:val="id" w:eastAsia="en-US"/>
    </w:rPr>
  </w:style>
  <w:style w:type="character" w:customStyle="1" w:styleId="TeksIsiKAR">
    <w:name w:val="Teks Isi KAR"/>
    <w:basedOn w:val="FontParagrafDefault"/>
    <w:link w:val="TeksIsi"/>
    <w:uiPriority w:val="99"/>
    <w:qFormat/>
    <w:rsid w:val="00D44E4F"/>
    <w:rPr>
      <w:rFonts w:ascii="Microsoft Sans Serif" w:eastAsia="Microsoft Sans Serif" w:hAnsi="Microsoft Sans Serif" w:cs="Microsoft Sans Serif"/>
      <w:color w:val="000000" w:themeColor="text1"/>
      <w:kern w:val="0"/>
      <w:sz w:val="20"/>
      <w:szCs w:val="20"/>
      <w:lang w:val="id"/>
      <w14:ligatures w14:val="none"/>
    </w:rPr>
  </w:style>
  <w:style w:type="table" w:styleId="KisiTabel">
    <w:name w:val="Table Grid"/>
    <w:basedOn w:val="TabelNormal"/>
    <w:uiPriority w:val="39"/>
    <w:qFormat/>
    <w:rsid w:val="00D44E4F"/>
    <w:rPr>
      <w:rFonts w:ascii="Arial" w:hAnsi="Arial" w:cs="Arial"/>
      <w:color w:val="000000" w:themeColor="text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terangan">
    <w:name w:val="caption"/>
    <w:basedOn w:val="Normal"/>
    <w:next w:val="Normal"/>
    <w:link w:val="KeteranganKAR"/>
    <w:uiPriority w:val="35"/>
    <w:unhideWhenUsed/>
    <w:qFormat/>
    <w:rsid w:val="00D44E4F"/>
    <w:pPr>
      <w:spacing w:after="200"/>
    </w:pPr>
    <w:rPr>
      <w:rFonts w:ascii="Arial" w:eastAsiaTheme="minorHAnsi" w:hAnsi="Arial" w:cs="Arial"/>
      <w:i/>
      <w:iCs/>
      <w:color w:val="44546A" w:themeColor="text2"/>
      <w:kern w:val="2"/>
      <w:sz w:val="18"/>
      <w:szCs w:val="18"/>
      <w:lang w:eastAsia="en-US"/>
      <w14:ligatures w14:val="standardContextual"/>
    </w:rPr>
  </w:style>
  <w:style w:type="character" w:customStyle="1" w:styleId="KeteranganKAR">
    <w:name w:val="Keterangan KAR"/>
    <w:basedOn w:val="FontParagrafDefault"/>
    <w:link w:val="Keterangan"/>
    <w:uiPriority w:val="35"/>
    <w:rsid w:val="00D44E4F"/>
    <w:rPr>
      <w:rFonts w:ascii="Arial" w:hAnsi="Arial" w:cs="Arial"/>
      <w:i/>
      <w:iCs/>
      <w:color w:val="44546A" w:themeColor="text2"/>
      <w:sz w:val="18"/>
      <w:szCs w:val="18"/>
    </w:rPr>
  </w:style>
  <w:style w:type="character" w:styleId="Penekanan">
    <w:name w:val="Emphasis"/>
    <w:basedOn w:val="FontParagrafDefault"/>
    <w:uiPriority w:val="20"/>
    <w:qFormat/>
    <w:rsid w:val="00E211D3"/>
    <w:rPr>
      <w:i/>
      <w:iCs/>
    </w:rPr>
  </w:style>
  <w:style w:type="character" w:styleId="Kuat">
    <w:name w:val="Strong"/>
    <w:basedOn w:val="FontParagrafDefault"/>
    <w:uiPriority w:val="22"/>
    <w:qFormat/>
    <w:rsid w:val="00E211D3"/>
    <w:rPr>
      <w:b/>
      <w:bCs/>
    </w:rPr>
  </w:style>
  <w:style w:type="paragraph" w:styleId="Header">
    <w:name w:val="header"/>
    <w:basedOn w:val="Normal"/>
    <w:link w:val="HeaderKAR"/>
    <w:uiPriority w:val="99"/>
    <w:unhideWhenUsed/>
    <w:rsid w:val="005D5A56"/>
    <w:pPr>
      <w:tabs>
        <w:tab w:val="center" w:pos="4513"/>
        <w:tab w:val="right" w:pos="9026"/>
      </w:tabs>
    </w:pPr>
    <w:rPr>
      <w:rFonts w:asciiTheme="minorHAnsi" w:eastAsiaTheme="minorHAnsi" w:hAnsiTheme="minorHAnsi" w:cstheme="minorBidi"/>
      <w:kern w:val="2"/>
      <w:lang w:val="en-GB" w:eastAsia="en-US"/>
      <w14:ligatures w14:val="standardContextual"/>
    </w:rPr>
  </w:style>
  <w:style w:type="character" w:customStyle="1" w:styleId="HeaderKAR">
    <w:name w:val="Header KAR"/>
    <w:basedOn w:val="FontParagrafDefault"/>
    <w:link w:val="Header"/>
    <w:uiPriority w:val="99"/>
    <w:rsid w:val="005D5A56"/>
    <w:rPr>
      <w:lang w:val="en-GB"/>
    </w:rPr>
  </w:style>
  <w:style w:type="paragraph" w:styleId="Footer">
    <w:name w:val="footer"/>
    <w:basedOn w:val="Normal"/>
    <w:link w:val="FooterKAR"/>
    <w:uiPriority w:val="99"/>
    <w:unhideWhenUsed/>
    <w:rsid w:val="005D5A56"/>
    <w:pPr>
      <w:tabs>
        <w:tab w:val="center" w:pos="4513"/>
        <w:tab w:val="right" w:pos="9026"/>
      </w:tabs>
    </w:pPr>
    <w:rPr>
      <w:rFonts w:asciiTheme="minorHAnsi" w:eastAsiaTheme="minorHAnsi" w:hAnsiTheme="minorHAnsi" w:cstheme="minorBidi"/>
      <w:kern w:val="2"/>
      <w:lang w:val="en-GB" w:eastAsia="en-US"/>
      <w14:ligatures w14:val="standardContextual"/>
    </w:rPr>
  </w:style>
  <w:style w:type="character" w:customStyle="1" w:styleId="FooterKAR">
    <w:name w:val="Footer KAR"/>
    <w:basedOn w:val="FontParagrafDefault"/>
    <w:link w:val="Footer"/>
    <w:uiPriority w:val="99"/>
    <w:rsid w:val="005D5A56"/>
    <w:rPr>
      <w:lang w:val="en-GB"/>
    </w:rPr>
  </w:style>
  <w:style w:type="character" w:styleId="Hyperlink">
    <w:name w:val="Hyperlink"/>
    <w:basedOn w:val="FontParagrafDefault"/>
    <w:uiPriority w:val="99"/>
    <w:unhideWhenUsed/>
    <w:rsid w:val="005D5A56"/>
    <w:rPr>
      <w:color w:val="0563C1" w:themeColor="hyperlink"/>
      <w:u w:val="single"/>
    </w:rPr>
  </w:style>
  <w:style w:type="character" w:styleId="SebutanYangBelumTerselesaikan">
    <w:name w:val="Unresolved Mention"/>
    <w:basedOn w:val="FontParagrafDefault"/>
    <w:uiPriority w:val="99"/>
    <w:semiHidden/>
    <w:unhideWhenUsed/>
    <w:rsid w:val="005D5A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21988-655F-6C4A-99BB-ED16C8C02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5</Pages>
  <Words>2359</Words>
  <Characters>13452</Characters>
  <Application>Microsoft Office Word</Application>
  <DocSecurity>0</DocSecurity>
  <Lines>112</Lines>
  <Paragraphs>31</Paragraphs>
  <ScaleCrop>false</ScaleCrop>
  <Company/>
  <LinksUpToDate>false</LinksUpToDate>
  <CharactersWithSpaces>15780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K062241005 - Shabrina Vashtinia Putri Tryanda</dc:creator>
  <cp:keywords/>
  <dc:description/>
  <cp:lastModifiedBy>K062241005 - Shabrina Vashtinia Putri Tryanda</cp:lastModifiedBy>
  <cp:revision>13</cp:revision>
  <dcterms:created xsi:type="dcterms:W3CDTF">2025-12-10T07:54:00Z</dcterms:created>
  <dcterms:modified xsi:type="dcterms:W3CDTF">2026-07-10T03:31:00Z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http://www.zotero.org/styles/american-physical-society-et-al</vt:lpwstr>
  </property>
  <property fmtid="{D5CDD505-2E9C-101B-9397-08002B2CF9AE}" pid="3" name="Mendeley Recent Style Name 0_1">
    <vt:lpwstr>American Physical Society - et al. (if more than 3 authors)</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http://www.zotero.org/styles/elsevier-harvard</vt:lpwstr>
  </property>
  <property fmtid="{D5CDD505-2E9C-101B-9397-08002B2CF9AE}" pid="7" name="Mendeley Recent Style Name 2_1">
    <vt:lpwstr>Elsevier (author-date/Harvard, with titles)</vt:lpwstr>
  </property>
  <property fmtid="{D5CDD505-2E9C-101B-9397-08002B2CF9AE}" pid="8" name="Mendeley Recent Style Id 3_1">
    <vt:lpwstr>http://www.zotero.org/styles/elsevier-vancouver-short-author-list</vt:lpwstr>
  </property>
  <property fmtid="{D5CDD505-2E9C-101B-9397-08002B2CF9AE}" pid="9" name="Mendeley Recent Style Name 3_1">
    <vt:lpwstr>Elsevier - Vancouver ("et al." for 3+ authors)</vt:lpwstr>
  </property>
  <property fmtid="{D5CDD505-2E9C-101B-9397-08002B2CF9AE}" pid="10" name="Mendeley Recent Style Id 4_1">
    <vt:lpwstr>http://www.zotero.org/styles/elsevier-vancouver-no-et-al</vt:lpwstr>
  </property>
  <property fmtid="{D5CDD505-2E9C-101B-9397-08002B2CF9AE}" pid="11" name="Mendeley Recent Style Name 4_1">
    <vt:lpwstr>Elsevier - Vancouver (no "et al.")</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http://www.zotero.org/styles/springer-basic-brackets</vt:lpwstr>
  </property>
  <property fmtid="{D5CDD505-2E9C-101B-9397-08002B2CF9AE}" pid="15" name="Mendeley Recent Style Name 6_1">
    <vt:lpwstr>Springer - Basic (numeric, brackets)</vt:lpwstr>
  </property>
  <property fmtid="{D5CDD505-2E9C-101B-9397-08002B2CF9AE}" pid="16" name="Mendeley Recent Style Id 7_1">
    <vt:lpwstr>http://www.zotero.org/styles/springer-basic-brackets-no-et-al</vt:lpwstr>
  </property>
  <property fmtid="{D5CDD505-2E9C-101B-9397-08002B2CF9AE}" pid="17" name="Mendeley Recent Style Name 7_1">
    <vt:lpwstr>Springer - Basic (numeric, brackets, no "et al.")</vt:lpwstr>
  </property>
  <property fmtid="{D5CDD505-2E9C-101B-9397-08002B2CF9AE}" pid="18" name="Mendeley Recent Style Id 8_1">
    <vt:lpwstr>http://www.zotero.org/styles/taylor-and-francis-national-library-of-medicine</vt:lpwstr>
  </property>
  <property fmtid="{D5CDD505-2E9C-101B-9397-08002B2CF9AE}" pid="19" name="Mendeley Recent Style Name 8_1">
    <vt:lpwstr>Taylor &amp; Francis - National Library of Medicine</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2780385b-c428-360b-9d3e-c570b3c48e07</vt:lpwstr>
  </property>
  <property fmtid="{D5CDD505-2E9C-101B-9397-08002B2CF9AE}" pid="24" name="Mendeley Citation Style_1">
    <vt:lpwstr>http://www.zotero.org/styles/apa</vt:lpwstr>
  </property>
</Properties>
</file>