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C5CA5" w14:textId="77777777" w:rsidR="00A633C5" w:rsidRDefault="00A633C5" w:rsidP="00A633C5">
      <w:pPr>
        <w:keepNext/>
        <w:spacing w:before="160" w:after="80" w:line="240" w:lineRule="auto"/>
      </w:pPr>
      <w:r>
        <w:rPr>
          <w:b/>
        </w:rPr>
        <w:t>Table 1. Clinical performance by response source</w:t>
      </w:r>
    </w:p>
    <w:p w14:paraId="2CDB1BCE" w14:textId="77777777" w:rsidR="00A633C5" w:rsidRDefault="00A633C5" w:rsidP="00A633C5">
      <w:pPr>
        <w:spacing w:before="120" w:after="80"/>
      </w:pPr>
      <w:r>
        <w:rPr>
          <w:b/>
        </w:rPr>
        <w:t>Panel A. Primary composite and safety-critical outcomes</w:t>
      </w:r>
    </w:p>
    <w:tbl>
      <w:tblPr>
        <w:tblW w:w="9360" w:type="dxa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2500"/>
        <w:gridCol w:w="3430"/>
        <w:gridCol w:w="3430"/>
      </w:tblGrid>
      <w:tr w:rsidR="00A633C5" w14:paraId="2B4F8D30" w14:textId="77777777" w:rsidTr="009065C8">
        <w:trPr>
          <w:cantSplit/>
          <w:tblHeader/>
          <w:jc w:val="center"/>
        </w:trPr>
        <w:tc>
          <w:tcPr>
            <w:tcW w:w="25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C67D08" w14:textId="77777777" w:rsidR="00A633C5" w:rsidRDefault="00A633C5" w:rsidP="009065C8">
            <w:pPr>
              <w:spacing w:line="240" w:lineRule="auto"/>
            </w:pPr>
            <w:r>
              <w:rPr>
                <w:b/>
                <w:sz w:val="17"/>
              </w:rPr>
              <w:t>Response source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B79BE3" w14:textId="77777777" w:rsidR="00A633C5" w:rsidRDefault="00A633C5" w:rsidP="009065C8">
            <w:pPr>
              <w:spacing w:line="240" w:lineRule="auto"/>
            </w:pPr>
            <w:r>
              <w:rPr>
                <w:b/>
                <w:sz w:val="17"/>
              </w:rPr>
              <w:t>Primary composite success, n/N (%; 95% CI)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E4103B" w14:textId="77777777" w:rsidR="00A633C5" w:rsidRDefault="00A633C5" w:rsidP="009065C8">
            <w:pPr>
              <w:spacing w:line="240" w:lineRule="auto"/>
            </w:pPr>
            <w:r>
              <w:rPr>
                <w:b/>
                <w:sz w:val="17"/>
              </w:rPr>
              <w:t>Safety-critical error, n/N (%; 95% CI)</w:t>
            </w:r>
          </w:p>
        </w:tc>
      </w:tr>
      <w:tr w:rsidR="00A633C5" w14:paraId="72E5C684" w14:textId="77777777" w:rsidTr="009065C8">
        <w:trPr>
          <w:cantSplit/>
          <w:jc w:val="center"/>
        </w:trPr>
        <w:tc>
          <w:tcPr>
            <w:tcW w:w="25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E8378A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GPT-5.2 Instant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A77F73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70/100 (70.0%; 60.4–78.1)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D14235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25/100 (25.0%; 17.5–34.3)</w:t>
            </w:r>
          </w:p>
        </w:tc>
      </w:tr>
      <w:tr w:rsidR="00A633C5" w14:paraId="3B702510" w14:textId="77777777" w:rsidTr="009065C8">
        <w:trPr>
          <w:cantSplit/>
          <w:jc w:val="center"/>
        </w:trPr>
        <w:tc>
          <w:tcPr>
            <w:tcW w:w="25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FD98EE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Claude Sonnet 4.5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E0E0B7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64/100 (64.0%; 54.2–72.7)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19A8DD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25/100 (25.0%; 17.5–34.3)</w:t>
            </w:r>
          </w:p>
        </w:tc>
      </w:tr>
      <w:tr w:rsidR="00A633C5" w14:paraId="0E9009BE" w14:textId="77777777" w:rsidTr="009065C8">
        <w:trPr>
          <w:cantSplit/>
          <w:jc w:val="center"/>
        </w:trPr>
        <w:tc>
          <w:tcPr>
            <w:tcW w:w="25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4ABD8A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Gemini 3 Pro Preview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563218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60/100 (60.0%; 50.2–69.1)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CCB030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26/100 (26.0%; 18.4–35.4)</w:t>
            </w:r>
          </w:p>
        </w:tc>
      </w:tr>
      <w:tr w:rsidR="00A633C5" w14:paraId="259C62E1" w14:textId="77777777" w:rsidTr="009065C8">
        <w:trPr>
          <w:cantSplit/>
          <w:jc w:val="center"/>
        </w:trPr>
        <w:tc>
          <w:tcPr>
            <w:tcW w:w="25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D26B81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Urologist A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731785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85/100 (85.0%; 76.7–90.7)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5A1320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2/100 (2.0%; 0.6–7.0)</w:t>
            </w:r>
          </w:p>
        </w:tc>
      </w:tr>
      <w:tr w:rsidR="00A633C5" w14:paraId="6559B2DF" w14:textId="77777777" w:rsidTr="009065C8">
        <w:trPr>
          <w:cantSplit/>
          <w:jc w:val="center"/>
        </w:trPr>
        <w:tc>
          <w:tcPr>
            <w:tcW w:w="25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8A2AAD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Urologist B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941FFC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89/100 (89.0%; 81.4–93.7)</w:t>
            </w:r>
          </w:p>
        </w:tc>
        <w:tc>
          <w:tcPr>
            <w:tcW w:w="34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9C118B" w14:textId="77777777" w:rsidR="00A633C5" w:rsidRDefault="00A633C5" w:rsidP="009065C8">
            <w:pPr>
              <w:spacing w:line="240" w:lineRule="auto"/>
            </w:pPr>
            <w:r>
              <w:rPr>
                <w:sz w:val="17"/>
              </w:rPr>
              <w:t>1/100 (1.0%; 0.2–5.4)</w:t>
            </w:r>
          </w:p>
        </w:tc>
      </w:tr>
    </w:tbl>
    <w:p w14:paraId="3D3009C0" w14:textId="77777777" w:rsidR="00A633C5" w:rsidRDefault="00A633C5" w:rsidP="00A633C5">
      <w:pPr>
        <w:spacing w:before="40" w:after="80"/>
      </w:pPr>
      <w:r>
        <w:rPr>
          <w:sz w:val="17"/>
        </w:rPr>
        <w:t>Wilson 95% confidence intervals are shown. Denominator is 100 for every source.</w:t>
      </w:r>
    </w:p>
    <w:p w14:paraId="7160696E" w14:textId="77777777" w:rsidR="001E3354" w:rsidRDefault="001E3354" w:rsidP="001E3354">
      <w:pPr>
        <w:spacing w:before="120" w:after="80"/>
      </w:pPr>
      <w:r>
        <w:rPr>
          <w:b/>
        </w:rPr>
        <w:t>Panel B. Domain-level threshold performance, n (%)</w:t>
      </w:r>
    </w:p>
    <w:tbl>
      <w:tblPr>
        <w:tblW w:w="9360" w:type="dxa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1900"/>
        <w:gridCol w:w="1865"/>
        <w:gridCol w:w="1865"/>
        <w:gridCol w:w="1865"/>
        <w:gridCol w:w="1865"/>
      </w:tblGrid>
      <w:tr w:rsidR="001E3354" w14:paraId="6E4FF534" w14:textId="77777777" w:rsidTr="009065C8">
        <w:trPr>
          <w:cantSplit/>
          <w:tblHeader/>
          <w:jc w:val="center"/>
        </w:trPr>
        <w:tc>
          <w:tcPr>
            <w:tcW w:w="19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B9A536" w14:textId="77777777" w:rsidR="001E3354" w:rsidRDefault="001E3354" w:rsidP="009065C8">
            <w:pPr>
              <w:spacing w:line="240" w:lineRule="auto"/>
            </w:pPr>
            <w:r>
              <w:rPr>
                <w:b/>
                <w:sz w:val="17"/>
              </w:rPr>
              <w:t>Response source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3D305" w14:textId="77777777" w:rsidR="001E3354" w:rsidRDefault="001E3354" w:rsidP="009065C8">
            <w:pPr>
              <w:spacing w:line="240" w:lineRule="auto"/>
            </w:pPr>
            <w:r>
              <w:rPr>
                <w:b/>
                <w:sz w:val="17"/>
              </w:rPr>
              <w:t>Guideline concordance ≥2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C34ED1" w14:textId="77777777" w:rsidR="001E3354" w:rsidRDefault="001E3354" w:rsidP="009065C8">
            <w:pPr>
              <w:spacing w:line="240" w:lineRule="auto"/>
            </w:pPr>
            <w:r>
              <w:rPr>
                <w:b/>
                <w:sz w:val="17"/>
              </w:rPr>
              <w:t>Clinical safety ≥2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B38643" w14:textId="77777777" w:rsidR="001E3354" w:rsidRDefault="001E3354" w:rsidP="009065C8">
            <w:pPr>
              <w:spacing w:line="240" w:lineRule="auto"/>
            </w:pPr>
            <w:r>
              <w:rPr>
                <w:b/>
                <w:sz w:val="17"/>
              </w:rPr>
              <w:t>Decision completeness ≥2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2861E" w14:textId="77777777" w:rsidR="001E3354" w:rsidRDefault="001E3354" w:rsidP="009065C8">
            <w:pPr>
              <w:spacing w:line="240" w:lineRule="auto"/>
            </w:pPr>
            <w:r>
              <w:rPr>
                <w:b/>
                <w:sz w:val="17"/>
              </w:rPr>
              <w:t>Risk/stage accuracy ≥2</w:t>
            </w:r>
          </w:p>
        </w:tc>
      </w:tr>
      <w:tr w:rsidR="001E3354" w14:paraId="6EE37057" w14:textId="77777777" w:rsidTr="009065C8">
        <w:trPr>
          <w:cantSplit/>
          <w:jc w:val="center"/>
        </w:trPr>
        <w:tc>
          <w:tcPr>
            <w:tcW w:w="19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7EB099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GPT-5.2 Instant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4995DA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77 (77.0%)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06B5D8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73 (73.0%)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7AFDCE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79 (79.0%)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67959D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80 (80.0%)</w:t>
            </w:r>
          </w:p>
        </w:tc>
      </w:tr>
      <w:tr w:rsidR="001E3354" w14:paraId="51F912FA" w14:textId="77777777" w:rsidTr="009065C8">
        <w:trPr>
          <w:cantSplit/>
          <w:jc w:val="center"/>
        </w:trPr>
        <w:tc>
          <w:tcPr>
            <w:tcW w:w="19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599E50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Claude Sonnet 4.5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1B1B55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73 (73.0%)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F47587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73 (73.0%)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4D9A3A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77 (77.0%)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228947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71 (71.0%)</w:t>
            </w:r>
          </w:p>
        </w:tc>
      </w:tr>
      <w:tr w:rsidR="001E3354" w14:paraId="21EDA7B4" w14:textId="77777777" w:rsidTr="009065C8">
        <w:trPr>
          <w:cantSplit/>
          <w:jc w:val="center"/>
        </w:trPr>
        <w:tc>
          <w:tcPr>
            <w:tcW w:w="19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59E4C6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Gemini 3 Pro Preview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AA659C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71 (71.0%)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8D7CD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69 (69.0%)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4BD447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72 (72.0%)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1B648F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79 (79.0%)</w:t>
            </w:r>
          </w:p>
        </w:tc>
      </w:tr>
      <w:tr w:rsidR="001E3354" w14:paraId="6470B787" w14:textId="77777777" w:rsidTr="009065C8">
        <w:trPr>
          <w:cantSplit/>
          <w:jc w:val="center"/>
        </w:trPr>
        <w:tc>
          <w:tcPr>
            <w:tcW w:w="19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47717E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Urologist A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D9C518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94 (94.0%)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6AE6CA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98 (98.0%)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248848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94 (94.0%)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8D1522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98 (98.0%)</w:t>
            </w:r>
          </w:p>
        </w:tc>
      </w:tr>
      <w:tr w:rsidR="001E3354" w14:paraId="26E77F18" w14:textId="77777777" w:rsidTr="009065C8">
        <w:trPr>
          <w:cantSplit/>
          <w:jc w:val="center"/>
        </w:trPr>
        <w:tc>
          <w:tcPr>
            <w:tcW w:w="19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3DB1C0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Urologist B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D8E853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95 (95.0%)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5555E7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98 (98.0%)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CD36AB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97 (97.0%)</w:t>
            </w:r>
          </w:p>
        </w:tc>
        <w:tc>
          <w:tcPr>
            <w:tcW w:w="186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B7027F" w14:textId="77777777" w:rsidR="001E3354" w:rsidRDefault="001E3354" w:rsidP="009065C8">
            <w:pPr>
              <w:spacing w:line="240" w:lineRule="auto"/>
            </w:pPr>
            <w:r>
              <w:rPr>
                <w:sz w:val="17"/>
              </w:rPr>
              <w:t>96 (96.0%)</w:t>
            </w:r>
          </w:p>
        </w:tc>
      </w:tr>
    </w:tbl>
    <w:p w14:paraId="1A03795A" w14:textId="77777777" w:rsidR="001E3354" w:rsidRDefault="001E3354" w:rsidP="001E3354">
      <w:pPr>
        <w:spacing w:before="40" w:after="80"/>
      </w:pPr>
      <w:r>
        <w:rPr>
          <w:sz w:val="17"/>
        </w:rPr>
        <w:t>CI, confidence interval.</w:t>
      </w:r>
    </w:p>
    <w:p w14:paraId="4BD68864" w14:textId="77777777" w:rsidR="00791DAF" w:rsidRDefault="00791DAF"/>
    <w:sectPr w:rsidR="00791D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C5"/>
    <w:rsid w:val="001E3354"/>
    <w:rsid w:val="00791DAF"/>
    <w:rsid w:val="00A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A45F97"/>
  <w15:chartTrackingRefBased/>
  <w15:docId w15:val="{D3FDC184-517C-4240-AD9F-C28B130C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3C5"/>
    <w:pPr>
      <w:spacing w:line="480" w:lineRule="auto"/>
    </w:pPr>
    <w:rPr>
      <w:rFonts w:ascii="Times New Roman" w:eastAsiaTheme="minorEastAsia" w:hAnsi="Times New Roman"/>
      <w:szCs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2026-08-14T10:23:00Z</dcterms:created>
  <dcterms:modified xsi:type="dcterms:W3CDTF">2026-08-14T10:24:00Z</dcterms:modified>
</cp:coreProperties>
</file>