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8CB51" w14:textId="77777777" w:rsidR="006B7916" w:rsidRDefault="006B7916" w:rsidP="006B7916">
      <w:r>
        <w:rPr>
          <w:rFonts w:eastAsia="Arial" w:cs="Arial"/>
        </w:rPr>
        <w:t>Supplementary Fig. 1 Pan-cancer PCSK9 expression, diagnostic performance, and survival in eight representative cancer types (COAD, KIRC, KIRP, LIHC, LUAD, PRAD, STAD, and THCA; 2 x 4 layout, row 1: COAD, KIRC, KIRP, LIHC; row 2: LUAD, PRAD, STAD, THCA). For each cancer type, tumor (red) versus normal (blue) PCSK9 expression boxplots, receiver operating characteristic (ROC) curves with area under the curve (AUC), and overall-survival Kaplan-Meier curves comparing PCSK9-high and PCSK9-low groups (median-stratified) are shown</w:t>
      </w:r>
    </w:p>
    <w:p w14:paraId="421CE70D" w14:textId="77777777" w:rsidR="006B7916" w:rsidRDefault="006B7916" w:rsidP="006B7916">
      <w:pPr>
        <w:rPr>
          <w:rFonts w:eastAsia="SimSun"/>
          <w:lang w:eastAsia="zh-CN"/>
        </w:rPr>
      </w:pPr>
      <w:r>
        <w:rPr>
          <w:rFonts w:eastAsia="Arial" w:cs="Arial" w:hint="eastAsia"/>
          <w:noProof/>
          <w:lang w:eastAsia="zh-CN"/>
        </w:rPr>
        <w:lastRenderedPageBreak/>
        <w:drawing>
          <wp:inline distT="0" distB="0" distL="114300" distR="114300" wp14:anchorId="6FC91A45" wp14:editId="1101C8E6">
            <wp:extent cx="5812790" cy="8221980"/>
            <wp:effectExtent l="0" t="0" r="16510" b="7620"/>
            <wp:docPr id="8" name="图片 8" descr="FIGs1_p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s1_page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12790" cy="822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8A4AD" w14:textId="77777777" w:rsidR="006B7916" w:rsidRDefault="006B7916" w:rsidP="006B7916">
      <w:r>
        <w:rPr>
          <w:rFonts w:eastAsia="Arial" w:cs="Arial"/>
        </w:rPr>
        <w:lastRenderedPageBreak/>
        <w:t>Supplementary Fig. 2 Spatial transcriptomics of hepatocellular carcinoma (HCC) Visium samples from Patient 1 and Patient 2. For each patient, spatial domain/cell-type annotation and in-situ expression of PCSK9 and key single-cell molecules (FGL1, JAG2, CD276, CD68) are shown on Visium array coordinates, together with PCSK9-macrophage co-localization and spatial autocorrelation</w:t>
      </w:r>
    </w:p>
    <w:p w14:paraId="37328193" w14:textId="77777777" w:rsidR="006B7916" w:rsidRDefault="006B7916" w:rsidP="006B7916">
      <w:pPr>
        <w:rPr>
          <w:rFonts w:eastAsia="SimSun"/>
          <w:lang w:eastAsia="zh-CN"/>
        </w:rPr>
      </w:pPr>
      <w:r>
        <w:rPr>
          <w:rFonts w:eastAsia="Arial" w:cs="Arial" w:hint="eastAsia"/>
          <w:noProof/>
          <w:lang w:eastAsia="zh-CN"/>
        </w:rPr>
        <w:lastRenderedPageBreak/>
        <w:drawing>
          <wp:inline distT="0" distB="0" distL="114300" distR="114300" wp14:anchorId="0C84CE8A" wp14:editId="5DF43356">
            <wp:extent cx="5812790" cy="8221980"/>
            <wp:effectExtent l="0" t="0" r="16510" b="7620"/>
            <wp:docPr id="9" name="图片 9" descr="FIGs2空转12病人_p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s2空转12病人_page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12790" cy="822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1C07E" w14:textId="77777777" w:rsidR="006B7916" w:rsidRDefault="006B7916" w:rsidP="006B7916">
      <w:r>
        <w:rPr>
          <w:rFonts w:eastAsia="Arial" w:cs="Arial"/>
        </w:rPr>
        <w:lastRenderedPageBreak/>
        <w:t>Supplementary Fig. 3 Spatial transcriptomics of the hepatocellular carcinoma (HCC) Visium sample from Patient 3. Spatial domain/cell-type annotation and in-situ expression of PCSK9 and key single-cell molecules (FGL1, JAG2, CD276, CD68) are shown on Visium array coordinates, with PCSK9-macrophage co-localization and spatial autocorrelation (Moran's I)</w:t>
      </w:r>
    </w:p>
    <w:p w14:paraId="23A7805E" w14:textId="03625E52" w:rsidR="00DE6AE2" w:rsidRDefault="006B7916" w:rsidP="006B7916">
      <w:r>
        <w:rPr>
          <w:rFonts w:eastAsia="Arial" w:cs="Arial" w:hint="eastAsia"/>
          <w:noProof/>
          <w:lang w:eastAsia="zh-CN"/>
        </w:rPr>
        <w:lastRenderedPageBreak/>
        <w:drawing>
          <wp:inline distT="0" distB="0" distL="114300" distR="114300" wp14:anchorId="7C6254B6" wp14:editId="6358CE97">
            <wp:extent cx="5812790" cy="8221980"/>
            <wp:effectExtent l="0" t="0" r="16510" b="7620"/>
            <wp:docPr id="10" name="图片 10" descr="FIGs3空转3病人_p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s3空转3病人_page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12790" cy="822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916"/>
    <w:rsid w:val="00195413"/>
    <w:rsid w:val="003A03A7"/>
    <w:rsid w:val="003D0186"/>
    <w:rsid w:val="006B7916"/>
    <w:rsid w:val="007278E4"/>
    <w:rsid w:val="00A3738C"/>
    <w:rsid w:val="00B91ABC"/>
    <w:rsid w:val="00BC6C35"/>
    <w:rsid w:val="00BD78B4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ACA0B"/>
  <w15:chartTrackingRefBased/>
  <w15:docId w15:val="{36F67E56-4803-4658-B50D-48E1A8718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916"/>
    <w:pPr>
      <w:spacing w:after="200" w:line="276" w:lineRule="auto"/>
    </w:pPr>
    <w:rPr>
      <w:rFonts w:ascii="Arial" w:eastAsiaTheme="minorEastAsia" w:hAnsi="Arial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79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9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9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9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9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91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91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91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91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9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9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9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9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9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9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7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91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B7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916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7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916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79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9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9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9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189</Words>
  <Characters>1080</Characters>
  <Application>Microsoft Office Word</Application>
  <DocSecurity>0</DocSecurity>
  <Lines>9</Lines>
  <Paragraphs>2</Paragraphs>
  <ScaleCrop>false</ScaleCrop>
  <Company>Springer Nature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2026-09-25T17:11:00Z</dcterms:created>
  <dcterms:modified xsi:type="dcterms:W3CDTF">2026-09-25T17:11:00Z</dcterms:modified>
</cp:coreProperties>
</file>