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FC10" w14:textId="77777777" w:rsidR="00A74BA8" w:rsidRDefault="00000000">
      <w:pPr>
        <w:spacing w:after="240"/>
        <w:jc w:val="center"/>
      </w:pPr>
      <w:r>
        <w:rPr>
          <w:b/>
          <w:sz w:val="28"/>
        </w:rPr>
        <w:t>Additional file 1</w:t>
      </w:r>
    </w:p>
    <w:p w14:paraId="3AA1C821" w14:textId="77777777" w:rsidR="00A74BA8" w:rsidRDefault="00000000">
      <w:pPr>
        <w:jc w:val="center"/>
      </w:pPr>
      <w:r>
        <w:rPr>
          <w:i/>
        </w:rPr>
        <w:t>Curiosity, feedback orientation, musical self-regulated learning and later well-being during examinations: a three-wave prospective study</w:t>
      </w:r>
    </w:p>
    <w:p w14:paraId="6B877D6A" w14:textId="77777777" w:rsidR="00A74BA8" w:rsidRDefault="00000000">
      <w:pPr>
        <w:pStyle w:val="Heading1"/>
      </w:pPr>
      <w:r>
        <w:rPr>
          <w:rFonts w:ascii="Times New Roman" w:hAnsi="Times New Roman"/>
        </w:rPr>
        <w:t>Supplementary Note 1 | Sample flow and cohort description</w:t>
      </w:r>
    </w:p>
    <w:p w14:paraId="47E34D22" w14:textId="77777777" w:rsidR="00A74BA8" w:rsidRDefault="00000000">
      <w:pPr>
        <w:spacing w:after="120" w:line="276" w:lineRule="auto"/>
      </w:pPr>
      <w:r>
        <w:t>The primary FIML analysis retained all 600 Time 1 participants and used all available wave-level observations. Table S1 reports the monotone survey flow, and Table S2 describes the initial cohort.</w:t>
      </w:r>
    </w:p>
    <w:p w14:paraId="7612F47B" w14:textId="77777777" w:rsidR="00A74BA8" w:rsidRDefault="00000000">
      <w:pPr>
        <w:pStyle w:val="Caption"/>
        <w:keepNext/>
      </w:pPr>
      <w:r>
        <w:rPr>
          <w:b/>
        </w:rPr>
        <w:t>Table S1 Sample flow across three weekly surveys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1152"/>
        <w:gridCol w:w="1440"/>
        <w:gridCol w:w="2088"/>
        <w:gridCol w:w="1008"/>
        <w:gridCol w:w="1008"/>
        <w:gridCol w:w="1224"/>
      </w:tblGrid>
      <w:tr w:rsidR="00A74BA8" w14:paraId="1C96B56E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5039F870" w14:textId="77777777" w:rsidR="00A74BA8" w:rsidRDefault="00000000">
            <w:pPr>
              <w:spacing w:line="240" w:lineRule="auto"/>
            </w:pPr>
            <w:r>
              <w:rPr>
                <w:sz w:val="19"/>
              </w:rPr>
              <w:t>Wave</w:t>
            </w:r>
          </w:p>
        </w:tc>
        <w:tc>
          <w:tcPr>
            <w:tcW w:w="1152" w:type="dxa"/>
          </w:tcPr>
          <w:p w14:paraId="5AFCADF0" w14:textId="77777777" w:rsidR="00A74BA8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Date</w:t>
            </w:r>
          </w:p>
        </w:tc>
        <w:tc>
          <w:tcPr>
            <w:tcW w:w="1440" w:type="dxa"/>
          </w:tcPr>
          <w:p w14:paraId="2AA9B471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Calendar position</w:t>
            </w:r>
          </w:p>
        </w:tc>
        <w:tc>
          <w:tcPr>
            <w:tcW w:w="2088" w:type="dxa"/>
          </w:tcPr>
          <w:p w14:paraId="4B7C2E3D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Focal measures</w:t>
            </w:r>
          </w:p>
        </w:tc>
        <w:tc>
          <w:tcPr>
            <w:tcW w:w="1008" w:type="dxa"/>
          </w:tcPr>
          <w:p w14:paraId="7606B62B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Submitted</w:t>
            </w:r>
          </w:p>
        </w:tc>
        <w:tc>
          <w:tcPr>
            <w:tcW w:w="1008" w:type="dxa"/>
          </w:tcPr>
          <w:p w14:paraId="7A8791EB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Matched</w:t>
            </w:r>
          </w:p>
        </w:tc>
        <w:tc>
          <w:tcPr>
            <w:tcW w:w="1224" w:type="dxa"/>
          </w:tcPr>
          <w:p w14:paraId="3DF5DFC7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Retention from T1</w:t>
            </w:r>
          </w:p>
        </w:tc>
      </w:tr>
      <w:tr w:rsidR="00A74BA8" w14:paraId="0BE0FFD4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5CBAF229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T1</w:t>
            </w:r>
          </w:p>
        </w:tc>
        <w:tc>
          <w:tcPr>
            <w:tcW w:w="1152" w:type="dxa"/>
          </w:tcPr>
          <w:p w14:paraId="0AE8E763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 Jul 2026</w:t>
            </w:r>
          </w:p>
        </w:tc>
        <w:tc>
          <w:tcPr>
            <w:tcW w:w="1440" w:type="dxa"/>
          </w:tcPr>
          <w:p w14:paraId="2401884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Before examinations</w:t>
            </w:r>
          </w:p>
        </w:tc>
        <w:tc>
          <w:tcPr>
            <w:tcW w:w="2088" w:type="dxa"/>
          </w:tcPr>
          <w:p w14:paraId="69D6A27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Curiosity; well-being; background</w:t>
            </w:r>
          </w:p>
        </w:tc>
        <w:tc>
          <w:tcPr>
            <w:tcW w:w="1008" w:type="dxa"/>
          </w:tcPr>
          <w:p w14:paraId="6A23039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1008" w:type="dxa"/>
          </w:tcPr>
          <w:p w14:paraId="5C4ECF8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1224" w:type="dxa"/>
          </w:tcPr>
          <w:p w14:paraId="567CC6B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100.0%</w:t>
            </w:r>
          </w:p>
        </w:tc>
      </w:tr>
      <w:tr w:rsidR="00A74BA8" w14:paraId="2A48EA5D" w14:textId="77777777" w:rsidTr="00AD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51C32036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T2</w:t>
            </w:r>
          </w:p>
        </w:tc>
        <w:tc>
          <w:tcPr>
            <w:tcW w:w="1152" w:type="dxa"/>
          </w:tcPr>
          <w:p w14:paraId="45B79A4C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10-11 Jul 2026</w:t>
            </w:r>
          </w:p>
        </w:tc>
        <w:tc>
          <w:tcPr>
            <w:tcW w:w="1440" w:type="dxa"/>
          </w:tcPr>
          <w:p w14:paraId="2FA737E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During examinations</w:t>
            </w:r>
          </w:p>
        </w:tc>
        <w:tc>
          <w:tcPr>
            <w:tcW w:w="2088" w:type="dxa"/>
          </w:tcPr>
          <w:p w14:paraId="3D18F1D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Feedback orientation; musical SRL</w:t>
            </w:r>
          </w:p>
        </w:tc>
        <w:tc>
          <w:tcPr>
            <w:tcW w:w="1008" w:type="dxa"/>
          </w:tcPr>
          <w:p w14:paraId="010272D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526</w:t>
            </w:r>
          </w:p>
        </w:tc>
        <w:tc>
          <w:tcPr>
            <w:tcW w:w="1008" w:type="dxa"/>
          </w:tcPr>
          <w:p w14:paraId="55FB67C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526</w:t>
            </w:r>
          </w:p>
        </w:tc>
        <w:tc>
          <w:tcPr>
            <w:tcW w:w="1224" w:type="dxa"/>
          </w:tcPr>
          <w:p w14:paraId="28C8614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87.7%</w:t>
            </w:r>
          </w:p>
        </w:tc>
      </w:tr>
      <w:tr w:rsidR="00A74BA8" w14:paraId="02BAA187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A53B82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T3</w:t>
            </w:r>
          </w:p>
        </w:tc>
        <w:tc>
          <w:tcPr>
            <w:tcW w:w="1152" w:type="dxa"/>
          </w:tcPr>
          <w:p w14:paraId="08CC2C6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17 Jul 2026</w:t>
            </w:r>
          </w:p>
        </w:tc>
        <w:tc>
          <w:tcPr>
            <w:tcW w:w="1440" w:type="dxa"/>
          </w:tcPr>
          <w:p w14:paraId="1BD101E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After examinations</w:t>
            </w:r>
          </w:p>
        </w:tc>
        <w:tc>
          <w:tcPr>
            <w:tcW w:w="2088" w:type="dxa"/>
          </w:tcPr>
          <w:p w14:paraId="3C43C102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Well-being</w:t>
            </w:r>
          </w:p>
        </w:tc>
        <w:tc>
          <w:tcPr>
            <w:tcW w:w="1008" w:type="dxa"/>
          </w:tcPr>
          <w:p w14:paraId="0E50306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468</w:t>
            </w:r>
          </w:p>
        </w:tc>
        <w:tc>
          <w:tcPr>
            <w:tcW w:w="1008" w:type="dxa"/>
          </w:tcPr>
          <w:p w14:paraId="355D047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468</w:t>
            </w:r>
          </w:p>
        </w:tc>
        <w:tc>
          <w:tcPr>
            <w:tcW w:w="1224" w:type="dxa"/>
          </w:tcPr>
          <w:p w14:paraId="4C80C2B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78.0%</w:t>
            </w:r>
          </w:p>
        </w:tc>
      </w:tr>
    </w:tbl>
    <w:p w14:paraId="66941632" w14:textId="77777777" w:rsidR="00A74BA8" w:rsidRDefault="00000000">
      <w:pPr>
        <w:pStyle w:val="Caption"/>
      </w:pPr>
      <w:r>
        <w:t>Note. The primary FIML analysis retained all 600 participants. SRL, self-regulated learning.</w:t>
      </w:r>
    </w:p>
    <w:p w14:paraId="5A2460DE" w14:textId="77777777" w:rsidR="00A74BA8" w:rsidRDefault="00000000">
      <w:pPr>
        <w:pStyle w:val="Caption"/>
        <w:keepNext/>
      </w:pPr>
      <w:r>
        <w:rPr>
          <w:b/>
        </w:rPr>
        <w:t>Table S2 Initial cohort characteristics (N = 600)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808"/>
        <w:gridCol w:w="936"/>
        <w:gridCol w:w="936"/>
      </w:tblGrid>
      <w:tr w:rsidR="00A74BA8" w14:paraId="37C2355D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0A50348" w14:textId="77777777" w:rsidR="00A74BA8" w:rsidRDefault="00000000">
            <w:pPr>
              <w:spacing w:line="240" w:lineRule="auto"/>
            </w:pPr>
            <w:r>
              <w:rPr>
                <w:sz w:val="19"/>
              </w:rPr>
              <w:t>Characteristic</w:t>
            </w:r>
          </w:p>
        </w:tc>
        <w:tc>
          <w:tcPr>
            <w:tcW w:w="2808" w:type="dxa"/>
          </w:tcPr>
          <w:p w14:paraId="157BCACF" w14:textId="77777777" w:rsidR="00A74BA8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Category</w:t>
            </w:r>
          </w:p>
        </w:tc>
        <w:tc>
          <w:tcPr>
            <w:tcW w:w="936" w:type="dxa"/>
          </w:tcPr>
          <w:p w14:paraId="49201F05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n</w:t>
            </w:r>
          </w:p>
        </w:tc>
        <w:tc>
          <w:tcPr>
            <w:tcW w:w="936" w:type="dxa"/>
          </w:tcPr>
          <w:p w14:paraId="7052E904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%</w:t>
            </w:r>
          </w:p>
        </w:tc>
      </w:tr>
      <w:tr w:rsidR="00A74BA8" w14:paraId="557BC581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08614D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Age (years)</w:t>
            </w:r>
          </w:p>
        </w:tc>
        <w:tc>
          <w:tcPr>
            <w:tcW w:w="2808" w:type="dxa"/>
          </w:tcPr>
          <w:p w14:paraId="22D95C36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18</w:t>
            </w:r>
          </w:p>
        </w:tc>
        <w:tc>
          <w:tcPr>
            <w:tcW w:w="936" w:type="dxa"/>
          </w:tcPr>
          <w:p w14:paraId="07B345A2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121</w:t>
            </w:r>
          </w:p>
        </w:tc>
        <w:tc>
          <w:tcPr>
            <w:tcW w:w="936" w:type="dxa"/>
          </w:tcPr>
          <w:p w14:paraId="03830C4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20.2</w:t>
            </w:r>
          </w:p>
        </w:tc>
      </w:tr>
      <w:tr w:rsidR="00A74BA8" w14:paraId="0F852576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854D669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39B226E1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19</w:t>
            </w:r>
          </w:p>
        </w:tc>
        <w:tc>
          <w:tcPr>
            <w:tcW w:w="936" w:type="dxa"/>
          </w:tcPr>
          <w:p w14:paraId="028A4A14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158</w:t>
            </w:r>
          </w:p>
        </w:tc>
        <w:tc>
          <w:tcPr>
            <w:tcW w:w="936" w:type="dxa"/>
          </w:tcPr>
          <w:p w14:paraId="0E48878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26.3</w:t>
            </w:r>
          </w:p>
        </w:tc>
      </w:tr>
      <w:tr w:rsidR="00A74BA8" w14:paraId="108A9233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1FAE64E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1161E7E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20</w:t>
            </w:r>
          </w:p>
        </w:tc>
        <w:tc>
          <w:tcPr>
            <w:tcW w:w="936" w:type="dxa"/>
          </w:tcPr>
          <w:p w14:paraId="740B1B4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141</w:t>
            </w:r>
          </w:p>
        </w:tc>
        <w:tc>
          <w:tcPr>
            <w:tcW w:w="936" w:type="dxa"/>
          </w:tcPr>
          <w:p w14:paraId="6923769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23.5</w:t>
            </w:r>
          </w:p>
        </w:tc>
      </w:tr>
      <w:tr w:rsidR="00A74BA8" w14:paraId="4BF74A57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2F17593D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2DC7412B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21</w:t>
            </w:r>
          </w:p>
        </w:tc>
        <w:tc>
          <w:tcPr>
            <w:tcW w:w="936" w:type="dxa"/>
          </w:tcPr>
          <w:p w14:paraId="501BD773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125</w:t>
            </w:r>
          </w:p>
        </w:tc>
        <w:tc>
          <w:tcPr>
            <w:tcW w:w="936" w:type="dxa"/>
          </w:tcPr>
          <w:p w14:paraId="572545E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20.8</w:t>
            </w:r>
          </w:p>
        </w:tc>
      </w:tr>
      <w:tr w:rsidR="00A74BA8" w14:paraId="1B10538B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8EBD7E0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3AC59846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22 or older</w:t>
            </w:r>
          </w:p>
        </w:tc>
        <w:tc>
          <w:tcPr>
            <w:tcW w:w="936" w:type="dxa"/>
          </w:tcPr>
          <w:p w14:paraId="496F7E7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55</w:t>
            </w:r>
          </w:p>
        </w:tc>
        <w:tc>
          <w:tcPr>
            <w:tcW w:w="936" w:type="dxa"/>
          </w:tcPr>
          <w:p w14:paraId="555438B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9.2</w:t>
            </w:r>
          </w:p>
        </w:tc>
      </w:tr>
      <w:tr w:rsidR="00A74BA8" w14:paraId="4F15EA4A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C61C287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Gender</w:t>
            </w:r>
          </w:p>
        </w:tc>
        <w:tc>
          <w:tcPr>
            <w:tcW w:w="2808" w:type="dxa"/>
          </w:tcPr>
          <w:p w14:paraId="2D709660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Men</w:t>
            </w:r>
          </w:p>
        </w:tc>
        <w:tc>
          <w:tcPr>
            <w:tcW w:w="936" w:type="dxa"/>
          </w:tcPr>
          <w:p w14:paraId="5345B8D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229</w:t>
            </w:r>
          </w:p>
        </w:tc>
        <w:tc>
          <w:tcPr>
            <w:tcW w:w="936" w:type="dxa"/>
          </w:tcPr>
          <w:p w14:paraId="34D0F363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38.2</w:t>
            </w:r>
          </w:p>
        </w:tc>
      </w:tr>
      <w:tr w:rsidR="00A74BA8" w14:paraId="093F1458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6CA041C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5F0C56E0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Women</w:t>
            </w:r>
          </w:p>
        </w:tc>
        <w:tc>
          <w:tcPr>
            <w:tcW w:w="936" w:type="dxa"/>
          </w:tcPr>
          <w:p w14:paraId="776DABC2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371</w:t>
            </w:r>
          </w:p>
        </w:tc>
        <w:tc>
          <w:tcPr>
            <w:tcW w:w="936" w:type="dxa"/>
          </w:tcPr>
          <w:p w14:paraId="4563304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61.8</w:t>
            </w:r>
          </w:p>
        </w:tc>
      </w:tr>
      <w:tr w:rsidR="00A74BA8" w14:paraId="5FBBFF4D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3FC289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Year of study</w:t>
            </w:r>
          </w:p>
        </w:tc>
        <w:tc>
          <w:tcPr>
            <w:tcW w:w="2808" w:type="dxa"/>
          </w:tcPr>
          <w:p w14:paraId="0BAD3026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Year 1</w:t>
            </w:r>
          </w:p>
        </w:tc>
        <w:tc>
          <w:tcPr>
            <w:tcW w:w="936" w:type="dxa"/>
          </w:tcPr>
          <w:p w14:paraId="0E1CE3B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166</w:t>
            </w:r>
          </w:p>
        </w:tc>
        <w:tc>
          <w:tcPr>
            <w:tcW w:w="936" w:type="dxa"/>
          </w:tcPr>
          <w:p w14:paraId="0559C3D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27.7</w:t>
            </w:r>
          </w:p>
        </w:tc>
      </w:tr>
      <w:tr w:rsidR="00A74BA8" w14:paraId="2AF0429F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A3E1D24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4BF0C4B2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Year 2</w:t>
            </w:r>
          </w:p>
        </w:tc>
        <w:tc>
          <w:tcPr>
            <w:tcW w:w="936" w:type="dxa"/>
          </w:tcPr>
          <w:p w14:paraId="6EB6B99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149</w:t>
            </w:r>
          </w:p>
        </w:tc>
        <w:tc>
          <w:tcPr>
            <w:tcW w:w="936" w:type="dxa"/>
          </w:tcPr>
          <w:p w14:paraId="72FB3A1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24.8</w:t>
            </w:r>
          </w:p>
        </w:tc>
      </w:tr>
      <w:tr w:rsidR="00A74BA8" w14:paraId="4EAC8B18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E38A580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3E32143D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Year 3</w:t>
            </w:r>
          </w:p>
        </w:tc>
        <w:tc>
          <w:tcPr>
            <w:tcW w:w="936" w:type="dxa"/>
          </w:tcPr>
          <w:p w14:paraId="223F41D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144</w:t>
            </w:r>
          </w:p>
        </w:tc>
        <w:tc>
          <w:tcPr>
            <w:tcW w:w="936" w:type="dxa"/>
          </w:tcPr>
          <w:p w14:paraId="6FCE0BE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24.0</w:t>
            </w:r>
          </w:p>
        </w:tc>
      </w:tr>
      <w:tr w:rsidR="00A74BA8" w14:paraId="1F0014EE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C60E545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3C4861D5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Year 4</w:t>
            </w:r>
          </w:p>
        </w:tc>
        <w:tc>
          <w:tcPr>
            <w:tcW w:w="936" w:type="dxa"/>
          </w:tcPr>
          <w:p w14:paraId="3FDDF31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141</w:t>
            </w:r>
          </w:p>
        </w:tc>
        <w:tc>
          <w:tcPr>
            <w:tcW w:w="936" w:type="dxa"/>
          </w:tcPr>
          <w:p w14:paraId="40C34A2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23.5</w:t>
            </w:r>
          </w:p>
        </w:tc>
      </w:tr>
      <w:tr w:rsidR="00A74BA8" w14:paraId="73773188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12FBDB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Major</w:t>
            </w:r>
          </w:p>
        </w:tc>
        <w:tc>
          <w:tcPr>
            <w:tcW w:w="2808" w:type="dxa"/>
          </w:tcPr>
          <w:p w14:paraId="7F8EB5E0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Musicology</w:t>
            </w:r>
          </w:p>
        </w:tc>
        <w:tc>
          <w:tcPr>
            <w:tcW w:w="936" w:type="dxa"/>
          </w:tcPr>
          <w:p w14:paraId="20E457C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178</w:t>
            </w:r>
          </w:p>
        </w:tc>
        <w:tc>
          <w:tcPr>
            <w:tcW w:w="936" w:type="dxa"/>
          </w:tcPr>
          <w:p w14:paraId="73072083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29.7</w:t>
            </w:r>
          </w:p>
        </w:tc>
      </w:tr>
      <w:tr w:rsidR="00A74BA8" w14:paraId="4BEE3A2E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EB416A2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1DD511CE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Music performance</w:t>
            </w:r>
          </w:p>
        </w:tc>
        <w:tc>
          <w:tcPr>
            <w:tcW w:w="936" w:type="dxa"/>
          </w:tcPr>
          <w:p w14:paraId="1218D438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209</w:t>
            </w:r>
          </w:p>
        </w:tc>
        <w:tc>
          <w:tcPr>
            <w:tcW w:w="936" w:type="dxa"/>
          </w:tcPr>
          <w:p w14:paraId="5D922DA7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34.8</w:t>
            </w:r>
          </w:p>
        </w:tc>
      </w:tr>
      <w:tr w:rsidR="00A74BA8" w14:paraId="3F170484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D3AE0BD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26CC66F6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Music education</w:t>
            </w:r>
          </w:p>
        </w:tc>
        <w:tc>
          <w:tcPr>
            <w:tcW w:w="936" w:type="dxa"/>
          </w:tcPr>
          <w:p w14:paraId="0A96BCF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213</w:t>
            </w:r>
          </w:p>
        </w:tc>
        <w:tc>
          <w:tcPr>
            <w:tcW w:w="936" w:type="dxa"/>
          </w:tcPr>
          <w:p w14:paraId="53DC222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35.5</w:t>
            </w:r>
          </w:p>
        </w:tc>
      </w:tr>
      <w:tr w:rsidR="00A74BA8" w14:paraId="0433D21B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7115075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Formal music study</w:t>
            </w:r>
          </w:p>
        </w:tc>
        <w:tc>
          <w:tcPr>
            <w:tcW w:w="2808" w:type="dxa"/>
          </w:tcPr>
          <w:p w14:paraId="4EC71761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5 or fewer years</w:t>
            </w:r>
          </w:p>
        </w:tc>
        <w:tc>
          <w:tcPr>
            <w:tcW w:w="936" w:type="dxa"/>
          </w:tcPr>
          <w:p w14:paraId="46D8B37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80</w:t>
            </w:r>
          </w:p>
        </w:tc>
        <w:tc>
          <w:tcPr>
            <w:tcW w:w="936" w:type="dxa"/>
          </w:tcPr>
          <w:p w14:paraId="0268A94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13.3</w:t>
            </w:r>
          </w:p>
        </w:tc>
      </w:tr>
      <w:tr w:rsidR="00A74BA8" w14:paraId="226E427C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3101533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2B0A29A0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6-10 years</w:t>
            </w:r>
          </w:p>
        </w:tc>
        <w:tc>
          <w:tcPr>
            <w:tcW w:w="936" w:type="dxa"/>
          </w:tcPr>
          <w:p w14:paraId="3FEB9D1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224</w:t>
            </w:r>
          </w:p>
        </w:tc>
        <w:tc>
          <w:tcPr>
            <w:tcW w:w="936" w:type="dxa"/>
          </w:tcPr>
          <w:p w14:paraId="4CF65D83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37.3</w:t>
            </w:r>
          </w:p>
        </w:tc>
      </w:tr>
      <w:tr w:rsidR="00A74BA8" w14:paraId="3C59B52A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7AF944FE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47D8BC15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11-15 years</w:t>
            </w:r>
          </w:p>
        </w:tc>
        <w:tc>
          <w:tcPr>
            <w:tcW w:w="936" w:type="dxa"/>
          </w:tcPr>
          <w:p w14:paraId="60B45C8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195</w:t>
            </w:r>
          </w:p>
        </w:tc>
        <w:tc>
          <w:tcPr>
            <w:tcW w:w="936" w:type="dxa"/>
          </w:tcPr>
          <w:p w14:paraId="024F6EC9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32.5</w:t>
            </w:r>
          </w:p>
        </w:tc>
      </w:tr>
      <w:tr w:rsidR="00A74BA8" w14:paraId="2E8176D7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887E32D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70231ACC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 or more years</w:t>
            </w:r>
          </w:p>
        </w:tc>
        <w:tc>
          <w:tcPr>
            <w:tcW w:w="936" w:type="dxa"/>
          </w:tcPr>
          <w:p w14:paraId="0DC8021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101</w:t>
            </w:r>
          </w:p>
        </w:tc>
        <w:tc>
          <w:tcPr>
            <w:tcW w:w="936" w:type="dxa"/>
          </w:tcPr>
          <w:p w14:paraId="4D0406B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16.8</w:t>
            </w:r>
          </w:p>
        </w:tc>
      </w:tr>
      <w:tr w:rsidR="00A74BA8" w14:paraId="5BEBB46E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7B8D4F9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Weekly practice</w:t>
            </w:r>
          </w:p>
        </w:tc>
        <w:tc>
          <w:tcPr>
            <w:tcW w:w="2808" w:type="dxa"/>
          </w:tcPr>
          <w:p w14:paraId="48CF1725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0-2 hours</w:t>
            </w:r>
          </w:p>
        </w:tc>
        <w:tc>
          <w:tcPr>
            <w:tcW w:w="936" w:type="dxa"/>
          </w:tcPr>
          <w:p w14:paraId="4BB7B33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65</w:t>
            </w:r>
          </w:p>
        </w:tc>
        <w:tc>
          <w:tcPr>
            <w:tcW w:w="936" w:type="dxa"/>
          </w:tcPr>
          <w:p w14:paraId="6164325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10.8</w:t>
            </w:r>
          </w:p>
        </w:tc>
      </w:tr>
      <w:tr w:rsidR="00A74BA8" w14:paraId="59F80C95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7C75B9B9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4B62DF46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3-5 hours</w:t>
            </w:r>
          </w:p>
        </w:tc>
        <w:tc>
          <w:tcPr>
            <w:tcW w:w="936" w:type="dxa"/>
          </w:tcPr>
          <w:p w14:paraId="2B1C5E04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118</w:t>
            </w:r>
          </w:p>
        </w:tc>
        <w:tc>
          <w:tcPr>
            <w:tcW w:w="936" w:type="dxa"/>
          </w:tcPr>
          <w:p w14:paraId="7A4F944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19.7</w:t>
            </w:r>
          </w:p>
        </w:tc>
      </w:tr>
      <w:tr w:rsidR="00A74BA8" w14:paraId="024F7D98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C07912A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6958B459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6-10 hours</w:t>
            </w:r>
          </w:p>
        </w:tc>
        <w:tc>
          <w:tcPr>
            <w:tcW w:w="936" w:type="dxa"/>
          </w:tcPr>
          <w:p w14:paraId="0B0BAE1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165</w:t>
            </w:r>
          </w:p>
        </w:tc>
        <w:tc>
          <w:tcPr>
            <w:tcW w:w="936" w:type="dxa"/>
          </w:tcPr>
          <w:p w14:paraId="5A22C0E8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27.5</w:t>
            </w:r>
          </w:p>
        </w:tc>
      </w:tr>
      <w:tr w:rsidR="00A74BA8" w14:paraId="28407CB7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E91E69E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7E49104B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11-15 hours</w:t>
            </w:r>
          </w:p>
        </w:tc>
        <w:tc>
          <w:tcPr>
            <w:tcW w:w="936" w:type="dxa"/>
          </w:tcPr>
          <w:p w14:paraId="5402F65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162</w:t>
            </w:r>
          </w:p>
        </w:tc>
        <w:tc>
          <w:tcPr>
            <w:tcW w:w="936" w:type="dxa"/>
          </w:tcPr>
          <w:p w14:paraId="10B26E5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27.0</w:t>
            </w:r>
          </w:p>
        </w:tc>
      </w:tr>
      <w:tr w:rsidR="00A74BA8" w14:paraId="000F78AF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CFD4249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2AE4C123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16 or more hours</w:t>
            </w:r>
          </w:p>
        </w:tc>
        <w:tc>
          <w:tcPr>
            <w:tcW w:w="936" w:type="dxa"/>
          </w:tcPr>
          <w:p w14:paraId="24D234A8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90</w:t>
            </w:r>
          </w:p>
        </w:tc>
        <w:tc>
          <w:tcPr>
            <w:tcW w:w="936" w:type="dxa"/>
          </w:tcPr>
          <w:p w14:paraId="2F3ADBD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15.0</w:t>
            </w:r>
          </w:p>
        </w:tc>
      </w:tr>
      <w:tr w:rsidR="00A74BA8" w14:paraId="124EFAF9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C9574F0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Recent feedback</w:t>
            </w:r>
          </w:p>
        </w:tc>
        <w:tc>
          <w:tcPr>
            <w:tcW w:w="2808" w:type="dxa"/>
          </w:tcPr>
          <w:p w14:paraId="3CB41134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Often</w:t>
            </w:r>
          </w:p>
        </w:tc>
        <w:tc>
          <w:tcPr>
            <w:tcW w:w="936" w:type="dxa"/>
          </w:tcPr>
          <w:p w14:paraId="6304BC4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205</w:t>
            </w:r>
          </w:p>
        </w:tc>
        <w:tc>
          <w:tcPr>
            <w:tcW w:w="936" w:type="dxa"/>
          </w:tcPr>
          <w:p w14:paraId="47B8A99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34.2</w:t>
            </w:r>
          </w:p>
        </w:tc>
      </w:tr>
      <w:tr w:rsidR="00A74BA8" w14:paraId="595150A1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7AFED242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1CD529D6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Sometimes</w:t>
            </w:r>
          </w:p>
        </w:tc>
        <w:tc>
          <w:tcPr>
            <w:tcW w:w="936" w:type="dxa"/>
          </w:tcPr>
          <w:p w14:paraId="38B2B3F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234</w:t>
            </w:r>
          </w:p>
        </w:tc>
        <w:tc>
          <w:tcPr>
            <w:tcW w:w="936" w:type="dxa"/>
          </w:tcPr>
          <w:p w14:paraId="3AAEA73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39.0</w:t>
            </w:r>
          </w:p>
        </w:tc>
      </w:tr>
      <w:tr w:rsidR="00A74BA8" w14:paraId="55153C01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F8F090E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4D5B2C63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Rarely</w:t>
            </w:r>
          </w:p>
        </w:tc>
        <w:tc>
          <w:tcPr>
            <w:tcW w:w="936" w:type="dxa"/>
          </w:tcPr>
          <w:p w14:paraId="3DC2A4B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161</w:t>
            </w:r>
          </w:p>
        </w:tc>
        <w:tc>
          <w:tcPr>
            <w:tcW w:w="936" w:type="dxa"/>
          </w:tcPr>
          <w:p w14:paraId="6F34BBC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26.8</w:t>
            </w:r>
          </w:p>
        </w:tc>
      </w:tr>
      <w:tr w:rsidR="00A74BA8" w14:paraId="155D5A5A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2AABC383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Recent performance or assessment</w:t>
            </w:r>
          </w:p>
        </w:tc>
        <w:tc>
          <w:tcPr>
            <w:tcW w:w="2808" w:type="dxa"/>
          </w:tcPr>
          <w:p w14:paraId="1A784791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Yes</w:t>
            </w:r>
          </w:p>
        </w:tc>
        <w:tc>
          <w:tcPr>
            <w:tcW w:w="936" w:type="dxa"/>
          </w:tcPr>
          <w:p w14:paraId="135E4A6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23588119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100.0</w:t>
            </w:r>
          </w:p>
        </w:tc>
      </w:tr>
      <w:tr w:rsidR="00A74BA8" w14:paraId="46E342EB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95FE000" w14:textId="77777777" w:rsidR="00A74BA8" w:rsidRDefault="00A74BA8">
            <w:pPr>
              <w:spacing w:line="240" w:lineRule="auto"/>
            </w:pPr>
          </w:p>
        </w:tc>
        <w:tc>
          <w:tcPr>
            <w:tcW w:w="2808" w:type="dxa"/>
          </w:tcPr>
          <w:p w14:paraId="2E212768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No</w:t>
            </w:r>
          </w:p>
        </w:tc>
        <w:tc>
          <w:tcPr>
            <w:tcW w:w="936" w:type="dxa"/>
          </w:tcPr>
          <w:p w14:paraId="48F19E9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0</w:t>
            </w:r>
          </w:p>
        </w:tc>
        <w:tc>
          <w:tcPr>
            <w:tcW w:w="936" w:type="dxa"/>
          </w:tcPr>
          <w:p w14:paraId="785DF094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0.0</w:t>
            </w:r>
          </w:p>
        </w:tc>
      </w:tr>
    </w:tbl>
    <w:p w14:paraId="4D7BD9CE" w14:textId="77777777" w:rsidR="00A74BA8" w:rsidRDefault="00000000">
      <w:pPr>
        <w:pStyle w:val="Caption"/>
      </w:pPr>
      <w:r>
        <w:lastRenderedPageBreak/>
        <w:t>Note. Percentages may differ slightly from 100.0 because of rounding.</w:t>
      </w:r>
    </w:p>
    <w:p w14:paraId="235F8C07" w14:textId="77777777" w:rsidR="00A74BA8" w:rsidRDefault="00000000">
      <w:pPr>
        <w:pStyle w:val="Heading1"/>
      </w:pPr>
      <w:r>
        <w:rPr>
          <w:rFonts w:ascii="Times New Roman" w:hAnsi="Times New Roman"/>
        </w:rPr>
        <w:t>Supplementary Note 2 | Measurement models and longitudinal invariance</w:t>
      </w:r>
    </w:p>
    <w:p w14:paraId="238BBA5E" w14:textId="77777777" w:rsidR="00A74BA8" w:rsidRDefault="00000000">
      <w:pPr>
        <w:spacing w:after="120" w:line="276" w:lineRule="auto"/>
      </w:pPr>
      <w:r>
        <w:t>All component measurement models, the full correlated measurement model and the longitudinal well-being invariance sequence were estimated with robust maximum likelihood on the relevant available records.</w:t>
      </w:r>
    </w:p>
    <w:p w14:paraId="4279691D" w14:textId="77777777" w:rsidR="00A74BA8" w:rsidRDefault="00000000">
      <w:pPr>
        <w:pStyle w:val="Caption"/>
        <w:keepNext/>
      </w:pPr>
      <w:r>
        <w:rPr>
          <w:b/>
        </w:rPr>
        <w:t>Table S3 Robust measurement fit and longitudinal invariance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648"/>
        <w:gridCol w:w="936"/>
        <w:gridCol w:w="648"/>
        <w:gridCol w:w="792"/>
        <w:gridCol w:w="792"/>
        <w:gridCol w:w="936"/>
        <w:gridCol w:w="1224"/>
        <w:gridCol w:w="792"/>
        <w:gridCol w:w="936"/>
      </w:tblGrid>
      <w:tr w:rsidR="00A74BA8" w14:paraId="366B6859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46C24385" w14:textId="77777777" w:rsidR="00A74BA8" w:rsidRDefault="00000000">
            <w:pPr>
              <w:spacing w:line="240" w:lineRule="auto"/>
              <w:jc w:val="center"/>
            </w:pPr>
            <w:r>
              <w:rPr>
                <w:sz w:val="19"/>
              </w:rPr>
              <w:t>Model</w:t>
            </w:r>
          </w:p>
        </w:tc>
        <w:tc>
          <w:tcPr>
            <w:tcW w:w="648" w:type="dxa"/>
          </w:tcPr>
          <w:p w14:paraId="25A511D2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N</w:t>
            </w:r>
          </w:p>
        </w:tc>
        <w:tc>
          <w:tcPr>
            <w:tcW w:w="936" w:type="dxa"/>
          </w:tcPr>
          <w:p w14:paraId="48A96A39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chi-square</w:t>
            </w:r>
          </w:p>
        </w:tc>
        <w:tc>
          <w:tcPr>
            <w:tcW w:w="648" w:type="dxa"/>
          </w:tcPr>
          <w:p w14:paraId="265CEABE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df</w:t>
            </w:r>
          </w:p>
        </w:tc>
        <w:tc>
          <w:tcPr>
            <w:tcW w:w="792" w:type="dxa"/>
          </w:tcPr>
          <w:p w14:paraId="55A6534A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CFI</w:t>
            </w:r>
          </w:p>
        </w:tc>
        <w:tc>
          <w:tcPr>
            <w:tcW w:w="792" w:type="dxa"/>
          </w:tcPr>
          <w:p w14:paraId="68D616AC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TLI</w:t>
            </w:r>
          </w:p>
        </w:tc>
        <w:tc>
          <w:tcPr>
            <w:tcW w:w="936" w:type="dxa"/>
          </w:tcPr>
          <w:p w14:paraId="7830A7B0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RMSEA</w:t>
            </w:r>
          </w:p>
        </w:tc>
        <w:tc>
          <w:tcPr>
            <w:tcW w:w="1224" w:type="dxa"/>
          </w:tcPr>
          <w:p w14:paraId="7D9DF7A8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90% CI</w:t>
            </w:r>
          </w:p>
        </w:tc>
        <w:tc>
          <w:tcPr>
            <w:tcW w:w="792" w:type="dxa"/>
          </w:tcPr>
          <w:p w14:paraId="3032D773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SRMR</w:t>
            </w:r>
          </w:p>
        </w:tc>
        <w:tc>
          <w:tcPr>
            <w:tcW w:w="936" w:type="dxa"/>
          </w:tcPr>
          <w:p w14:paraId="29803484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delta CFI</w:t>
            </w:r>
          </w:p>
        </w:tc>
      </w:tr>
      <w:tr w:rsidR="00A74BA8" w14:paraId="43A821ED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518EE13E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Five-factor curiosity</w:t>
            </w:r>
          </w:p>
        </w:tc>
        <w:tc>
          <w:tcPr>
            <w:tcW w:w="648" w:type="dxa"/>
          </w:tcPr>
          <w:p w14:paraId="7163E93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20F750E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586.71</w:t>
            </w:r>
          </w:p>
        </w:tc>
        <w:tc>
          <w:tcPr>
            <w:tcW w:w="648" w:type="dxa"/>
          </w:tcPr>
          <w:p w14:paraId="4AE6967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242</w:t>
            </w:r>
          </w:p>
        </w:tc>
        <w:tc>
          <w:tcPr>
            <w:tcW w:w="792" w:type="dxa"/>
          </w:tcPr>
          <w:p w14:paraId="0B280F9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.973</w:t>
            </w:r>
          </w:p>
        </w:tc>
        <w:tc>
          <w:tcPr>
            <w:tcW w:w="792" w:type="dxa"/>
          </w:tcPr>
          <w:p w14:paraId="1AEA764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.969</w:t>
            </w:r>
          </w:p>
        </w:tc>
        <w:tc>
          <w:tcPr>
            <w:tcW w:w="936" w:type="dxa"/>
          </w:tcPr>
          <w:p w14:paraId="2FC7A57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.049</w:t>
            </w:r>
          </w:p>
        </w:tc>
        <w:tc>
          <w:tcPr>
            <w:tcW w:w="1224" w:type="dxa"/>
          </w:tcPr>
          <w:p w14:paraId="192441EB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[.044, .054]</w:t>
            </w:r>
          </w:p>
        </w:tc>
        <w:tc>
          <w:tcPr>
            <w:tcW w:w="792" w:type="dxa"/>
          </w:tcPr>
          <w:p w14:paraId="1F018CD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.040</w:t>
            </w:r>
          </w:p>
        </w:tc>
        <w:tc>
          <w:tcPr>
            <w:tcW w:w="936" w:type="dxa"/>
          </w:tcPr>
          <w:p w14:paraId="1985F8D7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04EEFC62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242A686D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Feedback orientation, item level</w:t>
            </w:r>
          </w:p>
        </w:tc>
        <w:tc>
          <w:tcPr>
            <w:tcW w:w="648" w:type="dxa"/>
          </w:tcPr>
          <w:p w14:paraId="09F4E39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526</w:t>
            </w:r>
          </w:p>
        </w:tc>
        <w:tc>
          <w:tcPr>
            <w:tcW w:w="936" w:type="dxa"/>
          </w:tcPr>
          <w:p w14:paraId="12CB97A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308.45</w:t>
            </w:r>
          </w:p>
        </w:tc>
        <w:tc>
          <w:tcPr>
            <w:tcW w:w="648" w:type="dxa"/>
          </w:tcPr>
          <w:p w14:paraId="2784E6C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166</w:t>
            </w:r>
          </w:p>
        </w:tc>
        <w:tc>
          <w:tcPr>
            <w:tcW w:w="792" w:type="dxa"/>
          </w:tcPr>
          <w:p w14:paraId="30968B0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.981</w:t>
            </w:r>
          </w:p>
        </w:tc>
        <w:tc>
          <w:tcPr>
            <w:tcW w:w="792" w:type="dxa"/>
          </w:tcPr>
          <w:p w14:paraId="1A61705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.979</w:t>
            </w:r>
          </w:p>
        </w:tc>
        <w:tc>
          <w:tcPr>
            <w:tcW w:w="936" w:type="dxa"/>
          </w:tcPr>
          <w:p w14:paraId="2720057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.045</w:t>
            </w:r>
          </w:p>
        </w:tc>
        <w:tc>
          <w:tcPr>
            <w:tcW w:w="1224" w:type="dxa"/>
          </w:tcPr>
          <w:p w14:paraId="127F494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[.037, .053]</w:t>
            </w:r>
          </w:p>
        </w:tc>
        <w:tc>
          <w:tcPr>
            <w:tcW w:w="792" w:type="dxa"/>
          </w:tcPr>
          <w:p w14:paraId="382A08F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.024</w:t>
            </w:r>
          </w:p>
        </w:tc>
        <w:tc>
          <w:tcPr>
            <w:tcW w:w="936" w:type="dxa"/>
          </w:tcPr>
          <w:p w14:paraId="3FA7017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43211FF1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5F54F525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Musical SRL, item level</w:t>
            </w:r>
          </w:p>
        </w:tc>
        <w:tc>
          <w:tcPr>
            <w:tcW w:w="648" w:type="dxa"/>
          </w:tcPr>
          <w:p w14:paraId="594D797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526</w:t>
            </w:r>
          </w:p>
        </w:tc>
        <w:tc>
          <w:tcPr>
            <w:tcW w:w="936" w:type="dxa"/>
          </w:tcPr>
          <w:p w14:paraId="0C3988B9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38.64</w:t>
            </w:r>
          </w:p>
        </w:tc>
        <w:tc>
          <w:tcPr>
            <w:tcW w:w="648" w:type="dxa"/>
          </w:tcPr>
          <w:p w14:paraId="163EE76B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35</w:t>
            </w:r>
          </w:p>
        </w:tc>
        <w:tc>
          <w:tcPr>
            <w:tcW w:w="792" w:type="dxa"/>
          </w:tcPr>
          <w:p w14:paraId="0640AEEB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.998</w:t>
            </w:r>
          </w:p>
        </w:tc>
        <w:tc>
          <w:tcPr>
            <w:tcW w:w="792" w:type="dxa"/>
          </w:tcPr>
          <w:p w14:paraId="7A8325F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.998</w:t>
            </w:r>
          </w:p>
        </w:tc>
        <w:tc>
          <w:tcPr>
            <w:tcW w:w="936" w:type="dxa"/>
          </w:tcPr>
          <w:p w14:paraId="14536DB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.020</w:t>
            </w:r>
          </w:p>
        </w:tc>
        <w:tc>
          <w:tcPr>
            <w:tcW w:w="1224" w:type="dxa"/>
          </w:tcPr>
          <w:p w14:paraId="5FA4ACF7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[.000, .056]</w:t>
            </w:r>
          </w:p>
        </w:tc>
        <w:tc>
          <w:tcPr>
            <w:tcW w:w="792" w:type="dxa"/>
          </w:tcPr>
          <w:p w14:paraId="4B8C755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.017</w:t>
            </w:r>
          </w:p>
        </w:tc>
        <w:tc>
          <w:tcPr>
            <w:tcW w:w="936" w:type="dxa"/>
          </w:tcPr>
          <w:p w14:paraId="667F77BB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23447F10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68D346AD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Longitudinal well-being, item level</w:t>
            </w:r>
          </w:p>
        </w:tc>
        <w:tc>
          <w:tcPr>
            <w:tcW w:w="648" w:type="dxa"/>
          </w:tcPr>
          <w:p w14:paraId="0C4B4AC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3F810F7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668.50</w:t>
            </w:r>
          </w:p>
        </w:tc>
        <w:tc>
          <w:tcPr>
            <w:tcW w:w="648" w:type="dxa"/>
          </w:tcPr>
          <w:p w14:paraId="553AE0C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439</w:t>
            </w:r>
          </w:p>
        </w:tc>
        <w:tc>
          <w:tcPr>
            <w:tcW w:w="792" w:type="dxa"/>
          </w:tcPr>
          <w:p w14:paraId="4ECF2ED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.983</w:t>
            </w:r>
          </w:p>
        </w:tc>
        <w:tc>
          <w:tcPr>
            <w:tcW w:w="792" w:type="dxa"/>
          </w:tcPr>
          <w:p w14:paraId="7D45503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.981</w:t>
            </w:r>
          </w:p>
        </w:tc>
        <w:tc>
          <w:tcPr>
            <w:tcW w:w="936" w:type="dxa"/>
          </w:tcPr>
          <w:p w14:paraId="6724155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.034</w:t>
            </w:r>
          </w:p>
        </w:tc>
        <w:tc>
          <w:tcPr>
            <w:tcW w:w="1224" w:type="dxa"/>
          </w:tcPr>
          <w:p w14:paraId="6E539B1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[.028, .039]</w:t>
            </w:r>
          </w:p>
        </w:tc>
        <w:tc>
          <w:tcPr>
            <w:tcW w:w="792" w:type="dxa"/>
          </w:tcPr>
          <w:p w14:paraId="1870F40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.050</w:t>
            </w:r>
          </w:p>
        </w:tc>
        <w:tc>
          <w:tcPr>
            <w:tcW w:w="936" w:type="dxa"/>
          </w:tcPr>
          <w:p w14:paraId="404E9F5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44A427EC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15CB5F35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Full correlated measurement model</w:t>
            </w:r>
          </w:p>
        </w:tc>
        <w:tc>
          <w:tcPr>
            <w:tcW w:w="648" w:type="dxa"/>
          </w:tcPr>
          <w:p w14:paraId="3610384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274C4607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2428.99</w:t>
            </w:r>
          </w:p>
        </w:tc>
        <w:tc>
          <w:tcPr>
            <w:tcW w:w="648" w:type="dxa"/>
          </w:tcPr>
          <w:p w14:paraId="34273789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949</w:t>
            </w:r>
          </w:p>
        </w:tc>
        <w:tc>
          <w:tcPr>
            <w:tcW w:w="792" w:type="dxa"/>
          </w:tcPr>
          <w:p w14:paraId="5F8A571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.934</w:t>
            </w:r>
          </w:p>
        </w:tc>
        <w:tc>
          <w:tcPr>
            <w:tcW w:w="792" w:type="dxa"/>
          </w:tcPr>
          <w:p w14:paraId="593AE7E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.929</w:t>
            </w:r>
          </w:p>
        </w:tc>
        <w:tc>
          <w:tcPr>
            <w:tcW w:w="936" w:type="dxa"/>
          </w:tcPr>
          <w:p w14:paraId="43DFD37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.054</w:t>
            </w:r>
          </w:p>
        </w:tc>
        <w:tc>
          <w:tcPr>
            <w:tcW w:w="1224" w:type="dxa"/>
          </w:tcPr>
          <w:p w14:paraId="7CBFBBA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[.052, .057]</w:t>
            </w:r>
          </w:p>
        </w:tc>
        <w:tc>
          <w:tcPr>
            <w:tcW w:w="792" w:type="dxa"/>
          </w:tcPr>
          <w:p w14:paraId="628E6CC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.047</w:t>
            </w:r>
          </w:p>
        </w:tc>
        <w:tc>
          <w:tcPr>
            <w:tcW w:w="936" w:type="dxa"/>
          </w:tcPr>
          <w:p w14:paraId="0CEEEA6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45BF313F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689C57C8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Configural invariance</w:t>
            </w:r>
          </w:p>
        </w:tc>
        <w:tc>
          <w:tcPr>
            <w:tcW w:w="648" w:type="dxa"/>
          </w:tcPr>
          <w:p w14:paraId="50E085B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5075E90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668.50</w:t>
            </w:r>
          </w:p>
        </w:tc>
        <w:tc>
          <w:tcPr>
            <w:tcW w:w="648" w:type="dxa"/>
          </w:tcPr>
          <w:p w14:paraId="5679E34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439</w:t>
            </w:r>
          </w:p>
        </w:tc>
        <w:tc>
          <w:tcPr>
            <w:tcW w:w="792" w:type="dxa"/>
          </w:tcPr>
          <w:p w14:paraId="1D10C894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.983</w:t>
            </w:r>
          </w:p>
        </w:tc>
        <w:tc>
          <w:tcPr>
            <w:tcW w:w="792" w:type="dxa"/>
          </w:tcPr>
          <w:p w14:paraId="27EB889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.981</w:t>
            </w:r>
          </w:p>
        </w:tc>
        <w:tc>
          <w:tcPr>
            <w:tcW w:w="936" w:type="dxa"/>
          </w:tcPr>
          <w:p w14:paraId="11E3025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.034</w:t>
            </w:r>
          </w:p>
        </w:tc>
        <w:tc>
          <w:tcPr>
            <w:tcW w:w="1224" w:type="dxa"/>
          </w:tcPr>
          <w:p w14:paraId="4CDE5B8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[.028, .039]</w:t>
            </w:r>
          </w:p>
        </w:tc>
        <w:tc>
          <w:tcPr>
            <w:tcW w:w="792" w:type="dxa"/>
          </w:tcPr>
          <w:p w14:paraId="096A87F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.050</w:t>
            </w:r>
          </w:p>
        </w:tc>
        <w:tc>
          <w:tcPr>
            <w:tcW w:w="936" w:type="dxa"/>
          </w:tcPr>
          <w:p w14:paraId="56EFB9F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</w:t>
            </w:r>
          </w:p>
        </w:tc>
      </w:tr>
      <w:tr w:rsidR="00A74BA8" w14:paraId="4B150852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52D10DE9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Metric invariance</w:t>
            </w:r>
          </w:p>
        </w:tc>
        <w:tc>
          <w:tcPr>
            <w:tcW w:w="648" w:type="dxa"/>
          </w:tcPr>
          <w:p w14:paraId="390F7D2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2242503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697.34</w:t>
            </w:r>
          </w:p>
        </w:tc>
        <w:tc>
          <w:tcPr>
            <w:tcW w:w="648" w:type="dxa"/>
          </w:tcPr>
          <w:p w14:paraId="650CF7AB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454</w:t>
            </w:r>
          </w:p>
        </w:tc>
        <w:tc>
          <w:tcPr>
            <w:tcW w:w="792" w:type="dxa"/>
          </w:tcPr>
          <w:p w14:paraId="3D864E3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.982</w:t>
            </w:r>
          </w:p>
        </w:tc>
        <w:tc>
          <w:tcPr>
            <w:tcW w:w="792" w:type="dxa"/>
          </w:tcPr>
          <w:p w14:paraId="6473477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.981</w:t>
            </w:r>
          </w:p>
        </w:tc>
        <w:tc>
          <w:tcPr>
            <w:tcW w:w="936" w:type="dxa"/>
          </w:tcPr>
          <w:p w14:paraId="3589252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.034</w:t>
            </w:r>
          </w:p>
        </w:tc>
        <w:tc>
          <w:tcPr>
            <w:tcW w:w="1224" w:type="dxa"/>
          </w:tcPr>
          <w:p w14:paraId="696408B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[.029, .040]</w:t>
            </w:r>
          </w:p>
        </w:tc>
        <w:tc>
          <w:tcPr>
            <w:tcW w:w="792" w:type="dxa"/>
          </w:tcPr>
          <w:p w14:paraId="3DB008E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.056</w:t>
            </w:r>
          </w:p>
        </w:tc>
        <w:tc>
          <w:tcPr>
            <w:tcW w:w="936" w:type="dxa"/>
          </w:tcPr>
          <w:p w14:paraId="2551B838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-.001</w:t>
            </w:r>
          </w:p>
        </w:tc>
      </w:tr>
      <w:tr w:rsidR="00A74BA8" w14:paraId="27B56112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14:paraId="00ED12AD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Scalar invariance</w:t>
            </w:r>
          </w:p>
        </w:tc>
        <w:tc>
          <w:tcPr>
            <w:tcW w:w="648" w:type="dxa"/>
          </w:tcPr>
          <w:p w14:paraId="21F2250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600</w:t>
            </w:r>
          </w:p>
        </w:tc>
        <w:tc>
          <w:tcPr>
            <w:tcW w:w="936" w:type="dxa"/>
          </w:tcPr>
          <w:p w14:paraId="61826D0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890.75</w:t>
            </w:r>
          </w:p>
        </w:tc>
        <w:tc>
          <w:tcPr>
            <w:tcW w:w="648" w:type="dxa"/>
          </w:tcPr>
          <w:p w14:paraId="639CBC4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470</w:t>
            </w:r>
          </w:p>
        </w:tc>
        <w:tc>
          <w:tcPr>
            <w:tcW w:w="792" w:type="dxa"/>
          </w:tcPr>
          <w:p w14:paraId="0EF0E4F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.968</w:t>
            </w:r>
          </w:p>
        </w:tc>
        <w:tc>
          <w:tcPr>
            <w:tcW w:w="792" w:type="dxa"/>
          </w:tcPr>
          <w:p w14:paraId="4A8B948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.967</w:t>
            </w:r>
          </w:p>
        </w:tc>
        <w:tc>
          <w:tcPr>
            <w:tcW w:w="936" w:type="dxa"/>
          </w:tcPr>
          <w:p w14:paraId="67CE6BA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.045</w:t>
            </w:r>
          </w:p>
        </w:tc>
        <w:tc>
          <w:tcPr>
            <w:tcW w:w="1224" w:type="dxa"/>
          </w:tcPr>
          <w:p w14:paraId="75054A6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[.041, .050]</w:t>
            </w:r>
          </w:p>
        </w:tc>
        <w:tc>
          <w:tcPr>
            <w:tcW w:w="792" w:type="dxa"/>
          </w:tcPr>
          <w:p w14:paraId="67050020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.120</w:t>
            </w:r>
          </w:p>
        </w:tc>
        <w:tc>
          <w:tcPr>
            <w:tcW w:w="936" w:type="dxa"/>
          </w:tcPr>
          <w:p w14:paraId="45E2C53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-.014</w:t>
            </w:r>
          </w:p>
        </w:tc>
      </w:tr>
    </w:tbl>
    <w:p w14:paraId="305944E6" w14:textId="77777777" w:rsidR="00A74BA8" w:rsidRDefault="00000000">
      <w:pPr>
        <w:pStyle w:val="Caption"/>
      </w:pPr>
      <w:r>
        <w:t>Note. Curiosity and longitudinal well-being models used N = 600; feedback orientation and musical SRL component models used the 526 available Time 2 records. FIML retained N = 600 in full and invariance models. Delta CFI is relative to the preceding invariance step.</w:t>
      </w:r>
    </w:p>
    <w:p w14:paraId="6BB4FA4D" w14:textId="77777777" w:rsidR="00A74BA8" w:rsidRDefault="00000000">
      <w:pPr>
        <w:pStyle w:val="Heading1"/>
      </w:pPr>
      <w:r>
        <w:rPr>
          <w:rFonts w:ascii="Times New Roman" w:hAnsi="Times New Roman"/>
        </w:rPr>
        <w:t>Supplementary Note 3 | Curiosity scoring and factor structure</w:t>
      </w:r>
    </w:p>
    <w:p w14:paraId="18F35882" w14:textId="77777777" w:rsidR="00A74BA8" w:rsidRDefault="00000000">
      <w:pPr>
        <w:spacing w:after="120" w:line="276" w:lineRule="auto"/>
      </w:pPr>
      <w:r>
        <w:t>Item allocation, reverse scoring, and matched values were regenerated from the original wave exports. Stress-tolerance items were reverse scored. The low interfacet correlations were reproduced in both observed-score and latent-variable analyses. The two four-item social-curiosity subscales had a near-unity latent association (r = .992) and were represented as one broad social-curiosity factor in the prespecified five-domain model.</w:t>
      </w:r>
    </w:p>
    <w:p w14:paraId="4A972282" w14:textId="77777777" w:rsidR="00A74BA8" w:rsidRDefault="00000000">
      <w:pPr>
        <w:pStyle w:val="Caption"/>
        <w:keepNext/>
      </w:pPr>
      <w:r>
        <w:rPr>
          <w:b/>
        </w:rPr>
        <w:t>Table S4 Observed and latent curiosity interfacet correlations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1584"/>
        <w:gridCol w:w="1584"/>
      </w:tblGrid>
      <w:tr w:rsidR="00A74BA8" w14:paraId="739E36FC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2313A04F" w14:textId="77777777" w:rsidR="00A74BA8" w:rsidRDefault="00000000">
            <w:pPr>
              <w:spacing w:line="240" w:lineRule="auto"/>
            </w:pPr>
            <w:r>
              <w:rPr>
                <w:sz w:val="19"/>
              </w:rPr>
              <w:t>Facet pair</w:t>
            </w:r>
          </w:p>
        </w:tc>
        <w:tc>
          <w:tcPr>
            <w:tcW w:w="1584" w:type="dxa"/>
          </w:tcPr>
          <w:p w14:paraId="42F9AA53" w14:textId="77777777" w:rsidR="00A74BA8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Observed r</w:t>
            </w:r>
          </w:p>
        </w:tc>
        <w:tc>
          <w:tcPr>
            <w:tcW w:w="1584" w:type="dxa"/>
          </w:tcPr>
          <w:p w14:paraId="7F0811C2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Latent r</w:t>
            </w:r>
          </w:p>
        </w:tc>
      </w:tr>
      <w:tr w:rsidR="00A74BA8" w14:paraId="3D96710B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17B056F6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Joyous exploration - Deprivation sensitivity</w:t>
            </w:r>
          </w:p>
        </w:tc>
        <w:tc>
          <w:tcPr>
            <w:tcW w:w="1584" w:type="dxa"/>
          </w:tcPr>
          <w:p w14:paraId="6304E71E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.071</w:t>
            </w:r>
          </w:p>
        </w:tc>
        <w:tc>
          <w:tcPr>
            <w:tcW w:w="1584" w:type="dxa"/>
          </w:tcPr>
          <w:p w14:paraId="4E235C3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.078</w:t>
            </w:r>
          </w:p>
        </w:tc>
      </w:tr>
      <w:tr w:rsidR="00A74BA8" w14:paraId="1BD5ED63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F7B878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Joyous exploration - Stress tolerance</w:t>
            </w:r>
          </w:p>
        </w:tc>
        <w:tc>
          <w:tcPr>
            <w:tcW w:w="1584" w:type="dxa"/>
          </w:tcPr>
          <w:p w14:paraId="510AA898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-.017</w:t>
            </w:r>
          </w:p>
        </w:tc>
        <w:tc>
          <w:tcPr>
            <w:tcW w:w="1584" w:type="dxa"/>
          </w:tcPr>
          <w:p w14:paraId="20F2C0A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-.018</w:t>
            </w:r>
          </w:p>
        </w:tc>
      </w:tr>
      <w:tr w:rsidR="00A74BA8" w14:paraId="5F32AF4A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7900A835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Joyous exploration - Thrill seeking</w:t>
            </w:r>
          </w:p>
        </w:tc>
        <w:tc>
          <w:tcPr>
            <w:tcW w:w="1584" w:type="dxa"/>
          </w:tcPr>
          <w:p w14:paraId="2941F0C4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.004</w:t>
            </w:r>
          </w:p>
        </w:tc>
        <w:tc>
          <w:tcPr>
            <w:tcW w:w="1584" w:type="dxa"/>
          </w:tcPr>
          <w:p w14:paraId="61BE5E4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.000</w:t>
            </w:r>
          </w:p>
        </w:tc>
      </w:tr>
      <w:tr w:rsidR="00A74BA8" w14:paraId="26BBA5AA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367B9542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Joyous exploration - Broad social curiosity</w:t>
            </w:r>
          </w:p>
        </w:tc>
        <w:tc>
          <w:tcPr>
            <w:tcW w:w="1584" w:type="dxa"/>
          </w:tcPr>
          <w:p w14:paraId="3E19C39E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.001</w:t>
            </w:r>
          </w:p>
        </w:tc>
        <w:tc>
          <w:tcPr>
            <w:tcW w:w="1584" w:type="dxa"/>
          </w:tcPr>
          <w:p w14:paraId="7D72588A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.003</w:t>
            </w:r>
          </w:p>
        </w:tc>
      </w:tr>
      <w:tr w:rsidR="00A74BA8" w14:paraId="1024C2FF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07CF243B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Deprivation sensitivity - Stress tolerance</w:t>
            </w:r>
          </w:p>
        </w:tc>
        <w:tc>
          <w:tcPr>
            <w:tcW w:w="1584" w:type="dxa"/>
          </w:tcPr>
          <w:p w14:paraId="30ADAB20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.050</w:t>
            </w:r>
          </w:p>
        </w:tc>
        <w:tc>
          <w:tcPr>
            <w:tcW w:w="1584" w:type="dxa"/>
          </w:tcPr>
          <w:p w14:paraId="118AAD3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.052</w:t>
            </w:r>
          </w:p>
        </w:tc>
      </w:tr>
      <w:tr w:rsidR="00A74BA8" w14:paraId="172DF5EC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6D596F33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Deprivation sensitivity - Thrill seeking</w:t>
            </w:r>
          </w:p>
        </w:tc>
        <w:tc>
          <w:tcPr>
            <w:tcW w:w="1584" w:type="dxa"/>
          </w:tcPr>
          <w:p w14:paraId="1B0BEB12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.028</w:t>
            </w:r>
          </w:p>
        </w:tc>
        <w:tc>
          <w:tcPr>
            <w:tcW w:w="1584" w:type="dxa"/>
          </w:tcPr>
          <w:p w14:paraId="3345C89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.025</w:t>
            </w:r>
          </w:p>
        </w:tc>
      </w:tr>
      <w:tr w:rsidR="00A74BA8" w14:paraId="1186D538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59400BC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Deprivation sensitivity - Broad social curiosity</w:t>
            </w:r>
          </w:p>
        </w:tc>
        <w:tc>
          <w:tcPr>
            <w:tcW w:w="1584" w:type="dxa"/>
          </w:tcPr>
          <w:p w14:paraId="09103E6A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.037</w:t>
            </w:r>
          </w:p>
        </w:tc>
        <w:tc>
          <w:tcPr>
            <w:tcW w:w="1584" w:type="dxa"/>
          </w:tcPr>
          <w:p w14:paraId="4F3724AD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.044</w:t>
            </w:r>
          </w:p>
        </w:tc>
      </w:tr>
      <w:tr w:rsidR="00A74BA8" w14:paraId="7B8C3E72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7CAE8D0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Stress tolerance - Thrill seeking</w:t>
            </w:r>
          </w:p>
        </w:tc>
        <w:tc>
          <w:tcPr>
            <w:tcW w:w="1584" w:type="dxa"/>
          </w:tcPr>
          <w:p w14:paraId="4F65FF0B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.099</w:t>
            </w:r>
          </w:p>
        </w:tc>
        <w:tc>
          <w:tcPr>
            <w:tcW w:w="1584" w:type="dxa"/>
          </w:tcPr>
          <w:p w14:paraId="16F6223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.097</w:t>
            </w:r>
          </w:p>
        </w:tc>
      </w:tr>
      <w:tr w:rsidR="00A74BA8" w14:paraId="0F57AFC4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E4495C5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Stress tolerance - Broad social curiosity</w:t>
            </w:r>
          </w:p>
        </w:tc>
        <w:tc>
          <w:tcPr>
            <w:tcW w:w="1584" w:type="dxa"/>
          </w:tcPr>
          <w:p w14:paraId="3832983C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-.012</w:t>
            </w:r>
          </w:p>
        </w:tc>
        <w:tc>
          <w:tcPr>
            <w:tcW w:w="1584" w:type="dxa"/>
          </w:tcPr>
          <w:p w14:paraId="0806FE5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-.014</w:t>
            </w:r>
          </w:p>
        </w:tc>
      </w:tr>
      <w:tr w:rsidR="00A74BA8" w14:paraId="2AE4C385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31FE9E1D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Thrill seeking - Broad social curiosity</w:t>
            </w:r>
          </w:p>
        </w:tc>
        <w:tc>
          <w:tcPr>
            <w:tcW w:w="1584" w:type="dxa"/>
          </w:tcPr>
          <w:p w14:paraId="100482F3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-.052</w:t>
            </w:r>
          </w:p>
        </w:tc>
        <w:tc>
          <w:tcPr>
            <w:tcW w:w="1584" w:type="dxa"/>
          </w:tcPr>
          <w:p w14:paraId="1820518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-.055</w:t>
            </w:r>
          </w:p>
        </w:tc>
      </w:tr>
    </w:tbl>
    <w:p w14:paraId="252D9B7C" w14:textId="77777777" w:rsidR="00A74BA8" w:rsidRDefault="00A74BA8"/>
    <w:p w14:paraId="61B2B98A" w14:textId="77777777" w:rsidR="00A74BA8" w:rsidRDefault="00000000">
      <w:pPr>
        <w:pStyle w:val="Heading1"/>
      </w:pPr>
      <w:r>
        <w:rPr>
          <w:rFonts w:ascii="Times New Roman" w:hAnsi="Times New Roman"/>
        </w:rPr>
        <w:lastRenderedPageBreak/>
        <w:t>Supplementary Note 4 | Alternative specifications and sensitivity analyses</w:t>
      </w:r>
    </w:p>
    <w:p w14:paraId="2084C6A4" w14:textId="55D99317" w:rsidR="00A74BA8" w:rsidRDefault="00000000">
      <w:pPr>
        <w:spacing w:after="120" w:line="276" w:lineRule="auto"/>
      </w:pPr>
      <w:r>
        <w:t xml:space="preserve">The primary model treated Time 1 well-being as a baseline predictor of Time 3 well-being. A sensitivity model additionally allowed Time 1 well-being to predict both Time 2 variables. The expanded model fitted slightly better and preserved the direction and statistical significance of the focal feedback-orientation to self-regulation and self-regulation to later well-being paths. </w:t>
      </w:r>
    </w:p>
    <w:p w14:paraId="20C53D73" w14:textId="77777777" w:rsidR="00A74BA8" w:rsidRDefault="00000000">
      <w:pPr>
        <w:pStyle w:val="Caption"/>
        <w:keepNext/>
      </w:pPr>
      <w:r>
        <w:rPr>
          <w:b/>
        </w:rPr>
        <w:t>Table S5 Baseline-adjustment sensitivity paths (FIML N = 600)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0"/>
        <w:gridCol w:w="1440"/>
        <w:gridCol w:w="1440"/>
        <w:gridCol w:w="1080"/>
      </w:tblGrid>
      <w:tr w:rsidR="00A74BA8" w14:paraId="5125A07C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49D31D46" w14:textId="77777777" w:rsidR="00A74BA8" w:rsidRDefault="00000000">
            <w:pPr>
              <w:spacing w:line="240" w:lineRule="auto"/>
            </w:pPr>
            <w:r>
              <w:rPr>
                <w:sz w:val="19"/>
              </w:rPr>
              <w:t>Path</w:t>
            </w:r>
          </w:p>
        </w:tc>
        <w:tc>
          <w:tcPr>
            <w:tcW w:w="1440" w:type="dxa"/>
          </w:tcPr>
          <w:p w14:paraId="4316DE9F" w14:textId="77777777" w:rsidR="00A74BA8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Standardized coefficient</w:t>
            </w:r>
          </w:p>
        </w:tc>
        <w:tc>
          <w:tcPr>
            <w:tcW w:w="1440" w:type="dxa"/>
          </w:tcPr>
          <w:p w14:paraId="5F674B95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SE (unstandardized)</w:t>
            </w:r>
          </w:p>
        </w:tc>
        <w:tc>
          <w:tcPr>
            <w:tcW w:w="1080" w:type="dxa"/>
          </w:tcPr>
          <w:p w14:paraId="18CB7A75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p</w:t>
            </w:r>
          </w:p>
        </w:tc>
      </w:tr>
      <w:tr w:rsidR="00A74BA8" w14:paraId="27A953BC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B8AA7EA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Joyous exploration -&gt; feedback orientation</w:t>
            </w:r>
          </w:p>
        </w:tc>
        <w:tc>
          <w:tcPr>
            <w:tcW w:w="1440" w:type="dxa"/>
          </w:tcPr>
          <w:p w14:paraId="015880F2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.124</w:t>
            </w:r>
          </w:p>
        </w:tc>
        <w:tc>
          <w:tcPr>
            <w:tcW w:w="1440" w:type="dxa"/>
          </w:tcPr>
          <w:p w14:paraId="3B577B9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.069</w:t>
            </w:r>
          </w:p>
        </w:tc>
        <w:tc>
          <w:tcPr>
            <w:tcW w:w="1080" w:type="dxa"/>
          </w:tcPr>
          <w:p w14:paraId="262D01C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.006</w:t>
            </w:r>
          </w:p>
        </w:tc>
      </w:tr>
      <w:tr w:rsidR="00A74BA8" w14:paraId="1C80A4FE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5FE0820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Deprivation sensitivity -&gt; feedback orientation</w:t>
            </w:r>
          </w:p>
        </w:tc>
        <w:tc>
          <w:tcPr>
            <w:tcW w:w="1440" w:type="dxa"/>
          </w:tcPr>
          <w:p w14:paraId="1D8A6947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.110</w:t>
            </w:r>
          </w:p>
        </w:tc>
        <w:tc>
          <w:tcPr>
            <w:tcW w:w="1440" w:type="dxa"/>
          </w:tcPr>
          <w:p w14:paraId="61F57E5D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.064</w:t>
            </w:r>
          </w:p>
        </w:tc>
        <w:tc>
          <w:tcPr>
            <w:tcW w:w="1080" w:type="dxa"/>
          </w:tcPr>
          <w:p w14:paraId="21FDB11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.008</w:t>
            </w:r>
          </w:p>
        </w:tc>
      </w:tr>
      <w:tr w:rsidR="00A74BA8" w14:paraId="09A393EB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0E4656A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Stress tolerance -&gt; feedback orientation</w:t>
            </w:r>
          </w:p>
        </w:tc>
        <w:tc>
          <w:tcPr>
            <w:tcW w:w="1440" w:type="dxa"/>
          </w:tcPr>
          <w:p w14:paraId="3B76145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.087</w:t>
            </w:r>
          </w:p>
        </w:tc>
        <w:tc>
          <w:tcPr>
            <w:tcW w:w="1440" w:type="dxa"/>
          </w:tcPr>
          <w:p w14:paraId="3BF7FE44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.064</w:t>
            </w:r>
          </w:p>
        </w:tc>
        <w:tc>
          <w:tcPr>
            <w:tcW w:w="1080" w:type="dxa"/>
          </w:tcPr>
          <w:p w14:paraId="33E23F4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.036</w:t>
            </w:r>
          </w:p>
        </w:tc>
      </w:tr>
      <w:tr w:rsidR="00A74BA8" w14:paraId="25F0324C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636E4628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Thrill seeking -&gt; feedback orientation</w:t>
            </w:r>
          </w:p>
        </w:tc>
        <w:tc>
          <w:tcPr>
            <w:tcW w:w="1440" w:type="dxa"/>
          </w:tcPr>
          <w:p w14:paraId="188657AE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.124</w:t>
            </w:r>
          </w:p>
        </w:tc>
        <w:tc>
          <w:tcPr>
            <w:tcW w:w="1440" w:type="dxa"/>
          </w:tcPr>
          <w:p w14:paraId="74DE7E4E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.064</w:t>
            </w:r>
          </w:p>
        </w:tc>
        <w:tc>
          <w:tcPr>
            <w:tcW w:w="1080" w:type="dxa"/>
          </w:tcPr>
          <w:p w14:paraId="16A07D3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.003</w:t>
            </w:r>
          </w:p>
        </w:tc>
      </w:tr>
      <w:tr w:rsidR="00A74BA8" w14:paraId="19B7898C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0AC6517F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Broad social curiosity -&gt; feedback orientation</w:t>
            </w:r>
          </w:p>
        </w:tc>
        <w:tc>
          <w:tcPr>
            <w:tcW w:w="1440" w:type="dxa"/>
          </w:tcPr>
          <w:p w14:paraId="75313E57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.142</w:t>
            </w:r>
          </w:p>
        </w:tc>
        <w:tc>
          <w:tcPr>
            <w:tcW w:w="1440" w:type="dxa"/>
          </w:tcPr>
          <w:p w14:paraId="7D317B3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.062</w:t>
            </w:r>
          </w:p>
        </w:tc>
        <w:tc>
          <w:tcPr>
            <w:tcW w:w="1080" w:type="dxa"/>
          </w:tcPr>
          <w:p w14:paraId="6E504D6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&lt; .001</w:t>
            </w:r>
          </w:p>
        </w:tc>
      </w:tr>
      <w:tr w:rsidR="00A74BA8" w14:paraId="261232CF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31247AD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Time 1 well-being -&gt; feedback orientation</w:t>
            </w:r>
          </w:p>
        </w:tc>
        <w:tc>
          <w:tcPr>
            <w:tcW w:w="1440" w:type="dxa"/>
          </w:tcPr>
          <w:p w14:paraId="5F88EEFB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.547</w:t>
            </w:r>
          </w:p>
        </w:tc>
        <w:tc>
          <w:tcPr>
            <w:tcW w:w="1440" w:type="dxa"/>
          </w:tcPr>
          <w:p w14:paraId="2344F67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.116</w:t>
            </w:r>
          </w:p>
        </w:tc>
        <w:tc>
          <w:tcPr>
            <w:tcW w:w="1080" w:type="dxa"/>
          </w:tcPr>
          <w:p w14:paraId="27B0008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&lt; .001</w:t>
            </w:r>
          </w:p>
        </w:tc>
      </w:tr>
      <w:tr w:rsidR="00A74BA8" w14:paraId="6E739535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3340645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Feedback orientation -&gt; self-regulated learning</w:t>
            </w:r>
          </w:p>
        </w:tc>
        <w:tc>
          <w:tcPr>
            <w:tcW w:w="1440" w:type="dxa"/>
          </w:tcPr>
          <w:p w14:paraId="1DE13B18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.599</w:t>
            </w:r>
          </w:p>
        </w:tc>
        <w:tc>
          <w:tcPr>
            <w:tcW w:w="1440" w:type="dxa"/>
          </w:tcPr>
          <w:p w14:paraId="64A4B9C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.079</w:t>
            </w:r>
          </w:p>
        </w:tc>
        <w:tc>
          <w:tcPr>
            <w:tcW w:w="1080" w:type="dxa"/>
          </w:tcPr>
          <w:p w14:paraId="1E77A14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&lt; .001</w:t>
            </w:r>
          </w:p>
        </w:tc>
      </w:tr>
      <w:tr w:rsidR="00A74BA8" w14:paraId="7D5A712B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632FFFB9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Time 1 well-being -&gt; self-regulated learning</w:t>
            </w:r>
          </w:p>
        </w:tc>
        <w:tc>
          <w:tcPr>
            <w:tcW w:w="1440" w:type="dxa"/>
          </w:tcPr>
          <w:p w14:paraId="43724495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-.468</w:t>
            </w:r>
          </w:p>
        </w:tc>
        <w:tc>
          <w:tcPr>
            <w:tcW w:w="1440" w:type="dxa"/>
          </w:tcPr>
          <w:p w14:paraId="11BDE2F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.100</w:t>
            </w:r>
          </w:p>
        </w:tc>
        <w:tc>
          <w:tcPr>
            <w:tcW w:w="1080" w:type="dxa"/>
          </w:tcPr>
          <w:p w14:paraId="3CB8171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&lt; .001</w:t>
            </w:r>
          </w:p>
        </w:tc>
      </w:tr>
      <w:tr w:rsidR="00A74BA8" w14:paraId="6E575706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11B47815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Self-regulated learning -&gt; Time 3 well-being</w:t>
            </w:r>
          </w:p>
        </w:tc>
        <w:tc>
          <w:tcPr>
            <w:tcW w:w="1440" w:type="dxa"/>
          </w:tcPr>
          <w:p w14:paraId="536F820A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.102</w:t>
            </w:r>
          </w:p>
        </w:tc>
        <w:tc>
          <w:tcPr>
            <w:tcW w:w="1440" w:type="dxa"/>
          </w:tcPr>
          <w:p w14:paraId="77DC8D40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.063</w:t>
            </w:r>
          </w:p>
        </w:tc>
        <w:tc>
          <w:tcPr>
            <w:tcW w:w="1080" w:type="dxa"/>
          </w:tcPr>
          <w:p w14:paraId="6323C55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.019</w:t>
            </w:r>
          </w:p>
        </w:tc>
      </w:tr>
      <w:tr w:rsidR="00A74BA8" w14:paraId="56F47006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7B28402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Feedback orientation -&gt; Time 3 well-being</w:t>
            </w:r>
          </w:p>
        </w:tc>
        <w:tc>
          <w:tcPr>
            <w:tcW w:w="1440" w:type="dxa"/>
          </w:tcPr>
          <w:p w14:paraId="067EF9E7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.063</w:t>
            </w:r>
          </w:p>
        </w:tc>
        <w:tc>
          <w:tcPr>
            <w:tcW w:w="1440" w:type="dxa"/>
          </w:tcPr>
          <w:p w14:paraId="5045B6B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.090</w:t>
            </w:r>
          </w:p>
        </w:tc>
        <w:tc>
          <w:tcPr>
            <w:tcW w:w="1080" w:type="dxa"/>
          </w:tcPr>
          <w:p w14:paraId="1D801D6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.368</w:t>
            </w:r>
          </w:p>
        </w:tc>
      </w:tr>
      <w:tr w:rsidR="00A74BA8" w14:paraId="6C23458B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7A7A893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Time 1 well-being -&gt; Time 3 well-being</w:t>
            </w:r>
          </w:p>
        </w:tc>
        <w:tc>
          <w:tcPr>
            <w:tcW w:w="1440" w:type="dxa"/>
          </w:tcPr>
          <w:p w14:paraId="49EE1609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.059</w:t>
            </w:r>
          </w:p>
        </w:tc>
        <w:tc>
          <w:tcPr>
            <w:tcW w:w="1440" w:type="dxa"/>
          </w:tcPr>
          <w:p w14:paraId="4DD02D3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.170</w:t>
            </w:r>
          </w:p>
        </w:tc>
        <w:tc>
          <w:tcPr>
            <w:tcW w:w="1080" w:type="dxa"/>
          </w:tcPr>
          <w:p w14:paraId="46635792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.494</w:t>
            </w:r>
          </w:p>
        </w:tc>
      </w:tr>
    </w:tbl>
    <w:p w14:paraId="63E2EB5E" w14:textId="77777777" w:rsidR="00A74BA8" w:rsidRDefault="00000000">
      <w:pPr>
        <w:pStyle w:val="Caption"/>
      </w:pPr>
      <w:r>
        <w:t>Note. Robust maximum likelihood. Model fit: robust chi-square(949) = 2428.99, CFI = .934, TLI = .929, RMSEA = .054, 90% CI [.052, .057], SRMR = .047. R-squared = .579 for feedback orientation, .470 for self-regulated learning, and .745 for Time 3 well-being.</w:t>
      </w:r>
    </w:p>
    <w:p w14:paraId="136C64CB" w14:textId="77777777" w:rsidR="00A74BA8" w:rsidRDefault="00000000">
      <w:pPr>
        <w:pStyle w:val="Caption"/>
        <w:keepNext/>
      </w:pPr>
      <w:r>
        <w:rPr>
          <w:b/>
        </w:rPr>
        <w:t>Table S6 FIML structural-model fit comparisons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080"/>
        <w:gridCol w:w="648"/>
        <w:gridCol w:w="792"/>
        <w:gridCol w:w="792"/>
        <w:gridCol w:w="936"/>
        <w:gridCol w:w="792"/>
        <w:gridCol w:w="1296"/>
        <w:gridCol w:w="1296"/>
      </w:tblGrid>
      <w:tr w:rsidR="00A74BA8" w14:paraId="73A00464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0638BF3" w14:textId="77777777" w:rsidR="00A74BA8" w:rsidRDefault="00000000">
            <w:pPr>
              <w:spacing w:line="240" w:lineRule="auto"/>
              <w:jc w:val="center"/>
            </w:pPr>
            <w:r>
              <w:rPr>
                <w:sz w:val="19"/>
              </w:rPr>
              <w:t>Model</w:t>
            </w:r>
          </w:p>
        </w:tc>
        <w:tc>
          <w:tcPr>
            <w:tcW w:w="1080" w:type="dxa"/>
          </w:tcPr>
          <w:p w14:paraId="45FCB8B4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chi-square</w:t>
            </w:r>
          </w:p>
        </w:tc>
        <w:tc>
          <w:tcPr>
            <w:tcW w:w="648" w:type="dxa"/>
          </w:tcPr>
          <w:p w14:paraId="0B46998D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df</w:t>
            </w:r>
          </w:p>
        </w:tc>
        <w:tc>
          <w:tcPr>
            <w:tcW w:w="792" w:type="dxa"/>
          </w:tcPr>
          <w:p w14:paraId="2E7D66A1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CFI</w:t>
            </w:r>
          </w:p>
        </w:tc>
        <w:tc>
          <w:tcPr>
            <w:tcW w:w="792" w:type="dxa"/>
          </w:tcPr>
          <w:p w14:paraId="1BD6EF01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TLI</w:t>
            </w:r>
          </w:p>
        </w:tc>
        <w:tc>
          <w:tcPr>
            <w:tcW w:w="936" w:type="dxa"/>
          </w:tcPr>
          <w:p w14:paraId="1F9BBBE7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RMSEA</w:t>
            </w:r>
          </w:p>
        </w:tc>
        <w:tc>
          <w:tcPr>
            <w:tcW w:w="792" w:type="dxa"/>
          </w:tcPr>
          <w:p w14:paraId="34844BC9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SRMR</w:t>
            </w:r>
          </w:p>
        </w:tc>
        <w:tc>
          <w:tcPr>
            <w:tcW w:w="1296" w:type="dxa"/>
          </w:tcPr>
          <w:p w14:paraId="525C20B4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AIC</w:t>
            </w:r>
          </w:p>
        </w:tc>
        <w:tc>
          <w:tcPr>
            <w:tcW w:w="1296" w:type="dxa"/>
          </w:tcPr>
          <w:p w14:paraId="335F8C8E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BIC</w:t>
            </w:r>
          </w:p>
        </w:tc>
      </w:tr>
      <w:tr w:rsidR="00A74BA8" w14:paraId="25AAEB9A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CD5643E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Primary latent-baseline model</w:t>
            </w:r>
          </w:p>
        </w:tc>
        <w:tc>
          <w:tcPr>
            <w:tcW w:w="1080" w:type="dxa"/>
          </w:tcPr>
          <w:p w14:paraId="0173785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2535.06</w:t>
            </w:r>
          </w:p>
        </w:tc>
        <w:tc>
          <w:tcPr>
            <w:tcW w:w="648" w:type="dxa"/>
          </w:tcPr>
          <w:p w14:paraId="45DD597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951</w:t>
            </w:r>
          </w:p>
        </w:tc>
        <w:tc>
          <w:tcPr>
            <w:tcW w:w="792" w:type="dxa"/>
          </w:tcPr>
          <w:p w14:paraId="57BDB6E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.930</w:t>
            </w:r>
          </w:p>
        </w:tc>
        <w:tc>
          <w:tcPr>
            <w:tcW w:w="792" w:type="dxa"/>
          </w:tcPr>
          <w:p w14:paraId="241E48E2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.923</w:t>
            </w:r>
          </w:p>
        </w:tc>
        <w:tc>
          <w:tcPr>
            <w:tcW w:w="936" w:type="dxa"/>
          </w:tcPr>
          <w:p w14:paraId="38DEC9D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.056</w:t>
            </w:r>
          </w:p>
        </w:tc>
        <w:tc>
          <w:tcPr>
            <w:tcW w:w="792" w:type="dxa"/>
          </w:tcPr>
          <w:p w14:paraId="55F1F85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.051</w:t>
            </w:r>
          </w:p>
        </w:tc>
        <w:tc>
          <w:tcPr>
            <w:tcW w:w="1296" w:type="dxa"/>
          </w:tcPr>
          <w:p w14:paraId="3ED2485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63028.07</w:t>
            </w:r>
          </w:p>
        </w:tc>
        <w:tc>
          <w:tcPr>
            <w:tcW w:w="1296" w:type="dxa"/>
          </w:tcPr>
          <w:p w14:paraId="242E777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63801.92</w:t>
            </w:r>
          </w:p>
        </w:tc>
      </w:tr>
      <w:tr w:rsidR="00A74BA8" w14:paraId="3D955C54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91D29B8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Expanded baseline-adjustment model</w:t>
            </w:r>
          </w:p>
        </w:tc>
        <w:tc>
          <w:tcPr>
            <w:tcW w:w="1080" w:type="dxa"/>
          </w:tcPr>
          <w:p w14:paraId="5ED64937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2428.99</w:t>
            </w:r>
          </w:p>
        </w:tc>
        <w:tc>
          <w:tcPr>
            <w:tcW w:w="648" w:type="dxa"/>
          </w:tcPr>
          <w:p w14:paraId="5DC3A6D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949</w:t>
            </w:r>
          </w:p>
        </w:tc>
        <w:tc>
          <w:tcPr>
            <w:tcW w:w="792" w:type="dxa"/>
          </w:tcPr>
          <w:p w14:paraId="35E524A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.934</w:t>
            </w:r>
          </w:p>
        </w:tc>
        <w:tc>
          <w:tcPr>
            <w:tcW w:w="792" w:type="dxa"/>
          </w:tcPr>
          <w:p w14:paraId="32BB251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.929</w:t>
            </w:r>
          </w:p>
        </w:tc>
        <w:tc>
          <w:tcPr>
            <w:tcW w:w="936" w:type="dxa"/>
          </w:tcPr>
          <w:p w14:paraId="508B56D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.054</w:t>
            </w:r>
          </w:p>
        </w:tc>
        <w:tc>
          <w:tcPr>
            <w:tcW w:w="792" w:type="dxa"/>
          </w:tcPr>
          <w:p w14:paraId="0C908F9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.047</w:t>
            </w:r>
          </w:p>
        </w:tc>
        <w:tc>
          <w:tcPr>
            <w:tcW w:w="1296" w:type="dxa"/>
          </w:tcPr>
          <w:p w14:paraId="20E160E2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62921.83</w:t>
            </w:r>
          </w:p>
        </w:tc>
        <w:tc>
          <w:tcPr>
            <w:tcW w:w="1296" w:type="dxa"/>
          </w:tcPr>
          <w:p w14:paraId="014E8D74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63704.48</w:t>
            </w:r>
          </w:p>
        </w:tc>
      </w:tr>
      <w:tr w:rsidR="00A74BA8" w14:paraId="0D8A7AD6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603DD68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Reversed Time 2 ordering</w:t>
            </w:r>
          </w:p>
        </w:tc>
        <w:tc>
          <w:tcPr>
            <w:tcW w:w="1080" w:type="dxa"/>
          </w:tcPr>
          <w:p w14:paraId="7D51AA6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2535.07</w:t>
            </w:r>
          </w:p>
        </w:tc>
        <w:tc>
          <w:tcPr>
            <w:tcW w:w="648" w:type="dxa"/>
          </w:tcPr>
          <w:p w14:paraId="4102560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951</w:t>
            </w:r>
          </w:p>
        </w:tc>
        <w:tc>
          <w:tcPr>
            <w:tcW w:w="792" w:type="dxa"/>
          </w:tcPr>
          <w:p w14:paraId="11AA4D7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.930</w:t>
            </w:r>
          </w:p>
        </w:tc>
        <w:tc>
          <w:tcPr>
            <w:tcW w:w="792" w:type="dxa"/>
          </w:tcPr>
          <w:p w14:paraId="4D6B882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.923</w:t>
            </w:r>
          </w:p>
        </w:tc>
        <w:tc>
          <w:tcPr>
            <w:tcW w:w="936" w:type="dxa"/>
          </w:tcPr>
          <w:p w14:paraId="3154296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.056</w:t>
            </w:r>
          </w:p>
        </w:tc>
        <w:tc>
          <w:tcPr>
            <w:tcW w:w="792" w:type="dxa"/>
          </w:tcPr>
          <w:p w14:paraId="04C4FBFC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.051</w:t>
            </w:r>
          </w:p>
        </w:tc>
        <w:tc>
          <w:tcPr>
            <w:tcW w:w="1296" w:type="dxa"/>
          </w:tcPr>
          <w:p w14:paraId="1403A26E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63028.07</w:t>
            </w:r>
          </w:p>
        </w:tc>
        <w:tc>
          <w:tcPr>
            <w:tcW w:w="1296" w:type="dxa"/>
          </w:tcPr>
          <w:p w14:paraId="6A7B0C0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63801.92</w:t>
            </w:r>
          </w:p>
        </w:tc>
      </w:tr>
      <w:tr w:rsidR="00A74BA8" w14:paraId="1317326D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4971FFD" w14:textId="77777777" w:rsidR="00A74BA8" w:rsidRDefault="00000000">
            <w:pPr>
              <w:spacing w:line="240" w:lineRule="auto"/>
              <w:jc w:val="center"/>
            </w:pPr>
            <w:r>
              <w:rPr>
                <w:b w:val="0"/>
                <w:sz w:val="19"/>
              </w:rPr>
              <w:t>Parallel Time 2 variables</w:t>
            </w:r>
          </w:p>
        </w:tc>
        <w:tc>
          <w:tcPr>
            <w:tcW w:w="1080" w:type="dxa"/>
          </w:tcPr>
          <w:p w14:paraId="04B2E1E3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2535.06</w:t>
            </w:r>
          </w:p>
        </w:tc>
        <w:tc>
          <w:tcPr>
            <w:tcW w:w="648" w:type="dxa"/>
          </w:tcPr>
          <w:p w14:paraId="5D90850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951</w:t>
            </w:r>
          </w:p>
        </w:tc>
        <w:tc>
          <w:tcPr>
            <w:tcW w:w="792" w:type="dxa"/>
          </w:tcPr>
          <w:p w14:paraId="0C4D176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.930</w:t>
            </w:r>
          </w:p>
        </w:tc>
        <w:tc>
          <w:tcPr>
            <w:tcW w:w="792" w:type="dxa"/>
          </w:tcPr>
          <w:p w14:paraId="0488399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.923</w:t>
            </w:r>
          </w:p>
        </w:tc>
        <w:tc>
          <w:tcPr>
            <w:tcW w:w="936" w:type="dxa"/>
          </w:tcPr>
          <w:p w14:paraId="791627E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.056</w:t>
            </w:r>
          </w:p>
        </w:tc>
        <w:tc>
          <w:tcPr>
            <w:tcW w:w="792" w:type="dxa"/>
          </w:tcPr>
          <w:p w14:paraId="62059EC9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.051</w:t>
            </w:r>
          </w:p>
        </w:tc>
        <w:tc>
          <w:tcPr>
            <w:tcW w:w="1296" w:type="dxa"/>
          </w:tcPr>
          <w:p w14:paraId="0CA96528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63028.07</w:t>
            </w:r>
          </w:p>
        </w:tc>
        <w:tc>
          <w:tcPr>
            <w:tcW w:w="1296" w:type="dxa"/>
          </w:tcPr>
          <w:p w14:paraId="599A64B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63801.93</w:t>
            </w:r>
          </w:p>
        </w:tc>
      </w:tr>
    </w:tbl>
    <w:p w14:paraId="320BEF4E" w14:textId="77777777" w:rsidR="00A74BA8" w:rsidRDefault="00000000">
      <w:pPr>
        <w:pStyle w:val="Caption"/>
      </w:pPr>
      <w:r>
        <w:t>Note. The primary, reversed-order, and parallel Time 2 models are statistically equivalent because they contain the same covariance information for the two variables measured at Time 2.</w:t>
      </w:r>
    </w:p>
    <w:p w14:paraId="0EE84AE5" w14:textId="77777777" w:rsidR="00A74BA8" w:rsidRDefault="00000000">
      <w:pPr>
        <w:pStyle w:val="Caption"/>
        <w:keepNext/>
      </w:pPr>
      <w:r>
        <w:rPr>
          <w:b/>
        </w:rPr>
        <w:t>Table S7 FIML and complete-case sensitivity comparison</w:t>
      </w: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1728"/>
        <w:gridCol w:w="1728"/>
        <w:gridCol w:w="2160"/>
      </w:tblGrid>
      <w:tr w:rsidR="00A74BA8" w14:paraId="10BD4AB6" w14:textId="77777777" w:rsidTr="00AD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008DF894" w14:textId="77777777" w:rsidR="00A74BA8" w:rsidRDefault="00000000">
            <w:pPr>
              <w:spacing w:line="240" w:lineRule="auto"/>
            </w:pPr>
            <w:r>
              <w:rPr>
                <w:sz w:val="19"/>
              </w:rPr>
              <w:t>Estimate</w:t>
            </w:r>
          </w:p>
        </w:tc>
        <w:tc>
          <w:tcPr>
            <w:tcW w:w="1728" w:type="dxa"/>
          </w:tcPr>
          <w:p w14:paraId="618600E2" w14:textId="77777777" w:rsidR="00A74BA8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FIML N = 600</w:t>
            </w:r>
          </w:p>
        </w:tc>
        <w:tc>
          <w:tcPr>
            <w:tcW w:w="1728" w:type="dxa"/>
          </w:tcPr>
          <w:p w14:paraId="6CDCC401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Complete cases N = 468</w:t>
            </w:r>
          </w:p>
        </w:tc>
        <w:tc>
          <w:tcPr>
            <w:tcW w:w="2160" w:type="dxa"/>
          </w:tcPr>
          <w:p w14:paraId="6C5840DD" w14:textId="77777777" w:rsidR="00A74BA8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Interpretive comparison</w:t>
            </w:r>
          </w:p>
        </w:tc>
      </w:tr>
      <w:tr w:rsidR="00A74BA8" w14:paraId="41321E43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8E7D54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Feedback orientation -&gt; musical SRL</w:t>
            </w:r>
          </w:p>
        </w:tc>
        <w:tc>
          <w:tcPr>
            <w:tcW w:w="1728" w:type="dxa"/>
          </w:tcPr>
          <w:p w14:paraId="00EEB2C2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.386</w:t>
            </w:r>
          </w:p>
        </w:tc>
        <w:tc>
          <w:tcPr>
            <w:tcW w:w="1728" w:type="dxa"/>
          </w:tcPr>
          <w:p w14:paraId="604C706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.221</w:t>
            </w:r>
          </w:p>
        </w:tc>
        <w:tc>
          <w:tcPr>
            <w:tcW w:w="2160" w:type="dxa"/>
          </w:tcPr>
          <w:p w14:paraId="6F80F489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Same direction; magnitude differs</w:t>
            </w:r>
          </w:p>
        </w:tc>
      </w:tr>
      <w:tr w:rsidR="00A74BA8" w14:paraId="6C3DB2A5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3ABFB8C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Musical SRL -&gt; T3 well-being</w:t>
            </w:r>
          </w:p>
        </w:tc>
        <w:tc>
          <w:tcPr>
            <w:tcW w:w="1728" w:type="dxa"/>
          </w:tcPr>
          <w:p w14:paraId="68213662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.104</w:t>
            </w:r>
          </w:p>
        </w:tc>
        <w:tc>
          <w:tcPr>
            <w:tcW w:w="1728" w:type="dxa"/>
          </w:tcPr>
          <w:p w14:paraId="5D304A5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.097</w:t>
            </w:r>
          </w:p>
        </w:tc>
        <w:tc>
          <w:tcPr>
            <w:tcW w:w="2160" w:type="dxa"/>
          </w:tcPr>
          <w:p w14:paraId="20A16F76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55B0AF3F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15FB474D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Feedback orientation -&gt; T3 well-being</w:t>
            </w:r>
          </w:p>
        </w:tc>
        <w:tc>
          <w:tcPr>
            <w:tcW w:w="1728" w:type="dxa"/>
          </w:tcPr>
          <w:p w14:paraId="63EB030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.059</w:t>
            </w:r>
          </w:p>
        </w:tc>
        <w:tc>
          <w:tcPr>
            <w:tcW w:w="1728" w:type="dxa"/>
          </w:tcPr>
          <w:p w14:paraId="49E0FEC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.045</w:t>
            </w:r>
          </w:p>
        </w:tc>
        <w:tc>
          <w:tcPr>
            <w:tcW w:w="2160" w:type="dxa"/>
          </w:tcPr>
          <w:p w14:paraId="579A4E0A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73634F15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763FE704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T1 well-being -&gt; T3 well-being</w:t>
            </w:r>
          </w:p>
        </w:tc>
        <w:tc>
          <w:tcPr>
            <w:tcW w:w="1728" w:type="dxa"/>
          </w:tcPr>
          <w:p w14:paraId="0C8E6A36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.049</w:t>
            </w:r>
          </w:p>
        </w:tc>
        <w:tc>
          <w:tcPr>
            <w:tcW w:w="1728" w:type="dxa"/>
          </w:tcPr>
          <w:p w14:paraId="4E8D4081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.057</w:t>
            </w:r>
          </w:p>
        </w:tc>
        <w:tc>
          <w:tcPr>
            <w:tcW w:w="2160" w:type="dxa"/>
          </w:tcPr>
          <w:p w14:paraId="1BF0791F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08086D4C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3DDDB0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Serial beta, joyous exploration</w:t>
            </w:r>
          </w:p>
        </w:tc>
        <w:tc>
          <w:tcPr>
            <w:tcW w:w="1728" w:type="dxa"/>
          </w:tcPr>
          <w:p w14:paraId="3127914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.012</w:t>
            </w:r>
          </w:p>
        </w:tc>
        <w:tc>
          <w:tcPr>
            <w:tcW w:w="1728" w:type="dxa"/>
          </w:tcPr>
          <w:p w14:paraId="55FE0BF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.008</w:t>
            </w:r>
          </w:p>
        </w:tc>
        <w:tc>
          <w:tcPr>
            <w:tcW w:w="2160" w:type="dxa"/>
          </w:tcPr>
          <w:p w14:paraId="0E1CF5A5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77FCD677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655B27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Serial beta, thrill seeking</w:t>
            </w:r>
          </w:p>
        </w:tc>
        <w:tc>
          <w:tcPr>
            <w:tcW w:w="1728" w:type="dxa"/>
          </w:tcPr>
          <w:p w14:paraId="60AD0986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.014</w:t>
            </w:r>
          </w:p>
        </w:tc>
        <w:tc>
          <w:tcPr>
            <w:tcW w:w="1728" w:type="dxa"/>
          </w:tcPr>
          <w:p w14:paraId="695348A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.008</w:t>
            </w:r>
          </w:p>
        </w:tc>
        <w:tc>
          <w:tcPr>
            <w:tcW w:w="2160" w:type="dxa"/>
          </w:tcPr>
          <w:p w14:paraId="3B16E285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70068F09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39BC7E61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R-squared, feedback orientation</w:t>
            </w:r>
          </w:p>
        </w:tc>
        <w:tc>
          <w:tcPr>
            <w:tcW w:w="1728" w:type="dxa"/>
          </w:tcPr>
          <w:p w14:paraId="0F491F7D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.457</w:t>
            </w:r>
          </w:p>
        </w:tc>
        <w:tc>
          <w:tcPr>
            <w:tcW w:w="1728" w:type="dxa"/>
          </w:tcPr>
          <w:p w14:paraId="0349C67F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.558</w:t>
            </w:r>
          </w:p>
        </w:tc>
        <w:tc>
          <w:tcPr>
            <w:tcW w:w="2160" w:type="dxa"/>
          </w:tcPr>
          <w:p w14:paraId="40509F93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Magnitude differs</w:t>
            </w:r>
          </w:p>
        </w:tc>
      </w:tr>
      <w:tr w:rsidR="00A74BA8" w14:paraId="44B27A91" w14:textId="77777777" w:rsidTr="00AD7A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46AA4BC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R-squared, musical SRL</w:t>
            </w:r>
          </w:p>
        </w:tc>
        <w:tc>
          <w:tcPr>
            <w:tcW w:w="1728" w:type="dxa"/>
          </w:tcPr>
          <w:p w14:paraId="0E2AB0F2" w14:textId="77777777" w:rsidR="00A74BA8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.387</w:t>
            </w:r>
          </w:p>
        </w:tc>
        <w:tc>
          <w:tcPr>
            <w:tcW w:w="1728" w:type="dxa"/>
          </w:tcPr>
          <w:p w14:paraId="16D2F39B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.398</w:t>
            </w:r>
          </w:p>
        </w:tc>
        <w:tc>
          <w:tcPr>
            <w:tcW w:w="2160" w:type="dxa"/>
          </w:tcPr>
          <w:p w14:paraId="35D843EC" w14:textId="77777777" w:rsidR="00A74BA8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  <w:tr w:rsidR="00A74BA8" w14:paraId="4FA01F13" w14:textId="77777777" w:rsidTr="00AD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</w:tcPr>
          <w:p w14:paraId="0E14F19C" w14:textId="77777777" w:rsidR="00A74BA8" w:rsidRDefault="00000000">
            <w:pPr>
              <w:spacing w:line="240" w:lineRule="auto"/>
            </w:pPr>
            <w:r>
              <w:rPr>
                <w:b w:val="0"/>
                <w:sz w:val="19"/>
              </w:rPr>
              <w:t>R-squared, T3 well-being</w:t>
            </w:r>
          </w:p>
        </w:tc>
        <w:tc>
          <w:tcPr>
            <w:tcW w:w="1728" w:type="dxa"/>
          </w:tcPr>
          <w:p w14:paraId="5485947C" w14:textId="77777777" w:rsidR="00A74BA8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.745</w:t>
            </w:r>
          </w:p>
        </w:tc>
        <w:tc>
          <w:tcPr>
            <w:tcW w:w="1728" w:type="dxa"/>
          </w:tcPr>
          <w:p w14:paraId="239E3656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.747</w:t>
            </w:r>
          </w:p>
        </w:tc>
        <w:tc>
          <w:tcPr>
            <w:tcW w:w="2160" w:type="dxa"/>
          </w:tcPr>
          <w:p w14:paraId="07973A31" w14:textId="77777777" w:rsidR="00A74BA8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9"/>
              </w:rPr>
              <w:t>Very similar</w:t>
            </w:r>
          </w:p>
        </w:tc>
      </w:tr>
    </w:tbl>
    <w:p w14:paraId="4CD4FB5C" w14:textId="77777777" w:rsidR="00A74BA8" w:rsidRDefault="00A74BA8"/>
    <w:p w14:paraId="21BBE1FF" w14:textId="77777777" w:rsidR="00A74BA8" w:rsidRDefault="00000000">
      <w:pPr>
        <w:pStyle w:val="Caption"/>
      </w:pPr>
      <w:r>
        <w:t>Note. The complete-case model used identical measurement and structural syntax. Monte Carlo intervals for all five complete-case serial products remained above zero. SRL, self-regulated learning.</w:t>
      </w:r>
    </w:p>
    <w:sectPr w:rsidR="00A74BA8" w:rsidSect="00034616">
      <w:footerReference w:type="default" r:id="rId8"/>
      <w:pgSz w:w="11906" w:h="16838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B749" w14:textId="77777777" w:rsidR="00636AFE" w:rsidRDefault="00636AFE">
      <w:pPr>
        <w:spacing w:line="240" w:lineRule="auto"/>
      </w:pPr>
      <w:r>
        <w:separator/>
      </w:r>
    </w:p>
  </w:endnote>
  <w:endnote w:type="continuationSeparator" w:id="0">
    <w:p w14:paraId="66A6E4FF" w14:textId="77777777" w:rsidR="00636AFE" w:rsidRDefault="00636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249B" w14:textId="77777777" w:rsidR="00A74BA8" w:rsidRDefault="00000000">
    <w:pPr>
      <w:pStyle w:val="Footer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 w:rsidR="00AD7AA0">
      <w:rPr>
        <w:sz w:val="20"/>
      </w:rPr>
      <w:fldChar w:fldCharType="separate"/>
    </w:r>
    <w:r w:rsidR="00AD7AA0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53C6" w14:textId="77777777" w:rsidR="00636AFE" w:rsidRDefault="00636AFE">
      <w:pPr>
        <w:spacing w:line="240" w:lineRule="auto"/>
      </w:pPr>
      <w:r>
        <w:separator/>
      </w:r>
    </w:p>
  </w:footnote>
  <w:footnote w:type="continuationSeparator" w:id="0">
    <w:p w14:paraId="28605B00" w14:textId="77777777" w:rsidR="00636AFE" w:rsidRDefault="00636A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5959322">
    <w:abstractNumId w:val="8"/>
  </w:num>
  <w:num w:numId="2" w16cid:durableId="1012032610">
    <w:abstractNumId w:val="6"/>
  </w:num>
  <w:num w:numId="3" w16cid:durableId="1860780033">
    <w:abstractNumId w:val="5"/>
  </w:num>
  <w:num w:numId="4" w16cid:durableId="2077585032">
    <w:abstractNumId w:val="4"/>
  </w:num>
  <w:num w:numId="5" w16cid:durableId="1430272681">
    <w:abstractNumId w:val="7"/>
  </w:num>
  <w:num w:numId="6" w16cid:durableId="674575997">
    <w:abstractNumId w:val="3"/>
  </w:num>
  <w:num w:numId="7" w16cid:durableId="1807356093">
    <w:abstractNumId w:val="2"/>
  </w:num>
  <w:num w:numId="8" w16cid:durableId="1669402011">
    <w:abstractNumId w:val="1"/>
  </w:num>
  <w:num w:numId="9" w16cid:durableId="170301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36C3"/>
    <w:rsid w:val="0029639D"/>
    <w:rsid w:val="00326F90"/>
    <w:rsid w:val="00636AFE"/>
    <w:rsid w:val="00A74BA8"/>
    <w:rsid w:val="00AA1D8D"/>
    <w:rsid w:val="00AD7AA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CC0635"/>
  <w14:defaultImageDpi w14:val="300"/>
  <w15:docId w15:val="{B76A2505-728A-463C-9827-221A4B60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480" w:lineRule="auto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before="60" w:after="120" w:line="240" w:lineRule="auto"/>
    </w:pPr>
    <w:rPr>
      <w:bCs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AD7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Curiosity, feedback orientation, musical self-regulated learning and later well-being during examinations: a three-wave prospective study</dc:title>
  <dc:subject>Research article prepared for BMC Psychology</dc:subject>
  <dc:creator>Suxing Liu; Jie Zhang</dc:creator>
  <cp:keywords>multidimensional curiosity; feedback orientation; musical self-regulated learning; subjective well-being; longitudinal survey</cp:keywords>
  <dc:description/>
  <cp:lastModifiedBy>Zhang Jie</cp:lastModifiedBy>
  <cp:revision>2</cp:revision>
  <dcterms:created xsi:type="dcterms:W3CDTF">2013-12-23T23:15:00Z</dcterms:created>
  <dcterms:modified xsi:type="dcterms:W3CDTF">2026-08-14T05:50:00Z</dcterms:modified>
  <cp:category/>
</cp:coreProperties>
</file>