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CAB9F">
      <w:pPr>
        <w:keepNext/>
        <w:spacing w:after="100"/>
      </w:pPr>
      <w:r>
        <w:rPr>
          <w:rFonts w:ascii="Times New Roman" w:hAnsi="Times New Roman" w:eastAsia="Times New Roman"/>
          <w:b/>
          <w:sz w:val="21"/>
        </w:rPr>
        <w:t>Supplementary Table S3. Patient-level immunohistochemical findings in the pooled SCCOPT cohort (N = 83)</w:t>
      </w:r>
    </w:p>
    <w:tbl>
      <w:tblPr>
        <w:tblStyle w:val="32"/>
        <w:tblW w:w="0" w:type="auto"/>
        <w:tblInd w:w="0" w:type="dxa"/>
        <w:tblBorders>
          <w:top w:val="single" w:color="000000" w:sz="10" w:space="0"/>
          <w:left w:val="none" w:color="auto" w:sz="0" w:space="0"/>
          <w:bottom w:val="single" w:color="000000" w:sz="1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4"/>
        <w:gridCol w:w="793"/>
        <w:gridCol w:w="907"/>
        <w:gridCol w:w="11565"/>
      </w:tblGrid>
      <w:tr w14:paraId="6E79EBDE">
        <w:trPr>
          <w:tblHeader/>
        </w:trPr>
        <w:tc>
          <w:tcPr>
            <w:tcW w:w="2324" w:type="dxa"/>
            <w:tcBorders>
              <w:bottom w:val="single" w:color="000000" w:sz="8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BC732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Study</w:t>
            </w:r>
          </w:p>
        </w:tc>
        <w:tc>
          <w:tcPr>
            <w:tcW w:w="793" w:type="dxa"/>
            <w:tcBorders>
              <w:bottom w:val="single" w:color="000000" w:sz="8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CCFEC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Year</w:t>
            </w:r>
          </w:p>
        </w:tc>
        <w:tc>
          <w:tcPr>
            <w:tcW w:w="907" w:type="dxa"/>
            <w:tcBorders>
              <w:bottom w:val="single" w:color="000000" w:sz="8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D0851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Patient ID</w:t>
            </w:r>
          </w:p>
        </w:tc>
        <w:tc>
          <w:tcPr>
            <w:tcW w:w="11565" w:type="dxa"/>
            <w:tcBorders>
              <w:bottom w:val="single" w:color="000000" w:sz="8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4F457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Immunohistochemical characteristics</w:t>
            </w:r>
          </w:p>
        </w:tc>
      </w:tr>
      <w:tr w14:paraId="4DEA3C05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091DA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Eichhorn JH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0C1B5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1992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0D78A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P001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43B69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CK (2+, focal), EMA (3+, focal), NSE (2+, focal), Chromogranin (2+, focal), Leu7 (−), Vimentin (−)</w:t>
            </w:r>
          </w:p>
        </w:tc>
      </w:tr>
      <w:tr w14:paraId="324BA3C0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0C5D0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Eichhorn JH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6B585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1992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68804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P002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51E22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CK (1+, focal), EMA (−), NSE (1+, focal), Leu7 (−), Chromogranin (−), Vimentin (−)</w:t>
            </w:r>
          </w:p>
        </w:tc>
      </w:tr>
      <w:tr w14:paraId="5BC714C7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2527B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Eichhorn JH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D7924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1992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DEB49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P003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FCC0D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CK (−), EMA (−), NSE (−), Leu7 (−), Chromogranin (−), Vimentin (−)</w:t>
            </w:r>
          </w:p>
        </w:tc>
      </w:tr>
      <w:tr w14:paraId="75DD88A0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4A7C5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Eichhorn JH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D7757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1992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FC10D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P004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E974D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NR</w:t>
            </w:r>
          </w:p>
        </w:tc>
      </w:tr>
      <w:tr w14:paraId="0EB4C39F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99B56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Eichhorn JH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940F1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1992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7779D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P005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EFB51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CK (−), EMA (−), NSE (1+, focal), Leu7 (−), Chromogranin (−), Vimentin (−)</w:t>
            </w:r>
          </w:p>
        </w:tc>
      </w:tr>
      <w:tr w14:paraId="394D62E2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9C5E7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Eichhorn JH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6F043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1992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71A79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P006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63ADC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NR</w:t>
            </w:r>
          </w:p>
        </w:tc>
      </w:tr>
      <w:tr w14:paraId="5FA4FCDA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60879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Eichhorn JH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2DE42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1992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AD3CA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P007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BDFB5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CK (2+, focal), EMA (1+, focal), NSE (−), Leu7 (−), Chromogranin (−), Vimentin (not performed)</w:t>
            </w:r>
          </w:p>
        </w:tc>
      </w:tr>
      <w:tr w14:paraId="45AD7975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AB247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Eichhorn JH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73CEA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1992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A091F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P008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63851D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CK (−), EMA (−), NSE (2+, focal), Leu7 (−), Chromogranin (−), Vimentin (−)</w:t>
            </w:r>
          </w:p>
        </w:tc>
      </w:tr>
      <w:tr w14:paraId="732BB21E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24B8B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Eichhorn JH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FACE3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1992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A135C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P009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184C9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CK (2+, focal), EMA (3+, focal), NSE (1+, focal), Leu7 (2+, rare), Chromogranin (1+, focal), Vimentin (−)</w:t>
            </w:r>
          </w:p>
        </w:tc>
      </w:tr>
      <w:tr w14:paraId="32EAB035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56A8D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Eichhorn JH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C3982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1992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91DF2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P010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FDBE7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CK (2+, focal), EMA (2+, rare), NSE (2+, focal), Leu7 (−), Chromogranin (−), Vimentin (−)</w:t>
            </w:r>
          </w:p>
        </w:tc>
      </w:tr>
      <w:tr w14:paraId="3E76C720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84E01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Eichhorn JH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ADB25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1992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E257B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P011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AD4BA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CK (3+, diffuse), EMA (2+, rare), NSE (1+, focal), Leu7 (−), Chromogranin (−), Vimentin (−)</w:t>
            </w:r>
          </w:p>
        </w:tc>
      </w:tr>
      <w:tr w14:paraId="1951EB62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0806F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Fukunaga M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5F0DA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1997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453E0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P012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6F142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CK (CAM5.2) (+), EMA (+), CEA (+), Vimentin (−), S100 (+), Chromogranin A (+), CD57 (Leu7) (+), NSE (+), NF (−), Synaptophysin (+), Somatostatin (−), Calcitonin (−), ACTH (−), Glucagon (−), Gastrin (−)</w:t>
            </w:r>
          </w:p>
        </w:tc>
      </w:tr>
      <w:tr w14:paraId="0A0AB27A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BB605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Mebis J et al.,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A7EA1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2004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33754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P013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9A947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Synaptophysin (+), Chromogranin A (weak +), CEA (−), CA125 (−)</w:t>
            </w:r>
          </w:p>
        </w:tc>
      </w:tr>
      <w:tr w14:paraId="053212D6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065C8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Wang YL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B5D27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2005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9FF15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P014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D4645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Chromogranin A (+), NSE (+), CK (−), EMA (−), S100 (−), Actin (−)</w:t>
            </w:r>
          </w:p>
        </w:tc>
      </w:tr>
      <w:tr w14:paraId="2D8DEB31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864B0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Song XD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8F29E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2006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5191C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P015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B4875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CK (−), NSE (±), Synaptophysin (±), LCA (−), Vimentin (−), Serotonin (−)</w:t>
            </w:r>
          </w:p>
        </w:tc>
      </w:tr>
      <w:tr w14:paraId="4A02263E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5277C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Rund CR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844BD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2006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5C68D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P016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7F401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CK20 (+, punctate pattern), CK cocktail (MNF-6) (+, punctate pattern), Chromogranin A (+), Synaptophysin (+), NSE (+), CD56 (+), Vimentin (−), EMA (−), ER (−), PR (−)</w:t>
            </w:r>
          </w:p>
        </w:tc>
      </w:tr>
      <w:tr w14:paraId="3D78E94F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0EEDB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Rund CR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5C608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2006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09781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P017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14345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CK20 (+, punctate pattern), CK cocktail (MNF-6) (+, punctate pattern), Chromogranin A (−), Synaptophysin (−), NSE (+), CD56 (+), Vimentin (−), EMA (−), ER (−), PR (+, weakly)</w:t>
            </w:r>
          </w:p>
        </w:tc>
      </w:tr>
      <w:tr w14:paraId="00E3FF6C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E998B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Cheng X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E2268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2006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15EA3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P018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4821E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Chromogranin A (+), Synaptophysin (+), CA125 (+), CK (+), AE1/AE3 (+), NSE (+), Vimentin (−), Leu7 (+)</w:t>
            </w:r>
          </w:p>
        </w:tc>
      </w:tr>
      <w:tr w14:paraId="1E806E3C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4178C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Cheng X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66CAA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2006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B8822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P019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E7851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AE1/AE3 (+), EMA (+), CD56 (+), NSE (+), Synaptophysin (+), CD99 (+), Chromogranin A (±), Vimentin (−), Inhibin-α (−), Desmin (−), Calretinin (−), S100 (−), ER (−), PR (−)</w:t>
            </w:r>
          </w:p>
        </w:tc>
      </w:tr>
      <w:tr w14:paraId="61D0C2B9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5D462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Cheng X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6EDE5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2006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C530A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P020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C0080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CK8 (+), Chromogranin A (+), Leu7 (+), NSE (+), CD99 (+), S100 (+), CK7 (−), EMA (−), SMA (−), MSA (−), Vimentin (−), ER (−), PR (−)</w:t>
            </w:r>
          </w:p>
        </w:tc>
      </w:tr>
      <w:tr w14:paraId="2F80D55D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325D6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Suzuki N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570B3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2007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80F85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P021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91B0B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Synaptophysin (+), Chromogranin A (+), NSE (+), Leu7 (+), EMA (+), Vimentin (−)</w:t>
            </w:r>
          </w:p>
        </w:tc>
      </w:tr>
      <w:tr w14:paraId="66E8A5E5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C2124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Grandjean M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7B959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2007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F4964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P022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D2C07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Neuroendocrine markers (+), TTF-1 (+), PTH (+), CA15-3 focal (+), CEA focal (+), CA125 (−), CK20 (−) in the small-cell component, p53 overexpressed, PR heterogeneous (+), ER weak/focal (+).</w:t>
            </w:r>
          </w:p>
        </w:tc>
      </w:tr>
      <w:tr w14:paraId="4176030E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75776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Liang YM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A1786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2009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BFD6D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P023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99D66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TTF-1 (+++), Synaptophysin (+++), CD56 (+++), Pan-CK (+), CA125 (−)</w:t>
            </w:r>
          </w:p>
        </w:tc>
      </w:tr>
      <w:tr w14:paraId="68C06D42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C9B94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Reckova M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8DF39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2010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76590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P024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5A7EFD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ER (−), PR (−), Chromogranin A (+), Synaptophysin (−)</w:t>
            </w:r>
          </w:p>
        </w:tc>
      </w:tr>
      <w:tr w14:paraId="598FC51E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3815E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Sun ZF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8DF4B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2010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0E11B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P025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8A9CB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Synaptophysin (+), Chromogranin A (+), CD99 (+), CK8/18 (−), CK5/6 (−), CK7 (−), CK20 (−), Vimentin (−), Inhibin (−)</w:t>
            </w:r>
          </w:p>
        </w:tc>
      </w:tr>
      <w:tr w14:paraId="3886DBD6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9A4A3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Kira N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7850C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2012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DBB75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P026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5DE5F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CK7 (+), Chromogranin A (+), CD56 (+), Synaptophysin (−), TTF-1 (+), mCEA (+), ER (−), PR (−), CA125 (−), Vimentin (−)</w:t>
            </w:r>
          </w:p>
        </w:tc>
      </w:tr>
      <w:tr w14:paraId="488313E2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008F7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Tsolakidis D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715F3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2012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E1CF3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P027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ABE54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NSE diffusely (+), Chromogranin A weakly (+), Synaptophysin strongly (+)</w:t>
            </w:r>
          </w:p>
        </w:tc>
      </w:tr>
      <w:tr w14:paraId="6FBD9A75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7D3FB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Kurasaki A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D4A71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2013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2D586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P028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BCE6F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Cytokeratin (AE1/AE3) (+), Vimentin (−), EMA (focal +), NSE (+), CD56 (strongly +), Chromogranin (focal +), Synaptophysin (focal +), ERα (−), PR (−), Ki-67 (MIB-1) (+), CD99 (−)</w:t>
            </w:r>
          </w:p>
        </w:tc>
      </w:tr>
      <w:tr w14:paraId="075C8215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C5B48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Ouyang ZB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D87CD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2014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B00FA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P029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0FADB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NSE (+), Chromogranin A (+), Synaptophysin (+), CK (+), CD56 (+)</w:t>
            </w:r>
          </w:p>
        </w:tc>
      </w:tr>
      <w:tr w14:paraId="02DFB934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D5157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Xiang W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6C458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2014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F29D4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P030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EC796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Pan-CK (+++), Chromogranin A (+++), Synaptophysin (+++), Ki-67 index approximately 70%, Inhibin-α (−), ER (−), PR (−), PLAP (−), CD45 (−), Vimentin (−), p53 (−), CD117 (−), TTF-1 (−)</w:t>
            </w:r>
          </w:p>
        </w:tc>
      </w:tr>
      <w:tr w14:paraId="6BE36A8F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CF34B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Yu WL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C208E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2014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F3085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P031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4C52F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Chromogranin A (+), CD56 (+), Synaptophysin (+), NSE (+), Pan-CK (+), EMA (+), CK20 (focal +), CK7 (focal +), CD99 (−), Vimentin (−), S100 (−), TTF-1 (−), Inhibin-α (−), CA125 (−)</w:t>
            </w:r>
          </w:p>
        </w:tc>
      </w:tr>
      <w:tr w14:paraId="426FE5B4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033BB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Hashimoto H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F050E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2015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A673A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P032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A46A0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CK7 (+), Chromogranin A (+), CD56 (+), Synaptophysin (+), TTF-1 (−), CEA (+), PLAP (−), CD99 (−), Vimentin (−)</w:t>
            </w:r>
          </w:p>
        </w:tc>
      </w:tr>
      <w:tr w14:paraId="3F1611ED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FE64BD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Wu FL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E04D2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2016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B7E6B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P033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49469D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CK1/3 (−), CK8 (+), CK7 (focal +), CK5 (−), Ki-67 index approximately 50−60%, ER (−), PR (−), S100 (−), CD20 (−), CD3 (−), Synaptophysin (focal +), Chromogranin A (−), CD56 (+), Vimentin (−), WT1 (−), p53 (++), Inhibin-α (−)</w:t>
            </w:r>
          </w:p>
        </w:tc>
      </w:tr>
      <w:tr w14:paraId="09D150B2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4AC52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Wu FL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72385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2016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FFAA1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P034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26DB0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NR</w:t>
            </w:r>
          </w:p>
        </w:tc>
      </w:tr>
      <w:tr w14:paraId="5094EB89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61D1D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Ma HY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56111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2018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966BA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P035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5DF73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CD56 (+), Pan-CK (+), EMA (+), p53 (+), Ki-67 index approximately 95%; WT1 (−), Inhibin A (−), Napsin A (−), ER (−), PR (−)</w:t>
            </w:r>
          </w:p>
        </w:tc>
      </w:tr>
      <w:tr w14:paraId="7A7737BE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D249B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Kalampokas E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D5CB3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2018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D3D5D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P036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B48C2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CD56 (+), PGP9.5 (+), EMA (+)</w:t>
            </w:r>
          </w:p>
        </w:tc>
      </w:tr>
      <w:tr w14:paraId="1D2561A5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58E2E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Terada S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BACDA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2018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C2D55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P037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B14BF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EMA (+), Synaptophysin (+), NSE (+), p16 (+), CD56 (+), CK20 (−), WT1 (−), TTF-1 (−), CK18 (−), CK19 (−), CD99 (−)</w:t>
            </w:r>
          </w:p>
        </w:tc>
      </w:tr>
      <w:tr w14:paraId="1B6152C2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575B7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Kawanishi M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C6398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2018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C2A23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P038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F1913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Synaptophysin (+), NSE (+), CD56 (+), Chromogranin A (−)</w:t>
            </w:r>
          </w:p>
        </w:tc>
      </w:tr>
      <w:tr w14:paraId="0FC17F4D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402F0B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Yin L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3FE23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2018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F7F8F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P039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04526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Synaptophysin (+), Chromogranin A (+), Vimentin (−), Pan-CK (+), CK7 (+), Ki-67 (+), ER (−), PR (−), p53 (−), CD117 (−), CD30 (−), PAX8 (−), CEA (−), PLAP (−)</w:t>
            </w:r>
          </w:p>
        </w:tc>
      </w:tr>
      <w:tr w14:paraId="3AF4AB5B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CF35A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Yu JQ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B7C55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2019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6D733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P040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5C1B1D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CD56 (+), Chromogranin A (+), Synaptophysin (+), TTF-1 (+), EMA (focal +), CK (AE1/AE3) (focal +), Inhibin-α (−), CD99 (−), LCA (−), Vimentin (−), D2-40 (−), CD34 (−), Desmin (−), S100 (−), Ki-67 index approximately 70%</w:t>
            </w:r>
          </w:p>
        </w:tc>
      </w:tr>
      <w:tr w14:paraId="34F6FDD2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5BC91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Ishikawa A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DA6D2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2021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709E2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P041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57E26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Synaptophysin (+), CD56 (+), Chromogranin A (−), TTF-1 (−), Vimentin (−), Ki-67 index 58.1%</w:t>
            </w:r>
          </w:p>
        </w:tc>
      </w:tr>
      <w:tr w14:paraId="3F869515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EE20C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Zhang J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F3947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2020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F0D65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P042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242FC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PLAP (−), CD117 (−), p53 (−), ER (−), Ki-67 index approximately 70%, CD56 (+), CK7 (−), CK20 (−), PR (−), p16 (−), CA125 (−), Vimentin (−), Inhibin-α (−), CK5/6 (−), CD99 (−), CEA (−), TTF-1 (−)</w:t>
            </w:r>
          </w:p>
        </w:tc>
      </w:tr>
      <w:tr w14:paraId="0FE8AB03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DA1CC1">
            <w:pPr>
              <w:spacing w:before="0" w:after="0" w:line="240" w:lineRule="auto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Gupta P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E5DA5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2021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BE93B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P043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6BDB2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Pan-CK (−), EMA (−), LCA (−), INI1 (+), Synaptophysin patchy (+), Chromogranin A (+), PAX8 (+), p53 (−)</w:t>
            </w:r>
          </w:p>
        </w:tc>
      </w:tr>
      <w:tr w14:paraId="4E869BD2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887FC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Gupta P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FBCB3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2021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6EB5A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P044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46D89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CK7 (−), EMA (+), LCA (−), Synaptophysin (+), Chromogranin A (+), Vimentin (−), PAX8 (−), p53 (+), INI1 (−)</w:t>
            </w:r>
          </w:p>
        </w:tc>
      </w:tr>
      <w:tr w14:paraId="44AF9722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2A20A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Gupta P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66106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2021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64AF1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P045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30368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Pan-CK (+), EMA (+), Synaptophysin (+), Chromogranin A (+), CD56 (+), Vimentin (−), PAX8 (−), WT1 (−), p53 (−), INI1 (+)</w:t>
            </w:r>
          </w:p>
        </w:tc>
      </w:tr>
      <w:tr w14:paraId="514EBD05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849ABD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Gupta P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00801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2021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F252B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P046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65DACB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CK7 (−), EMA (+), LCA (−), Synaptophysin (+), Chromogranin A (+), Vimentin (−), PAX8 (−), p53 (+), INI1 (−)</w:t>
            </w:r>
          </w:p>
        </w:tc>
      </w:tr>
      <w:tr w14:paraId="1FA14439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BAA1A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Du X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DB4F3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2021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F50EC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P047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0D00C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CD56 (+), Synaptophysin (+), Chromogranin A (+), CK20 (+), Ki-67 index 50%</w:t>
            </w:r>
          </w:p>
        </w:tc>
      </w:tr>
      <w:tr w14:paraId="7A296AB6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928D6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Li Y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02FB6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2021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29B71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P048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8EBC0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CD56 (+), Synaptophysin (+), CEA (+), Chromogranin A (focal +), CD117 (focal +), Pan-CK (punctate perinuclear +), NSE (−), OCT3/4 (−), SALL4 (−), PLAP (−), D2-40 (−), EMA (−), LCA (−), CK20 (−), CK7 (−), Ki-67 index approximately 80%</w:t>
            </w:r>
          </w:p>
        </w:tc>
      </w:tr>
      <w:tr w14:paraId="24F637D7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056B4D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Li Y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C0328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2022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EC9CC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P049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7FF49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CD56 (+), Chromogranin A (+), Synaptophysin (+), PAX8 (−), Vimentin (−), WT1 (−), Ki-67 index approximately 30−40%</w:t>
            </w:r>
          </w:p>
        </w:tc>
      </w:tr>
      <w:tr w14:paraId="206528D4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22CB7B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Zhu YX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F1A9D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2022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0B3A7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P050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28D81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Calretinin (−), CK7 (−), PAX8 (−), WT1 (−), p53 (+), p16 (+), ER (−), PR (−), CA125 (−), CK (weak +), p40 (−), CEA (−), CD56 (+), Synaptophysin (−), NSE (−), Vimentin (scattered +), TTF-1 (focal/partial +), CK20 (−), Ki-67 index approximately 80%, LCA (−), Chromogranin A (−)</w:t>
            </w:r>
          </w:p>
        </w:tc>
      </w:tr>
      <w:tr w14:paraId="05BFA3F3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9AB80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Asom AS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017D9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2022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A5905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P051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FEC1B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CK (CAM5.2; dot-like perinuclear +), Chromogranin A (+), Synaptophysin (+), NSE (+), CD56 (+)</w:t>
            </w:r>
          </w:p>
        </w:tc>
      </w:tr>
      <w:tr w14:paraId="666F961D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488AD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Feng BJ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CD6DC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2023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827B1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P052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F196D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Pan-CK (+), CA125 (−), AFP (−), CEA (−), Synaptophysin (−), Chromogranin A (−), CD56 (+), Inhibin-α (−), CDX2 (−), TTF-1 (−), Ki-67 index 80%</w:t>
            </w:r>
          </w:p>
        </w:tc>
      </w:tr>
      <w:tr w14:paraId="1435D902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89C67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Chen X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9CA82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2023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25685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P053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94A59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NR</w:t>
            </w:r>
          </w:p>
        </w:tc>
      </w:tr>
      <w:tr w14:paraId="4029082A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F4B43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Chen X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78A4C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2023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66F24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P054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1D8E0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NR</w:t>
            </w:r>
          </w:p>
        </w:tc>
      </w:tr>
      <w:tr w14:paraId="7E67C186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CC5F2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Chen X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C1B3B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2023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50138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P055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DD72B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NR</w:t>
            </w:r>
          </w:p>
        </w:tc>
      </w:tr>
      <w:tr w14:paraId="4E85BA51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DD98D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Chen X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09429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2023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671D8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P056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41443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NR</w:t>
            </w:r>
          </w:p>
        </w:tc>
      </w:tr>
      <w:tr w14:paraId="3C507294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74E95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Chen X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6908D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2023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70AF3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P057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5CCE9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NR</w:t>
            </w:r>
          </w:p>
        </w:tc>
      </w:tr>
      <w:tr w14:paraId="0E13A53C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8A609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Chen X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8C2B3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2023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4F365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P058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B117B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NR</w:t>
            </w:r>
          </w:p>
        </w:tc>
      </w:tr>
      <w:tr w14:paraId="2A2BF15C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36AC1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Cao F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26562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2023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88520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P059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CC2AC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CD56 (+), Synaptophysin (+), NSE (+), Chromogranin A (+), CK (+), HCK (+), LCK (+), BCL-2 (+), Vimentin (+), CD45 (−), Desmin (−), ACT (−), CD34 (−), CD68 (−), CD99 (−), BRG1 (+)</w:t>
            </w:r>
          </w:p>
        </w:tc>
      </w:tr>
      <w:tr w14:paraId="2B53F1A9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32E48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Cao F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842AC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2023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90A9C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P060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E9F34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Synaptophysin (+), Chromogranin A (+), Vimentin (+), CA125 (+), LCK (+), EMA (+), Inhibin (−), CD99 (−), AFP (−), Ki-67 index &gt;50%, BRG1 (+)</w:t>
            </w:r>
          </w:p>
        </w:tc>
      </w:tr>
      <w:tr w14:paraId="65451F15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C6077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Cao F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9B725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2023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4BBB2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P061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93AD4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CD56 (+), Synaptophysin (+), Chromogranin A (+), p53 (+), TTF-1 (−), CD45 (−), WT1 (−), Desmin (−), LCK (−), Inhibin (−), CK7 (−), EMA (−), S100 (−), HMB45 (−), CK5/6 (−), p40 (−), CD10 (−), H-cald (−), CK-P (−), Ki-67 index 70%, BRG1 (+)</w:t>
            </w:r>
          </w:p>
        </w:tc>
      </w:tr>
      <w:tr w14:paraId="42A58EE0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66CF0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Cao F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1CD5A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2023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EA31B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P062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A7554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CD56 (+), Synaptophysin (+), NSE (+), Fli-1 (+), CK (+), CD99 (+), CD10 (+), Vimentin (−), S100 (+), Act (−), Desmin (−), Chromogranin A (−), BRG1 (+)</w:t>
            </w:r>
          </w:p>
        </w:tc>
      </w:tr>
      <w:tr w14:paraId="05191956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B6913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Cao F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A954E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2023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35187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P063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3AD82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CD56 (+), Synaptophysin (+), Chromogranin A (+), CD99 (+), LCK (+), HCK (+), p53 (+), WT1 (−), PAX8 (−), Inhibin (−), CD45 (−), p40 (−), TTF-1 (−), Ki-67 index ≥40%, BRG1 (+)</w:t>
            </w:r>
          </w:p>
        </w:tc>
      </w:tr>
      <w:tr w14:paraId="7EDCC750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324B8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Cao F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FE805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2023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A2DDD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P064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EF47B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CD56 (+), Synaptophysin (+), Chromogranin A (+), CD99 (±), CK (+), LCK (+), CA125 (−), CK7 (−), BRG1 (+)</w:t>
            </w:r>
          </w:p>
        </w:tc>
      </w:tr>
      <w:tr w14:paraId="291E5C84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4CB59D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Cao F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3DE5B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2023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A8829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P065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C5AD4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CD56 (+), Synaptophysin (+), Chromogranin A (+), CD99 (+), CK (+), LCK (+), Vimentin (−), Inhibin (−), Ki-67 index 50%, BRG1 (+)</w:t>
            </w:r>
          </w:p>
        </w:tc>
      </w:tr>
      <w:tr w14:paraId="0953E973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96983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Cao F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750CD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2023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E96D6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P066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06247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CD56 (+), Synaptophysin (+), Chromogranin A (+), CK (+), E-Cadherin (+), TTF-1 (−), CK7 (−), ER (−), PR (−), BRG1 (+)</w:t>
            </w:r>
          </w:p>
        </w:tc>
      </w:tr>
      <w:tr w14:paraId="3852D941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1A8C7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Ji QH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9266C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2024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8428A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P067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C82F0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Synaptophysin (+), Chromogranin A (+), CK (+), CD99 (+), BRG1 (+), p53 (scattered +), Ki-67 index approximately 60−70%, SALL4 (partial weak +), Inhibin-α (−), Calretinin (−), CD56 (−), EMA (−), TTF-1 (−)</w:t>
            </w:r>
          </w:p>
        </w:tc>
      </w:tr>
      <w:tr w14:paraId="03DAA61B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6B1E1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Zhao Y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4CA4F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2025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C5663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P068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37915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AE1/AE3 (sporadic +), CAM5.2 (sporadic +), Chromogranin A (sporadic +), Synaptophysin (weak +), NSE (rare +), CD56 (rare +), PAX8 (rare +), p53 (80% +), WT1 (Golgi-pattern +), Ki-67 index 90%</w:t>
            </w:r>
          </w:p>
        </w:tc>
      </w:tr>
      <w:tr w14:paraId="790778C6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3A995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Misawa A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1338F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2025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B296A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P069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3DA4B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Chromogranin A (+), Synaptophysin (+), CD56 (+); other markers including Ki-67, TTF-1 and SMARCA4/BRG1 were NR.</w:t>
            </w:r>
          </w:p>
        </w:tc>
      </w:tr>
      <w:tr w14:paraId="1C900C47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D85DD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Matsutani H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DAFAB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2025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A2F68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P070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F9C09D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Chromogranin A (+), CD56 (+), Synaptophysin (weak +), BRG1/SMARCA4 retained (+)</w:t>
            </w:r>
          </w:p>
        </w:tc>
      </w:tr>
      <w:tr w14:paraId="7FEDC18D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6F880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Li J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E843C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2026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9EC9D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P071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4AE58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CD56 (+), Synaptophysin (−), Chromogranin A (−), EMA (+), CK7 (−), PAX8 (+), Inhibin-α (−), Melan-A (−), ER (+), PR (−), p16 (+), p53 (+, ~80%), Vimentin (+), TTF-1 (−), Ki-67 index approximately 70%</w:t>
            </w:r>
          </w:p>
        </w:tc>
      </w:tr>
      <w:tr w14:paraId="7C18346F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74677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Li J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D579D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2026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7502C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P072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C1EF5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Synaptophysin (+), Chromogranin A (+), Vimentin (−), PAX8 (+), CK7 (−), CK20 (−), CDX2 (−), EMA (+), CD56 (+), BRG1 (+), Inhibin (−), TTF-1 (−), Ki-67 index approximately 60%</w:t>
            </w:r>
          </w:p>
        </w:tc>
      </w:tr>
      <w:tr w14:paraId="09647D01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F6B40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Li J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0BE70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2026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7D381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P073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B7F52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Pan-CK (+), Synaptophysin (+), CD56 (+), CK20 (+), SATB2 (+), PAX8 (+), p40 (+), LCA (−), CK7 (−), CDX2 (−), p16 (−), Chromogranin A (−), TTF-1 (−), Ki-67 index approximately 80%</w:t>
            </w:r>
          </w:p>
        </w:tc>
      </w:tr>
      <w:tr w14:paraId="18F23113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BBFC9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Li J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85DAB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2026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45FFB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P074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59C21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CK (+), Chromogranin A (+), CD56 (+), Synaptophysin (+), TTF-1 (+), p40 (−), ER (−), PR (−), p16 (+), p53 (−), WT1 (−), Ki-67 index approximately 90%</w:t>
            </w:r>
          </w:p>
        </w:tc>
      </w:tr>
      <w:tr w14:paraId="1B985DED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31541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Li J et al.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0A137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2026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9D991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P075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C9183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Chromogranin A (+), Synaptophysin (+), Napsin A (−), ER (−), PR (+), HNF1-b (+), p16 (+), p53 (+), WT1 (+), HNF1-β (−), PAX8 (+), BRG1 (+), TTF-1 (−), Ki-67 index approximately 70%</w:t>
            </w:r>
          </w:p>
        </w:tc>
      </w:tr>
      <w:tr w14:paraId="39FE2DBF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D3A4A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Li J et al.</w:t>
            </w:r>
            <w:bookmarkStart w:id="0" w:name="_GoBack"/>
            <w:bookmarkEnd w:id="0"/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3F34C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2026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3989E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P076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F1F73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Pan-CK (+), Synaptophysin (+), Chromogranin A (+), CD56 (+), TTF-1 (−), PAX8 (+), p53 (+), Desmin (−), CD99 (−), WT1 (−), ER (−), Ki-67 index approximately 90%</w:t>
            </w:r>
          </w:p>
        </w:tc>
      </w:tr>
      <w:tr w14:paraId="3473A7E5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34DCF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Institutional cohort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819D8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—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BDAB9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P077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F99BC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CK (+), CD99 (+), Synaptophysin (+), Chromogranin A (+), NSE (+), CD56 (+), Vimentin (−), CA125 (−), CD117 (−), PLAP (−), CD30 (−), Inhibin-α (−), AFP (−)</w:t>
            </w:r>
          </w:p>
        </w:tc>
      </w:tr>
      <w:tr w14:paraId="03C9BAC4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88F0F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Institutional cohort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674CF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—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C00E8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P078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50197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LCA (−), CD117 (−), hCG (−), AFP (−), PLAP (−), Ki-67 index approximately 90%, WT1 (−), SMA (−), CD10 (−), Inhibin-α (−), Calretinin (focal +), CD56 (focal +), Chromogranin A (focal +), Synaptophysin (+), CA125 (−), CD99 (focal +), EMA (−), PR (−), ER (−), Vimentin (+), CK (−), CK20 (−), CK7 (−), CD20 (−), CD3 (−), lambda light chain (+), kappa light chain (−)</w:t>
            </w:r>
          </w:p>
        </w:tc>
      </w:tr>
      <w:tr w14:paraId="0B995222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8C690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Institutional cohort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CE4E3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—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E811B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P079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4CB53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Intraoperative specimen: CK (focal +), CK7 (−), EMA (+), AFP (+), CK20 (−), Villin (−), TTF-1 (−), Napsin A (−), CDX2 (−), Synaptophysin (+), Chromogranin A (focal +), CD56 (+), CD31 (−), Vimentin (+), CD34 (vascular +), FLI1 (−), p53 (−), WT1 (−). Additional tissue block: CK (focal +), CK7 (focal +), EMA (+), AFP (+), Napsin A (−), CDX2 (−), Synaptophysin (−), Chromogranin A (focal +), CD56 (+), CD31 (−), Vimentin (−). Preoperative biopsy: CK (−), Vimentin (−), CK7 (−), EMA (+), Calretinin (−), CD99 (+), Inhibin (−), p53 (−), WT1 (−), Synaptophysin (focal +), CD56 (+), ER (−), PR (−), CD117 (−), CD10 (−), CD30 (−), SDHB (±), DOG1 (−), CD34 (−), Ki-67 index approximately 5%</w:t>
            </w:r>
          </w:p>
        </w:tc>
      </w:tr>
      <w:tr w14:paraId="1A2064D7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AFB51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Institutional cohort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5855B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—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DDE14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P080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D6E54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Ki-67 index approximately 40%, p16 (focal +), p63 (−), p53 (focal +), CEA (−), SMA (−), ER (scattered +), PR (focal +), HCK (−), LCK (−), Vimentin (+), S100 (−), HMB45 (−), CK (−), EMA (−), CK5/6 (−), p40 (−), Synaptophysin (focal +), Chromogranin A (−), CK7 (−), WT1 (−), Napsin A (−), CD10 (−), Desmin (+), caldesmon (−), CA125 (−), CD99 (+)</w:t>
            </w:r>
          </w:p>
        </w:tc>
      </w:tr>
      <w:tr w14:paraId="4FC32F17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5F4A8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Institutional cohort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9F034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—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A0BD9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P081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BA48E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CK (−), Vimentin (+), Ki-67 index approximately 50%, CK7 (−), EMA (−), p16 (+), p53 (−), WT1 (−), Napsin A (−), ER (−), PR (focal weak +), CA125 (−), PAX8 (−), CK20 (−), Villin (−), CDX2 (−), SALL4 (−), OCT3/4 (−), Inhibin-α (−), PLAP (−), CD117 (−), D2-40 (−), hCG (−), AFP (−), CD30 (−), CD99 (−), CD56 (+), Synaptophysin (+), Chromogranin A (−), CK8/18 (−)</w:t>
            </w:r>
          </w:p>
        </w:tc>
      </w:tr>
      <w:tr w14:paraId="7D88C848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E5CC0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Institutional cohort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6551A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—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11AC8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P082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6B79B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Positive: CK, CK7, Villin, Synaptophysin, CD56, p16, EMA, and CK19. Variable/focal positivity: Ki-67 index approximately 80%; ER (rare cells +), PR (focal +), p53 (focal +), SALL4 (scattered weak +), OCT4/5 (scattered weak +), and CDX2 (scattered +). Negative: Vimentin, CK20, Chromogranin A, WT1, PAX8, GATA3, CD10, GPC3, HepPar1, PLAP, CD117, CD30, and Inhibin-α</w:t>
            </w:r>
          </w:p>
        </w:tc>
      </w:tr>
      <w:tr w14:paraId="0A363AC2">
        <w:trPr>
          <w:cantSplit/>
        </w:trPr>
        <w:tc>
          <w:tcPr>
            <w:tcW w:w="23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C68DA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Institutional cohort</w:t>
            </w:r>
          </w:p>
        </w:tc>
        <w:tc>
          <w:tcPr>
            <w:tcW w:w="7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89395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—</w:t>
            </w:r>
          </w:p>
        </w:tc>
        <w:tc>
          <w:tcPr>
            <w:tcW w:w="9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B6C4B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P083</w:t>
            </w:r>
          </w:p>
        </w:tc>
        <w:tc>
          <w:tcPr>
            <w:tcW w:w="1156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88CA4D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CK (dot-like focal +), Vimentin (−), Ki-67 index approximately 90%, CK7 (−), EMA (−), p16 (+), p53 (+), WT1 (−), Napsin A (−), ER (−), PR (+), CA125 (−), PAX8 (−), CK20 (−), Villin (+), CDX2 (dot-like focal +), SALL4 (−), OCT3/4 (−), Inhibin-α (−), SMA (−), Desmin (−), Synaptophysin (+), Chromogranin A (+), CD56 (+), LCA (−), TTF-1 (−), Calretinin (focal +), MC (−), D2-40 (−), CK5/6 (−), CD3 (−), CD20 (−)</w:t>
            </w:r>
          </w:p>
        </w:tc>
      </w:tr>
    </w:tbl>
    <w:p w14:paraId="4E6B64E8">
      <w:pPr>
        <w:spacing w:before="80" w:after="0" w:line="240" w:lineRule="auto"/>
      </w:pPr>
      <w:r>
        <w:rPr>
          <w:rFonts w:ascii="Times New Roman" w:hAnsi="Times New Roman" w:eastAsia="Times New Roman"/>
          <w:b/>
          <w:sz w:val="16"/>
        </w:rPr>
        <w:t xml:space="preserve">Note: </w:t>
      </w:r>
      <w:r>
        <w:rPr>
          <w:rFonts w:ascii="Times New Roman" w:hAnsi="Times New Roman" w:eastAsia="Times New Roman"/>
          <w:sz w:val="16"/>
        </w:rPr>
        <w:t>Only immunohistochemical findings are presented; histopathological descriptions were omitted. Marker names and result notation were standardised for presentation without changing the reported interpretation. NR, not reported; (+), positive; (−), negative; (±), equivocal or variable. Study years represent publication years; year is not applicable to the institutional cohort.</w:t>
      </w:r>
    </w:p>
    <w:sectPr>
      <w:footerReference r:id="rId5" w:type="default"/>
      <w:pgSz w:w="16838" w:h="11906" w:orient="landscape"/>
      <w:pgMar w:top="680" w:right="567" w:bottom="680" w:left="567" w:header="283" w:footer="28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67B99C">
    <w:pPr>
      <w:pStyle w:val="24"/>
      <w:jc w:val="center"/>
    </w:pPr>
    <w:r>
      <w:rPr>
        <w:rFonts w:ascii="Times New Roman" w:hAnsi="Times New Roman"/>
        <w:sz w:val="16"/>
      </w:rPr>
      <w:fldChar w:fldCharType="begin"/>
    </w:r>
    <w:r>
      <w:rPr>
        <w:rFonts w:ascii="Times New Roman" w:hAnsi="Times New Roman"/>
        <w:sz w:val="16"/>
      </w:rPr>
      <w:instrText xml:space="preserve"> PAGE </w:instrText>
    </w:r>
    <w:r>
      <w:rPr>
        <w:rFonts w:ascii="Times New Roman" w:hAnsi="Times New Roman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B4FB818"/>
    <w:rsid w:val="6F59531F"/>
    <w:rsid w:val="9FFF6080"/>
    <w:rsid w:val="EED88F0A"/>
    <w:rsid w:val="F277D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1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35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LZ丫头</cp:lastModifiedBy>
  <dcterms:modified xsi:type="dcterms:W3CDTF">2026-08-14T11:01:06Z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8BF9831DA0812107F2847E6A047D7596_43</vt:lpwstr>
  </property>
</Properties>
</file>