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F139D" w14:textId="77777777" w:rsidR="00BE600A" w:rsidRDefault="00000000">
      <w:pPr>
        <w:spacing w:after="200"/>
      </w:pPr>
      <w:r>
        <w:rPr>
          <w:rFonts w:eastAsia="Times New Roman"/>
          <w:b/>
          <w:bCs/>
          <w:sz w:val="24"/>
          <w:szCs w:val="24"/>
        </w:rPr>
        <w:t>Supplementary Materials</w:t>
      </w:r>
    </w:p>
    <w:p w14:paraId="68904181" w14:textId="77777777" w:rsidR="00BE600A" w:rsidRDefault="00000000">
      <w:pPr>
        <w:spacing w:before="240" w:after="120" w:line="384" w:lineRule="auto"/>
      </w:pPr>
      <w:r>
        <w:rPr>
          <w:rFonts w:eastAsia="Times New Roman"/>
          <w:b/>
          <w:bCs/>
          <w:sz w:val="21"/>
          <w:szCs w:val="21"/>
        </w:rPr>
        <w:t>Supplementary Methods</w:t>
      </w:r>
    </w:p>
    <w:p w14:paraId="012DD90B" w14:textId="77777777" w:rsidR="00BE600A" w:rsidRDefault="00000000">
      <w:pPr>
        <w:spacing w:before="240" w:after="120" w:line="384" w:lineRule="auto"/>
      </w:pPr>
      <w:r>
        <w:rPr>
          <w:rFonts w:eastAsia="Times New Roman"/>
          <w:b/>
          <w:bCs/>
          <w:sz w:val="21"/>
          <w:szCs w:val="21"/>
        </w:rPr>
        <w:t>Identification of surgical and endoscopic procedures in the DPC data</w:t>
      </w:r>
    </w:p>
    <w:p w14:paraId="56EC330B" w14:textId="2AA83151" w:rsidR="00BE600A" w:rsidRDefault="00000000">
      <w:pPr>
        <w:spacing w:after="120" w:line="384" w:lineRule="auto"/>
      </w:pPr>
      <w:r>
        <w:rPr>
          <w:rFonts w:eastAsia="Times New Roman"/>
          <w:sz w:val="21"/>
          <w:szCs w:val="21"/>
        </w:rPr>
        <w:t>Treatment volumes were derived from the publicly available facility-level tables of the FY2024 DPC survey. In these tables, each diagnosis group is subdivided into numbered surgical branches, and a facility is assigned to a branch according to the procedure recorded in Form 1. We selected the branches corresponding to each of the six treatments examined in this study (Supplementary Table 1). Branches representing procedures outside the scope of a given treatment, and branch 97 (other procedures), were excluded from the numerator but retained in the denominator used for allocation. Procedures involving transfusion-related techniques alone</w:t>
      </w:r>
      <w:r w:rsidR="00034A33">
        <w:rPr>
          <w:rFonts w:ascii="ＭＳ 明朝" w:eastAsia="ＭＳ 明朝" w:hAnsi="ＭＳ 明朝" w:cs="ＭＳ 明朝" w:hint="eastAsia"/>
          <w:sz w:val="21"/>
          <w:szCs w:val="21"/>
        </w:rPr>
        <w:t xml:space="preserve"> </w:t>
      </w:r>
      <w:r>
        <w:rPr>
          <w:rFonts w:eastAsia="Times New Roman"/>
          <w:sz w:val="21"/>
          <w:szCs w:val="21"/>
        </w:rPr>
        <w:t>are treated as no surgery in the DPC survey and were therefore not counted.</w:t>
      </w:r>
    </w:p>
    <w:p w14:paraId="43A2A5AC" w14:textId="77777777" w:rsidR="00BE600A" w:rsidRDefault="00000000">
      <w:pPr>
        <w:spacing w:before="240" w:after="120" w:line="384" w:lineRule="auto"/>
      </w:pPr>
      <w:r>
        <w:rPr>
          <w:rFonts w:eastAsia="Times New Roman"/>
          <w:b/>
          <w:bCs/>
          <w:sz w:val="21"/>
          <w:szCs w:val="21"/>
        </w:rPr>
        <w:t>Estimating volumes from public DPC data</w:t>
      </w:r>
    </w:p>
    <w:p w14:paraId="51BA948B" w14:textId="77777777" w:rsidR="00BE600A" w:rsidRDefault="00000000">
      <w:pPr>
        <w:spacing w:after="120" w:line="384" w:lineRule="auto"/>
      </w:pPr>
      <w:r>
        <w:rPr>
          <w:rFonts w:eastAsia="Times New Roman"/>
          <w:sz w:val="21"/>
          <w:szCs w:val="21"/>
        </w:rPr>
        <w:t xml:space="preserve">In the public DPC files, facilities with fewer than 10 cases (including zero cases) have suppressed counts. For each facility, the observed branches were held fixed, and the residual between the total number of cases with surgery and the sum of the observed branches was allocated to the unobserved branches in proportion to the national distribution of the observed branches. Where the total number of cases with surgery could only be </w:t>
      </w:r>
      <w:proofErr w:type="gramStart"/>
      <w:r>
        <w:rPr>
          <w:rFonts w:eastAsia="Times New Roman"/>
          <w:sz w:val="21"/>
          <w:szCs w:val="21"/>
        </w:rPr>
        <w:t>bounded</w:t>
      </w:r>
      <w:proofErr w:type="gramEnd"/>
      <w:r>
        <w:rPr>
          <w:rFonts w:eastAsia="Times New Roman"/>
          <w:sz w:val="21"/>
          <w:szCs w:val="21"/>
        </w:rPr>
        <w:t xml:space="preserve"> from below, the lower bound was used, so that low-volume facilities were not systematically excluded. The resulting estimates are shown in Supplementary Table 2.</w:t>
      </w:r>
    </w:p>
    <w:p w14:paraId="7DE18942" w14:textId="77777777" w:rsidR="00BE600A" w:rsidRDefault="00000000">
      <w:pPr>
        <w:spacing w:after="120" w:line="384" w:lineRule="auto"/>
      </w:pPr>
      <w:r>
        <w:rPr>
          <w:rFonts w:eastAsia="Times New Roman"/>
          <w:sz w:val="21"/>
          <w:szCs w:val="21"/>
        </w:rPr>
        <w:t>Coverage after allocation ranged from 81.4% for pancreatic surgery to 101.6% for colonic ESD. Coverage below 100% indicates that part of the national volume remains attributable to facilities whose counts are suppressed. For colonic ESD, the facility-level allocation slightly exceeded the published national volume; the published national volume was retained as the reference, and the excess was interpreted as an artefact of the lower-bound allocation rather than as additional supply.</w:t>
      </w:r>
    </w:p>
    <w:p w14:paraId="505BB757" w14:textId="77777777" w:rsidR="00BE600A" w:rsidRDefault="00000000">
      <w:pPr>
        <w:pageBreakBefore/>
        <w:spacing w:after="120"/>
      </w:pPr>
      <w:r>
        <w:rPr>
          <w:rFonts w:eastAsia="Times New Roman"/>
          <w:b/>
          <w:bCs/>
          <w:sz w:val="21"/>
          <w:szCs w:val="21"/>
        </w:rPr>
        <w:lastRenderedPageBreak/>
        <w:t>Supplementary Table 1. Target conditions, DPC classification codes, and surgical branches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4"/>
        <w:gridCol w:w="1070"/>
        <w:gridCol w:w="2626"/>
        <w:gridCol w:w="1237"/>
        <w:gridCol w:w="1691"/>
        <w:gridCol w:w="1610"/>
      </w:tblGrid>
      <w:tr w:rsidR="00BE600A" w14:paraId="1A3CEAA6" w14:textId="77777777">
        <w:tblPrEx>
          <w:tblCellMar>
            <w:top w:w="0" w:type="dxa"/>
            <w:bottom w:w="0" w:type="dxa"/>
          </w:tblCellMar>
        </w:tblPrEx>
        <w:trPr>
          <w:tblHeader/>
        </w:trPr>
        <w:tc>
          <w:tcPr>
            <w:tcW w:w="0" w:type="auto"/>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vAlign w:val="center"/>
          </w:tcPr>
          <w:p w14:paraId="699562F0" w14:textId="77777777" w:rsidR="00BE600A" w:rsidRDefault="00000000">
            <w:r>
              <w:rPr>
                <w:rFonts w:eastAsia="Times New Roman"/>
                <w:b/>
                <w:bCs/>
                <w:sz w:val="21"/>
                <w:szCs w:val="21"/>
              </w:rPr>
              <w:t>Treatment (this study)</w:t>
            </w:r>
          </w:p>
        </w:tc>
        <w:tc>
          <w:tcPr>
            <w:tcW w:w="0" w:type="auto"/>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vAlign w:val="center"/>
          </w:tcPr>
          <w:p w14:paraId="23018554" w14:textId="77777777" w:rsidR="00BE600A" w:rsidRDefault="00000000">
            <w:pPr>
              <w:jc w:val="center"/>
            </w:pPr>
            <w:r>
              <w:rPr>
                <w:rFonts w:eastAsia="Times New Roman"/>
                <w:b/>
                <w:bCs/>
                <w:sz w:val="21"/>
                <w:szCs w:val="21"/>
              </w:rPr>
              <w:t>DPC six-digit code</w:t>
            </w:r>
          </w:p>
        </w:tc>
        <w:tc>
          <w:tcPr>
            <w:tcW w:w="0" w:type="auto"/>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vAlign w:val="center"/>
          </w:tcPr>
          <w:p w14:paraId="0C64AFD3" w14:textId="77777777" w:rsidR="00BE600A" w:rsidRDefault="00000000">
            <w:pPr>
              <w:jc w:val="center"/>
            </w:pPr>
            <w:r>
              <w:rPr>
                <w:rFonts w:eastAsia="Times New Roman"/>
                <w:b/>
                <w:bCs/>
                <w:sz w:val="21"/>
                <w:szCs w:val="21"/>
              </w:rPr>
              <w:t>DPC diagnosis group</w:t>
            </w:r>
          </w:p>
        </w:tc>
        <w:tc>
          <w:tcPr>
            <w:tcW w:w="0" w:type="auto"/>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vAlign w:val="center"/>
          </w:tcPr>
          <w:p w14:paraId="0DB9EFFF" w14:textId="77777777" w:rsidR="00BE600A" w:rsidRDefault="00000000">
            <w:pPr>
              <w:jc w:val="center"/>
            </w:pPr>
            <w:r>
              <w:rPr>
                <w:rFonts w:eastAsia="Times New Roman"/>
                <w:b/>
                <w:bCs/>
                <w:sz w:val="21"/>
                <w:szCs w:val="21"/>
              </w:rPr>
              <w:t>Target surgical branch</w:t>
            </w:r>
          </w:p>
        </w:tc>
        <w:tc>
          <w:tcPr>
            <w:tcW w:w="0" w:type="auto"/>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vAlign w:val="center"/>
          </w:tcPr>
          <w:p w14:paraId="3138C1E9" w14:textId="77777777" w:rsidR="00BE600A" w:rsidRDefault="00000000">
            <w:pPr>
              <w:jc w:val="center"/>
            </w:pPr>
            <w:r>
              <w:rPr>
                <w:rFonts w:eastAsia="Times New Roman"/>
                <w:b/>
                <w:bCs/>
                <w:sz w:val="21"/>
                <w:szCs w:val="21"/>
              </w:rPr>
              <w:t>Denominator for allocation</w:t>
            </w:r>
          </w:p>
        </w:tc>
        <w:tc>
          <w:tcPr>
            <w:tcW w:w="0" w:type="auto"/>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vAlign w:val="center"/>
          </w:tcPr>
          <w:p w14:paraId="6973CAEE" w14:textId="77777777" w:rsidR="00BE600A" w:rsidRDefault="00000000">
            <w:pPr>
              <w:jc w:val="center"/>
            </w:pPr>
            <w:r>
              <w:rPr>
                <w:rFonts w:eastAsia="Times New Roman"/>
                <w:b/>
                <w:bCs/>
                <w:sz w:val="21"/>
                <w:szCs w:val="21"/>
              </w:rPr>
              <w:t>Branches excluded from the target</w:t>
            </w:r>
          </w:p>
        </w:tc>
      </w:tr>
      <w:tr w:rsidR="00BE600A" w14:paraId="490E0243"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E02A225" w14:textId="77777777" w:rsidR="00BE600A" w:rsidRDefault="00000000">
            <w:r>
              <w:rPr>
                <w:rFonts w:eastAsia="Times New Roman"/>
                <w:sz w:val="21"/>
                <w:szCs w:val="21"/>
              </w:rPr>
              <w:t>Liver surgery</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61335FE" w14:textId="77777777" w:rsidR="00BE600A" w:rsidRDefault="00000000">
            <w:pPr>
              <w:jc w:val="center"/>
            </w:pPr>
            <w:r>
              <w:rPr>
                <w:rFonts w:eastAsia="Times New Roman"/>
                <w:sz w:val="21"/>
                <w:szCs w:val="21"/>
              </w:rPr>
              <w:t>060050</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A0B0EDE" w14:textId="77777777" w:rsidR="00BE600A" w:rsidRDefault="00000000">
            <w:pPr>
              <w:jc w:val="center"/>
            </w:pPr>
            <w:r>
              <w:rPr>
                <w:rFonts w:eastAsia="Times New Roman"/>
                <w:sz w:val="21"/>
                <w:szCs w:val="21"/>
              </w:rPr>
              <w:t>Malignant neoplasm of liver and intrahepatic bile duct (including secondary)</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54619F7" w14:textId="77777777" w:rsidR="00BE600A" w:rsidRDefault="00000000">
            <w:pPr>
              <w:jc w:val="center"/>
            </w:pPr>
            <w:r>
              <w:rPr>
                <w:rFonts w:eastAsia="Times New Roman"/>
                <w:sz w:val="21"/>
                <w:szCs w:val="21"/>
              </w:rPr>
              <w:t>01 + 02</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D5EDEDD" w14:textId="77777777" w:rsidR="00BE600A" w:rsidRDefault="00000000">
            <w:pPr>
              <w:jc w:val="center"/>
            </w:pPr>
            <w:r>
              <w:rPr>
                <w:rFonts w:eastAsia="Times New Roman"/>
                <w:sz w:val="21"/>
                <w:szCs w:val="21"/>
              </w:rPr>
              <w:t>01+02+03+ 04+97</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B989EBA" w14:textId="77777777" w:rsidR="00BE600A" w:rsidRDefault="00000000">
            <w:pPr>
              <w:jc w:val="center"/>
            </w:pPr>
            <w:r>
              <w:rPr>
                <w:rFonts w:eastAsia="Times New Roman"/>
                <w:sz w:val="21"/>
                <w:szCs w:val="21"/>
              </w:rPr>
              <w:t>03, 04, 97</w:t>
            </w:r>
          </w:p>
        </w:tc>
      </w:tr>
      <w:tr w:rsidR="00BE600A" w14:paraId="2A7864EF"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979A320" w14:textId="77777777" w:rsidR="00BE600A" w:rsidRDefault="00000000">
            <w:r>
              <w:rPr>
                <w:rFonts w:eastAsia="Times New Roman"/>
                <w:sz w:val="21"/>
                <w:szCs w:val="21"/>
              </w:rPr>
              <w:t>Pancreatic surgery</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A73D3DA" w14:textId="77777777" w:rsidR="00BE600A" w:rsidRDefault="00000000">
            <w:pPr>
              <w:jc w:val="center"/>
            </w:pPr>
            <w:r>
              <w:rPr>
                <w:rFonts w:eastAsia="Times New Roman"/>
                <w:sz w:val="21"/>
                <w:szCs w:val="21"/>
              </w:rPr>
              <w:t>06007x</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89301C7" w14:textId="77777777" w:rsidR="00BE600A" w:rsidRDefault="00000000">
            <w:pPr>
              <w:jc w:val="center"/>
            </w:pPr>
            <w:r>
              <w:rPr>
                <w:rFonts w:eastAsia="Times New Roman"/>
                <w:sz w:val="21"/>
                <w:szCs w:val="21"/>
              </w:rPr>
              <w:t>Neoplasm of pancreas and spleen</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AB7EFE1" w14:textId="77777777" w:rsidR="00BE600A" w:rsidRDefault="00000000">
            <w:pPr>
              <w:jc w:val="center"/>
            </w:pPr>
            <w:r>
              <w:rPr>
                <w:rFonts w:eastAsia="Times New Roman"/>
                <w:sz w:val="21"/>
                <w:szCs w:val="21"/>
              </w:rPr>
              <w:t>01 + 02 + 03</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D7A7A9B" w14:textId="77777777" w:rsidR="00BE600A" w:rsidRDefault="00000000">
            <w:pPr>
              <w:jc w:val="center"/>
            </w:pPr>
            <w:r>
              <w:rPr>
                <w:rFonts w:eastAsia="Times New Roman"/>
                <w:sz w:val="21"/>
                <w:szCs w:val="21"/>
              </w:rPr>
              <w:t>01+02+03+97</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EBE6D6B" w14:textId="77777777" w:rsidR="00BE600A" w:rsidRDefault="00000000">
            <w:pPr>
              <w:jc w:val="center"/>
            </w:pPr>
            <w:r>
              <w:rPr>
                <w:rFonts w:eastAsia="Times New Roman"/>
                <w:sz w:val="21"/>
                <w:szCs w:val="21"/>
              </w:rPr>
              <w:t>97</w:t>
            </w:r>
          </w:p>
        </w:tc>
      </w:tr>
      <w:tr w:rsidR="00BE600A" w14:paraId="626224C9"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7C4EE1A" w14:textId="77777777" w:rsidR="00BE600A" w:rsidRDefault="00000000">
            <w:r>
              <w:rPr>
                <w:rFonts w:eastAsia="Times New Roman"/>
                <w:sz w:val="21"/>
                <w:szCs w:val="21"/>
              </w:rPr>
              <w:t>Colonic surgery</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8EF4E04" w14:textId="77777777" w:rsidR="00BE600A" w:rsidRDefault="00000000">
            <w:pPr>
              <w:jc w:val="center"/>
            </w:pPr>
            <w:r>
              <w:rPr>
                <w:rFonts w:eastAsia="Times New Roman"/>
                <w:sz w:val="21"/>
                <w:szCs w:val="21"/>
              </w:rPr>
              <w:t>060035</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F909883" w14:textId="77777777" w:rsidR="00BE600A" w:rsidRDefault="00000000">
            <w:pPr>
              <w:jc w:val="center"/>
            </w:pPr>
            <w:r>
              <w:rPr>
                <w:rFonts w:eastAsia="Times New Roman"/>
                <w:sz w:val="21"/>
                <w:szCs w:val="21"/>
              </w:rPr>
              <w:t>Malignant neoplasm of colon (including appendix)</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937C81C" w14:textId="77777777" w:rsidR="00BE600A" w:rsidRDefault="00000000">
            <w:pPr>
              <w:jc w:val="center"/>
            </w:pPr>
            <w:r>
              <w:rPr>
                <w:rFonts w:eastAsia="Times New Roman"/>
                <w:sz w:val="21"/>
                <w:szCs w:val="21"/>
              </w:rPr>
              <w:t>01</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C04B0EF" w14:textId="77777777" w:rsidR="00BE600A" w:rsidRDefault="00000000">
            <w:pPr>
              <w:jc w:val="center"/>
            </w:pPr>
            <w:r>
              <w:rPr>
                <w:rFonts w:eastAsia="Times New Roman"/>
                <w:sz w:val="21"/>
                <w:szCs w:val="21"/>
              </w:rPr>
              <w:t>01+02+03+ 04+97</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B04CE10" w14:textId="77777777" w:rsidR="00BE600A" w:rsidRDefault="00000000">
            <w:pPr>
              <w:jc w:val="center"/>
            </w:pPr>
            <w:r>
              <w:rPr>
                <w:rFonts w:eastAsia="Times New Roman"/>
                <w:sz w:val="21"/>
                <w:szCs w:val="21"/>
              </w:rPr>
              <w:t>02, 03, 04, 97</w:t>
            </w:r>
          </w:p>
        </w:tc>
      </w:tr>
      <w:tr w:rsidR="00BE600A" w14:paraId="04218FFB"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A2A1F37" w14:textId="77777777" w:rsidR="00BE600A" w:rsidRDefault="00000000">
            <w:r>
              <w:rPr>
                <w:rFonts w:eastAsia="Times New Roman"/>
                <w:sz w:val="21"/>
                <w:szCs w:val="21"/>
              </w:rPr>
              <w:t>Gastric surgery</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CFC65E8" w14:textId="77777777" w:rsidR="00BE600A" w:rsidRDefault="00000000">
            <w:pPr>
              <w:jc w:val="center"/>
            </w:pPr>
            <w:r>
              <w:rPr>
                <w:rFonts w:eastAsia="Times New Roman"/>
                <w:sz w:val="21"/>
                <w:szCs w:val="21"/>
              </w:rPr>
              <w:t>060020</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9DE68D3" w14:textId="77777777" w:rsidR="00BE600A" w:rsidRDefault="00000000">
            <w:pPr>
              <w:jc w:val="center"/>
            </w:pPr>
            <w:r>
              <w:rPr>
                <w:rFonts w:eastAsia="Times New Roman"/>
                <w:sz w:val="21"/>
                <w:szCs w:val="21"/>
              </w:rPr>
              <w:t>Malignant neoplasm of stomach</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4681DB9" w14:textId="77777777" w:rsidR="00BE600A" w:rsidRDefault="00000000">
            <w:pPr>
              <w:jc w:val="center"/>
            </w:pPr>
            <w:r>
              <w:rPr>
                <w:rFonts w:eastAsia="Times New Roman"/>
                <w:sz w:val="21"/>
                <w:szCs w:val="21"/>
              </w:rPr>
              <w:t>01 + 02 + 03</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9492F74" w14:textId="77777777" w:rsidR="00BE600A" w:rsidRDefault="00000000">
            <w:pPr>
              <w:jc w:val="center"/>
            </w:pPr>
            <w:r>
              <w:rPr>
                <w:rFonts w:eastAsia="Times New Roman"/>
                <w:sz w:val="21"/>
                <w:szCs w:val="21"/>
              </w:rPr>
              <w:t>01+02+03+ 04+97</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7AE4889" w14:textId="77777777" w:rsidR="00BE600A" w:rsidRDefault="00000000">
            <w:pPr>
              <w:jc w:val="center"/>
            </w:pPr>
            <w:r>
              <w:rPr>
                <w:rFonts w:eastAsia="Times New Roman"/>
                <w:sz w:val="21"/>
                <w:szCs w:val="21"/>
              </w:rPr>
              <w:t>04, 97</w:t>
            </w:r>
          </w:p>
        </w:tc>
      </w:tr>
      <w:tr w:rsidR="00BE600A" w14:paraId="405C05D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69D4C5B" w14:textId="77777777" w:rsidR="00BE600A" w:rsidRDefault="00000000">
            <w:r>
              <w:rPr>
                <w:rFonts w:eastAsia="Times New Roman"/>
                <w:sz w:val="21"/>
                <w:szCs w:val="21"/>
              </w:rPr>
              <w:t>Gastric ESD</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B86ED11" w14:textId="77777777" w:rsidR="00BE600A" w:rsidRDefault="00000000">
            <w:pPr>
              <w:jc w:val="center"/>
            </w:pPr>
            <w:r>
              <w:rPr>
                <w:rFonts w:eastAsia="Times New Roman"/>
                <w:sz w:val="21"/>
                <w:szCs w:val="21"/>
              </w:rPr>
              <w:t>060020</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2416CE1" w14:textId="77777777" w:rsidR="00BE600A" w:rsidRDefault="00000000">
            <w:pPr>
              <w:jc w:val="center"/>
            </w:pPr>
            <w:r>
              <w:rPr>
                <w:rFonts w:eastAsia="Times New Roman"/>
                <w:sz w:val="21"/>
                <w:szCs w:val="21"/>
              </w:rPr>
              <w:t>Malignant neoplasm of stomach</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2FAED6C" w14:textId="77777777" w:rsidR="00BE600A" w:rsidRDefault="00000000">
            <w:pPr>
              <w:jc w:val="center"/>
            </w:pPr>
            <w:r>
              <w:rPr>
                <w:rFonts w:eastAsia="Times New Roman"/>
                <w:sz w:val="21"/>
                <w:szCs w:val="21"/>
              </w:rPr>
              <w:t>04</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F732178" w14:textId="77777777" w:rsidR="00BE600A" w:rsidRDefault="00000000">
            <w:pPr>
              <w:jc w:val="center"/>
            </w:pPr>
            <w:r>
              <w:rPr>
                <w:rFonts w:eastAsia="Times New Roman"/>
                <w:sz w:val="21"/>
                <w:szCs w:val="21"/>
              </w:rPr>
              <w:t>01+02+03+ 04+97</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ED8059B" w14:textId="77777777" w:rsidR="00BE600A" w:rsidRDefault="00000000">
            <w:pPr>
              <w:jc w:val="center"/>
            </w:pPr>
            <w:r>
              <w:rPr>
                <w:rFonts w:eastAsia="Times New Roman"/>
                <w:sz w:val="21"/>
                <w:szCs w:val="21"/>
              </w:rPr>
              <w:t>01, 02, 03, 97</w:t>
            </w:r>
          </w:p>
        </w:tc>
      </w:tr>
      <w:tr w:rsidR="00BE600A" w14:paraId="77F7F626" w14:textId="77777777">
        <w:tblPrEx>
          <w:tblCellMar>
            <w:top w:w="0" w:type="dxa"/>
            <w:bottom w:w="0" w:type="dxa"/>
          </w:tblCellMar>
        </w:tblPrEx>
        <w:tc>
          <w:tcPr>
            <w:tcW w:w="0" w:type="auto"/>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vAlign w:val="center"/>
          </w:tcPr>
          <w:p w14:paraId="2557FC2B" w14:textId="77777777" w:rsidR="00BE600A" w:rsidRDefault="00000000">
            <w:r>
              <w:rPr>
                <w:rFonts w:eastAsia="Times New Roman"/>
                <w:sz w:val="21"/>
                <w:szCs w:val="21"/>
              </w:rPr>
              <w:t>Colonic ESD</w:t>
            </w:r>
          </w:p>
        </w:tc>
        <w:tc>
          <w:tcPr>
            <w:tcW w:w="0" w:type="auto"/>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vAlign w:val="center"/>
          </w:tcPr>
          <w:p w14:paraId="3B71BDE9" w14:textId="77777777" w:rsidR="00BE600A" w:rsidRDefault="00000000">
            <w:pPr>
              <w:jc w:val="center"/>
            </w:pPr>
            <w:r>
              <w:rPr>
                <w:rFonts w:eastAsia="Times New Roman"/>
                <w:sz w:val="21"/>
                <w:szCs w:val="21"/>
              </w:rPr>
              <w:t>060035</w:t>
            </w:r>
          </w:p>
        </w:tc>
        <w:tc>
          <w:tcPr>
            <w:tcW w:w="0" w:type="auto"/>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vAlign w:val="center"/>
          </w:tcPr>
          <w:p w14:paraId="158F67A4" w14:textId="77777777" w:rsidR="00BE600A" w:rsidRDefault="00000000">
            <w:pPr>
              <w:jc w:val="center"/>
            </w:pPr>
            <w:r>
              <w:rPr>
                <w:rFonts w:eastAsia="Times New Roman"/>
                <w:sz w:val="21"/>
                <w:szCs w:val="21"/>
              </w:rPr>
              <w:t>Malignant neoplasm of colon (including appendix)</w:t>
            </w:r>
          </w:p>
        </w:tc>
        <w:tc>
          <w:tcPr>
            <w:tcW w:w="0" w:type="auto"/>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vAlign w:val="center"/>
          </w:tcPr>
          <w:p w14:paraId="3987C9CF" w14:textId="77777777" w:rsidR="00BE600A" w:rsidRDefault="00000000">
            <w:pPr>
              <w:jc w:val="center"/>
            </w:pPr>
            <w:r>
              <w:rPr>
                <w:rFonts w:eastAsia="Times New Roman"/>
                <w:sz w:val="21"/>
                <w:szCs w:val="21"/>
              </w:rPr>
              <w:t>03</w:t>
            </w:r>
          </w:p>
        </w:tc>
        <w:tc>
          <w:tcPr>
            <w:tcW w:w="0" w:type="auto"/>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vAlign w:val="center"/>
          </w:tcPr>
          <w:p w14:paraId="2955CBC3" w14:textId="77777777" w:rsidR="00BE600A" w:rsidRDefault="00000000">
            <w:pPr>
              <w:jc w:val="center"/>
            </w:pPr>
            <w:r>
              <w:rPr>
                <w:rFonts w:eastAsia="Times New Roman"/>
                <w:sz w:val="21"/>
                <w:szCs w:val="21"/>
              </w:rPr>
              <w:t>01+02+03+ 04+97</w:t>
            </w:r>
          </w:p>
        </w:tc>
        <w:tc>
          <w:tcPr>
            <w:tcW w:w="0" w:type="auto"/>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vAlign w:val="center"/>
          </w:tcPr>
          <w:p w14:paraId="5B76CF34" w14:textId="77777777" w:rsidR="00BE600A" w:rsidRDefault="00000000">
            <w:pPr>
              <w:jc w:val="center"/>
            </w:pPr>
            <w:r>
              <w:rPr>
                <w:rFonts w:eastAsia="Times New Roman"/>
                <w:sz w:val="21"/>
                <w:szCs w:val="21"/>
              </w:rPr>
              <w:t>01, 02, 04, 97</w:t>
            </w:r>
          </w:p>
        </w:tc>
      </w:tr>
    </w:tbl>
    <w:p w14:paraId="7EAAFE18" w14:textId="77777777" w:rsidR="00BE600A" w:rsidRDefault="00000000">
      <w:pPr>
        <w:spacing w:before="80" w:after="200" w:line="276" w:lineRule="auto"/>
      </w:pPr>
      <w:r>
        <w:rPr>
          <w:rFonts w:eastAsia="Times New Roman"/>
          <w:sz w:val="19"/>
          <w:szCs w:val="19"/>
        </w:rPr>
        <w:t>Note: Based on the Form 1 surgical information of the FY2024 DPC survey. Branch numbers refer to the surgical branch of each DPC diagnosis group. ESD, endoscopic submucosal dissection.</w:t>
      </w:r>
    </w:p>
    <w:p w14:paraId="00E2ED50" w14:textId="77777777" w:rsidR="00BE600A" w:rsidRDefault="00000000">
      <w:pPr>
        <w:spacing w:before="280" w:after="120"/>
      </w:pPr>
      <w:r>
        <w:rPr>
          <w:rFonts w:eastAsia="Times New Roman"/>
          <w:b/>
          <w:bCs/>
          <w:sz w:val="21"/>
          <w:szCs w:val="21"/>
        </w:rPr>
        <w:t>Supplementary Table 2. National volumes, facility-level observed volumes, and estimated volumes by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61"/>
        <w:gridCol w:w="1219"/>
        <w:gridCol w:w="1826"/>
        <w:gridCol w:w="1533"/>
        <w:gridCol w:w="1934"/>
        <w:gridCol w:w="1765"/>
      </w:tblGrid>
      <w:tr w:rsidR="00BE600A" w14:paraId="3A7BAA5A" w14:textId="77777777">
        <w:tblPrEx>
          <w:tblCellMar>
            <w:top w:w="0" w:type="dxa"/>
            <w:bottom w:w="0" w:type="dxa"/>
          </w:tblCellMar>
        </w:tblPrEx>
        <w:trPr>
          <w:tblHeader/>
        </w:trPr>
        <w:tc>
          <w:tcPr>
            <w:tcW w:w="0" w:type="auto"/>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vAlign w:val="center"/>
          </w:tcPr>
          <w:p w14:paraId="1CB6BCA7" w14:textId="77777777" w:rsidR="00BE600A" w:rsidRDefault="00000000">
            <w:r>
              <w:rPr>
                <w:rFonts w:eastAsia="Times New Roman"/>
                <w:b/>
                <w:bCs/>
                <w:sz w:val="21"/>
                <w:szCs w:val="21"/>
              </w:rPr>
              <w:t>Treatment</w:t>
            </w:r>
          </w:p>
        </w:tc>
        <w:tc>
          <w:tcPr>
            <w:tcW w:w="0" w:type="auto"/>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vAlign w:val="center"/>
          </w:tcPr>
          <w:p w14:paraId="29701B0D" w14:textId="77777777" w:rsidR="00BE600A" w:rsidRDefault="00000000">
            <w:pPr>
              <w:jc w:val="center"/>
            </w:pPr>
            <w:r>
              <w:rPr>
                <w:rFonts w:eastAsia="Times New Roman"/>
                <w:b/>
                <w:bCs/>
                <w:sz w:val="21"/>
                <w:szCs w:val="21"/>
              </w:rPr>
              <w:t>National volume</w:t>
            </w:r>
          </w:p>
        </w:tc>
        <w:tc>
          <w:tcPr>
            <w:tcW w:w="0" w:type="auto"/>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vAlign w:val="center"/>
          </w:tcPr>
          <w:p w14:paraId="4CCA9288" w14:textId="77777777" w:rsidR="00BE600A" w:rsidRDefault="00000000">
            <w:pPr>
              <w:jc w:val="center"/>
            </w:pPr>
            <w:r>
              <w:rPr>
                <w:rFonts w:eastAsia="Times New Roman"/>
                <w:b/>
                <w:bCs/>
                <w:sz w:val="21"/>
                <w:szCs w:val="21"/>
              </w:rPr>
              <w:t>Volume observed at facility level</w:t>
            </w:r>
          </w:p>
        </w:tc>
        <w:tc>
          <w:tcPr>
            <w:tcW w:w="0" w:type="auto"/>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vAlign w:val="center"/>
          </w:tcPr>
          <w:p w14:paraId="12645492" w14:textId="77777777" w:rsidR="00BE600A" w:rsidRDefault="00000000">
            <w:pPr>
              <w:jc w:val="center"/>
            </w:pPr>
            <w:r>
              <w:rPr>
                <w:rFonts w:eastAsia="Times New Roman"/>
                <w:b/>
                <w:bCs/>
                <w:sz w:val="21"/>
                <w:szCs w:val="21"/>
              </w:rPr>
              <w:t>Observed coverage (%)</w:t>
            </w:r>
          </w:p>
        </w:tc>
        <w:tc>
          <w:tcPr>
            <w:tcW w:w="0" w:type="auto"/>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vAlign w:val="center"/>
          </w:tcPr>
          <w:p w14:paraId="2E0D2913" w14:textId="77777777" w:rsidR="00BE600A" w:rsidRDefault="00000000">
            <w:pPr>
              <w:jc w:val="center"/>
            </w:pPr>
            <w:r>
              <w:rPr>
                <w:rFonts w:eastAsia="Times New Roman"/>
                <w:b/>
                <w:bCs/>
                <w:sz w:val="21"/>
                <w:szCs w:val="21"/>
              </w:rPr>
              <w:t>Estimated volume (main analysis)</w:t>
            </w:r>
          </w:p>
        </w:tc>
        <w:tc>
          <w:tcPr>
            <w:tcW w:w="0" w:type="auto"/>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vAlign w:val="center"/>
          </w:tcPr>
          <w:p w14:paraId="49ED950B" w14:textId="77777777" w:rsidR="00BE600A" w:rsidRDefault="00000000">
            <w:pPr>
              <w:jc w:val="center"/>
            </w:pPr>
            <w:r>
              <w:rPr>
                <w:rFonts w:eastAsia="Times New Roman"/>
                <w:b/>
                <w:bCs/>
                <w:sz w:val="21"/>
                <w:szCs w:val="21"/>
              </w:rPr>
              <w:t>Coverage after allocation (%)</w:t>
            </w:r>
          </w:p>
        </w:tc>
      </w:tr>
      <w:tr w:rsidR="00BE600A" w14:paraId="3A80121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54312FE" w14:textId="77777777" w:rsidR="00BE600A" w:rsidRDefault="00000000">
            <w:r>
              <w:rPr>
                <w:rFonts w:eastAsia="Times New Roman"/>
                <w:sz w:val="21"/>
                <w:szCs w:val="21"/>
              </w:rPr>
              <w:t>Liver surgery</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93C5B02" w14:textId="77777777" w:rsidR="00BE600A" w:rsidRDefault="00000000">
            <w:pPr>
              <w:jc w:val="center"/>
            </w:pPr>
            <w:r>
              <w:rPr>
                <w:rFonts w:eastAsia="Times New Roman"/>
                <w:sz w:val="21"/>
                <w:szCs w:val="21"/>
              </w:rPr>
              <w:t>16,610</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B7C5988" w14:textId="77777777" w:rsidR="00BE600A" w:rsidRDefault="00000000">
            <w:pPr>
              <w:jc w:val="center"/>
            </w:pPr>
            <w:r>
              <w:rPr>
                <w:rFonts w:eastAsia="Times New Roman"/>
                <w:sz w:val="21"/>
                <w:szCs w:val="21"/>
              </w:rPr>
              <w:t>12,684</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C838F45" w14:textId="77777777" w:rsidR="00BE600A" w:rsidRDefault="00000000">
            <w:pPr>
              <w:jc w:val="center"/>
            </w:pPr>
            <w:r>
              <w:rPr>
                <w:rFonts w:eastAsia="Times New Roman"/>
                <w:sz w:val="21"/>
                <w:szCs w:val="21"/>
              </w:rPr>
              <w:t>76.4</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E1C343D" w14:textId="77777777" w:rsidR="00BE600A" w:rsidRDefault="00000000">
            <w:pPr>
              <w:jc w:val="center"/>
            </w:pPr>
            <w:r>
              <w:rPr>
                <w:rFonts w:eastAsia="Times New Roman"/>
                <w:sz w:val="21"/>
                <w:szCs w:val="21"/>
              </w:rPr>
              <w:t>14,071</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B0CF0D5" w14:textId="77777777" w:rsidR="00BE600A" w:rsidRDefault="00000000">
            <w:pPr>
              <w:jc w:val="center"/>
            </w:pPr>
            <w:r>
              <w:rPr>
                <w:rFonts w:eastAsia="Times New Roman"/>
                <w:sz w:val="21"/>
                <w:szCs w:val="21"/>
              </w:rPr>
              <w:t>84.7</w:t>
            </w:r>
          </w:p>
        </w:tc>
      </w:tr>
      <w:tr w:rsidR="00BE600A" w14:paraId="19AEA266"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E41E539" w14:textId="77777777" w:rsidR="00BE600A" w:rsidRDefault="00000000">
            <w:r>
              <w:rPr>
                <w:rFonts w:eastAsia="Times New Roman"/>
                <w:sz w:val="21"/>
                <w:szCs w:val="21"/>
              </w:rPr>
              <w:t>Pancreatic surgery</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103ADC0" w14:textId="77777777" w:rsidR="00BE600A" w:rsidRDefault="00000000">
            <w:pPr>
              <w:jc w:val="center"/>
            </w:pPr>
            <w:r>
              <w:rPr>
                <w:rFonts w:eastAsia="Times New Roman"/>
                <w:sz w:val="21"/>
                <w:szCs w:val="21"/>
              </w:rPr>
              <w:t>13,051</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52D63C3" w14:textId="77777777" w:rsidR="00BE600A" w:rsidRDefault="00000000">
            <w:pPr>
              <w:jc w:val="center"/>
            </w:pPr>
            <w:r>
              <w:rPr>
                <w:rFonts w:eastAsia="Times New Roman"/>
                <w:sz w:val="21"/>
                <w:szCs w:val="21"/>
              </w:rPr>
              <w:t>8,743</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958EE7B" w14:textId="77777777" w:rsidR="00BE600A" w:rsidRDefault="00000000">
            <w:pPr>
              <w:jc w:val="center"/>
            </w:pPr>
            <w:r>
              <w:rPr>
                <w:rFonts w:eastAsia="Times New Roman"/>
                <w:sz w:val="21"/>
                <w:szCs w:val="21"/>
              </w:rPr>
              <w:t>67.0</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3C1B8D4" w14:textId="77777777" w:rsidR="00BE600A" w:rsidRDefault="00000000">
            <w:pPr>
              <w:jc w:val="center"/>
            </w:pPr>
            <w:r>
              <w:rPr>
                <w:rFonts w:eastAsia="Times New Roman"/>
                <w:sz w:val="21"/>
                <w:szCs w:val="21"/>
              </w:rPr>
              <w:t>10,619</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9DC762D" w14:textId="77777777" w:rsidR="00BE600A" w:rsidRDefault="00000000">
            <w:pPr>
              <w:jc w:val="center"/>
            </w:pPr>
            <w:r>
              <w:rPr>
                <w:rFonts w:eastAsia="Times New Roman"/>
                <w:sz w:val="21"/>
                <w:szCs w:val="21"/>
              </w:rPr>
              <w:t>81.4</w:t>
            </w:r>
          </w:p>
        </w:tc>
      </w:tr>
      <w:tr w:rsidR="00BE600A" w14:paraId="0CF0D80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B98D4E1" w14:textId="77777777" w:rsidR="00BE600A" w:rsidRDefault="00000000">
            <w:r>
              <w:rPr>
                <w:rFonts w:eastAsia="Times New Roman"/>
                <w:sz w:val="21"/>
                <w:szCs w:val="21"/>
              </w:rPr>
              <w:t>Colonic surgery</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12BB3ED" w14:textId="77777777" w:rsidR="00BE600A" w:rsidRDefault="00000000">
            <w:pPr>
              <w:jc w:val="center"/>
            </w:pPr>
            <w:r>
              <w:rPr>
                <w:rFonts w:eastAsia="Times New Roman"/>
                <w:sz w:val="21"/>
                <w:szCs w:val="21"/>
              </w:rPr>
              <w:t>61,233</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4A24C0F" w14:textId="77777777" w:rsidR="00BE600A" w:rsidRDefault="00000000">
            <w:pPr>
              <w:jc w:val="center"/>
            </w:pPr>
            <w:r>
              <w:rPr>
                <w:rFonts w:eastAsia="Times New Roman"/>
                <w:sz w:val="21"/>
                <w:szCs w:val="21"/>
              </w:rPr>
              <w:t>58,746</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14CC7CB" w14:textId="77777777" w:rsidR="00BE600A" w:rsidRDefault="00000000">
            <w:pPr>
              <w:jc w:val="center"/>
            </w:pPr>
            <w:r>
              <w:rPr>
                <w:rFonts w:eastAsia="Times New Roman"/>
                <w:sz w:val="21"/>
                <w:szCs w:val="21"/>
              </w:rPr>
              <w:t>95.9</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999A99D" w14:textId="77777777" w:rsidR="00BE600A" w:rsidRDefault="00000000">
            <w:pPr>
              <w:jc w:val="center"/>
            </w:pPr>
            <w:r>
              <w:rPr>
                <w:rFonts w:eastAsia="Times New Roman"/>
                <w:sz w:val="21"/>
                <w:szCs w:val="21"/>
              </w:rPr>
              <w:t>60,139</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70CB10C" w14:textId="77777777" w:rsidR="00BE600A" w:rsidRDefault="00000000">
            <w:pPr>
              <w:jc w:val="center"/>
            </w:pPr>
            <w:r>
              <w:rPr>
                <w:rFonts w:eastAsia="Times New Roman"/>
                <w:sz w:val="21"/>
                <w:szCs w:val="21"/>
              </w:rPr>
              <w:t>98.2</w:t>
            </w:r>
          </w:p>
        </w:tc>
      </w:tr>
      <w:tr w:rsidR="00BE600A" w14:paraId="0B99649A"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E9B4C26" w14:textId="77777777" w:rsidR="00BE600A" w:rsidRDefault="00000000">
            <w:r>
              <w:rPr>
                <w:rFonts w:eastAsia="Times New Roman"/>
                <w:sz w:val="21"/>
                <w:szCs w:val="21"/>
              </w:rPr>
              <w:t>Gastric surgery</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6C5009A" w14:textId="77777777" w:rsidR="00BE600A" w:rsidRDefault="00000000">
            <w:pPr>
              <w:jc w:val="center"/>
            </w:pPr>
            <w:r>
              <w:rPr>
                <w:rFonts w:eastAsia="Times New Roman"/>
                <w:sz w:val="21"/>
                <w:szCs w:val="21"/>
              </w:rPr>
              <w:t>31,588</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EB519FD" w14:textId="77777777" w:rsidR="00BE600A" w:rsidRDefault="00000000">
            <w:pPr>
              <w:jc w:val="center"/>
            </w:pPr>
            <w:r>
              <w:rPr>
                <w:rFonts w:eastAsia="Times New Roman"/>
                <w:sz w:val="21"/>
                <w:szCs w:val="21"/>
              </w:rPr>
              <w:t>22,291</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4B2FD78" w14:textId="77777777" w:rsidR="00BE600A" w:rsidRDefault="00000000">
            <w:pPr>
              <w:jc w:val="center"/>
            </w:pPr>
            <w:r>
              <w:rPr>
                <w:rFonts w:eastAsia="Times New Roman"/>
                <w:sz w:val="21"/>
                <w:szCs w:val="21"/>
              </w:rPr>
              <w:t>70.6</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1B29020" w14:textId="77777777" w:rsidR="00BE600A" w:rsidRDefault="00000000">
            <w:pPr>
              <w:jc w:val="center"/>
            </w:pPr>
            <w:r>
              <w:rPr>
                <w:rFonts w:eastAsia="Times New Roman"/>
                <w:sz w:val="21"/>
                <w:szCs w:val="21"/>
              </w:rPr>
              <w:t>25,971</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A5009EC" w14:textId="77777777" w:rsidR="00BE600A" w:rsidRDefault="00000000">
            <w:pPr>
              <w:jc w:val="center"/>
            </w:pPr>
            <w:r>
              <w:rPr>
                <w:rFonts w:eastAsia="Times New Roman"/>
                <w:sz w:val="21"/>
                <w:szCs w:val="21"/>
              </w:rPr>
              <w:t>82.2</w:t>
            </w:r>
          </w:p>
        </w:tc>
      </w:tr>
      <w:tr w:rsidR="00BE600A" w14:paraId="1A2704F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6B50E76" w14:textId="77777777" w:rsidR="00BE600A" w:rsidRDefault="00000000">
            <w:r>
              <w:rPr>
                <w:rFonts w:eastAsia="Times New Roman"/>
                <w:sz w:val="21"/>
                <w:szCs w:val="21"/>
              </w:rPr>
              <w:t>Gastric ESD</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AF88648" w14:textId="77777777" w:rsidR="00BE600A" w:rsidRDefault="00000000">
            <w:pPr>
              <w:jc w:val="center"/>
            </w:pPr>
            <w:r>
              <w:rPr>
                <w:rFonts w:eastAsia="Times New Roman"/>
                <w:sz w:val="21"/>
                <w:szCs w:val="21"/>
              </w:rPr>
              <w:t>49,333</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B444195" w14:textId="77777777" w:rsidR="00BE600A" w:rsidRDefault="00000000">
            <w:pPr>
              <w:jc w:val="center"/>
            </w:pPr>
            <w:r>
              <w:rPr>
                <w:rFonts w:eastAsia="Times New Roman"/>
                <w:sz w:val="21"/>
                <w:szCs w:val="21"/>
              </w:rPr>
              <w:t>47,113</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494F1A2" w14:textId="77777777" w:rsidR="00BE600A" w:rsidRDefault="00000000">
            <w:pPr>
              <w:jc w:val="center"/>
            </w:pPr>
            <w:r>
              <w:rPr>
                <w:rFonts w:eastAsia="Times New Roman"/>
                <w:sz w:val="21"/>
                <w:szCs w:val="21"/>
              </w:rPr>
              <w:t>95.5</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1069B1C" w14:textId="77777777" w:rsidR="00BE600A" w:rsidRDefault="00000000">
            <w:pPr>
              <w:jc w:val="center"/>
            </w:pPr>
            <w:r>
              <w:rPr>
                <w:rFonts w:eastAsia="Times New Roman"/>
                <w:sz w:val="21"/>
                <w:szCs w:val="21"/>
              </w:rPr>
              <w:t>49,034</w:t>
            </w:r>
          </w:p>
        </w:tc>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579510D" w14:textId="77777777" w:rsidR="00BE600A" w:rsidRDefault="00000000">
            <w:pPr>
              <w:jc w:val="center"/>
            </w:pPr>
            <w:r>
              <w:rPr>
                <w:rFonts w:eastAsia="Times New Roman"/>
                <w:sz w:val="21"/>
                <w:szCs w:val="21"/>
              </w:rPr>
              <w:t>99.4</w:t>
            </w:r>
          </w:p>
        </w:tc>
      </w:tr>
      <w:tr w:rsidR="00BE600A" w14:paraId="1CEF2634" w14:textId="77777777">
        <w:tblPrEx>
          <w:tblCellMar>
            <w:top w:w="0" w:type="dxa"/>
            <w:bottom w:w="0" w:type="dxa"/>
          </w:tblCellMar>
        </w:tblPrEx>
        <w:tc>
          <w:tcPr>
            <w:tcW w:w="0" w:type="auto"/>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vAlign w:val="center"/>
          </w:tcPr>
          <w:p w14:paraId="65F635C5" w14:textId="77777777" w:rsidR="00BE600A" w:rsidRDefault="00000000">
            <w:r>
              <w:rPr>
                <w:rFonts w:eastAsia="Times New Roman"/>
                <w:sz w:val="21"/>
                <w:szCs w:val="21"/>
              </w:rPr>
              <w:t>Colonic ESD</w:t>
            </w:r>
          </w:p>
        </w:tc>
        <w:tc>
          <w:tcPr>
            <w:tcW w:w="0" w:type="auto"/>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vAlign w:val="center"/>
          </w:tcPr>
          <w:p w14:paraId="3179AFB1" w14:textId="77777777" w:rsidR="00BE600A" w:rsidRDefault="00000000">
            <w:pPr>
              <w:jc w:val="center"/>
            </w:pPr>
            <w:r>
              <w:rPr>
                <w:rFonts w:eastAsia="Times New Roman"/>
                <w:sz w:val="21"/>
                <w:szCs w:val="21"/>
              </w:rPr>
              <w:t>23,603</w:t>
            </w:r>
          </w:p>
        </w:tc>
        <w:tc>
          <w:tcPr>
            <w:tcW w:w="0" w:type="auto"/>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vAlign w:val="center"/>
          </w:tcPr>
          <w:p w14:paraId="2455ED13" w14:textId="77777777" w:rsidR="00BE600A" w:rsidRDefault="00000000">
            <w:pPr>
              <w:jc w:val="center"/>
            </w:pPr>
            <w:r>
              <w:rPr>
                <w:rFonts w:eastAsia="Times New Roman"/>
                <w:sz w:val="21"/>
                <w:szCs w:val="21"/>
              </w:rPr>
              <w:t>21,680</w:t>
            </w:r>
          </w:p>
        </w:tc>
        <w:tc>
          <w:tcPr>
            <w:tcW w:w="0" w:type="auto"/>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vAlign w:val="center"/>
          </w:tcPr>
          <w:p w14:paraId="0F74A83B" w14:textId="77777777" w:rsidR="00BE600A" w:rsidRDefault="00000000">
            <w:pPr>
              <w:jc w:val="center"/>
            </w:pPr>
            <w:r>
              <w:rPr>
                <w:rFonts w:eastAsia="Times New Roman"/>
                <w:sz w:val="21"/>
                <w:szCs w:val="21"/>
              </w:rPr>
              <w:t>91.9</w:t>
            </w:r>
          </w:p>
        </w:tc>
        <w:tc>
          <w:tcPr>
            <w:tcW w:w="0" w:type="auto"/>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vAlign w:val="center"/>
          </w:tcPr>
          <w:p w14:paraId="09668700" w14:textId="77777777" w:rsidR="00BE600A" w:rsidRDefault="00000000">
            <w:pPr>
              <w:jc w:val="center"/>
            </w:pPr>
            <w:r>
              <w:rPr>
                <w:rFonts w:eastAsia="Times New Roman"/>
                <w:sz w:val="21"/>
                <w:szCs w:val="21"/>
              </w:rPr>
              <w:t>23,984</w:t>
            </w:r>
          </w:p>
        </w:tc>
        <w:tc>
          <w:tcPr>
            <w:tcW w:w="0" w:type="auto"/>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vAlign w:val="center"/>
          </w:tcPr>
          <w:p w14:paraId="3D55BAE1" w14:textId="77777777" w:rsidR="00BE600A" w:rsidRDefault="00000000">
            <w:pPr>
              <w:jc w:val="center"/>
            </w:pPr>
            <w:r>
              <w:rPr>
                <w:rFonts w:eastAsia="Times New Roman"/>
                <w:sz w:val="21"/>
                <w:szCs w:val="21"/>
              </w:rPr>
              <w:t>101.6</w:t>
            </w:r>
          </w:p>
        </w:tc>
      </w:tr>
    </w:tbl>
    <w:p w14:paraId="1D9951EA" w14:textId="77777777" w:rsidR="00BE600A" w:rsidRDefault="00000000">
      <w:pPr>
        <w:spacing w:before="80" w:after="200" w:line="276" w:lineRule="auto"/>
      </w:pPr>
      <w:r>
        <w:rPr>
          <w:rFonts w:eastAsia="Times New Roman"/>
          <w:sz w:val="19"/>
          <w:szCs w:val="19"/>
        </w:rPr>
        <w:t>Note: National volumes are the published totals for the target branches in the FY2024 DPC survey. Observed volumes are the sums of the facility-level published counts for those branches. Estimated volumes are the facility-level estimates after allocating the residual between the total number of cases with surgery and the observed branches, using the lower bound where only a bound was available. Coverage after allocation for colonic ESD exceeds 100% because the lower-bound allocation slightly overshoots the published national volume.</w:t>
      </w:r>
    </w:p>
    <w:sectPr w:rsidR="00BE600A">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3C534A"/>
    <w:multiLevelType w:val="hybridMultilevel"/>
    <w:tmpl w:val="AC1C4828"/>
    <w:lvl w:ilvl="0" w:tplc="9E1294E2">
      <w:start w:val="1"/>
      <w:numFmt w:val="bullet"/>
      <w:lvlText w:val="●"/>
      <w:lvlJc w:val="left"/>
      <w:pPr>
        <w:ind w:left="720" w:hanging="360"/>
      </w:pPr>
    </w:lvl>
    <w:lvl w:ilvl="1" w:tplc="191A3886">
      <w:start w:val="1"/>
      <w:numFmt w:val="bullet"/>
      <w:lvlText w:val="○"/>
      <w:lvlJc w:val="left"/>
      <w:pPr>
        <w:ind w:left="1440" w:hanging="360"/>
      </w:pPr>
    </w:lvl>
    <w:lvl w:ilvl="2" w:tplc="F66AF284">
      <w:start w:val="1"/>
      <w:numFmt w:val="bullet"/>
      <w:lvlText w:val="■"/>
      <w:lvlJc w:val="left"/>
      <w:pPr>
        <w:ind w:left="2160" w:hanging="360"/>
      </w:pPr>
    </w:lvl>
    <w:lvl w:ilvl="3" w:tplc="4B72D4A4">
      <w:start w:val="1"/>
      <w:numFmt w:val="bullet"/>
      <w:lvlText w:val="●"/>
      <w:lvlJc w:val="left"/>
      <w:pPr>
        <w:ind w:left="2880" w:hanging="360"/>
      </w:pPr>
    </w:lvl>
    <w:lvl w:ilvl="4" w:tplc="0D9A2422">
      <w:start w:val="1"/>
      <w:numFmt w:val="bullet"/>
      <w:lvlText w:val="○"/>
      <w:lvlJc w:val="left"/>
      <w:pPr>
        <w:ind w:left="3600" w:hanging="360"/>
      </w:pPr>
    </w:lvl>
    <w:lvl w:ilvl="5" w:tplc="A77CAD5C">
      <w:start w:val="1"/>
      <w:numFmt w:val="bullet"/>
      <w:lvlText w:val="■"/>
      <w:lvlJc w:val="left"/>
      <w:pPr>
        <w:ind w:left="4320" w:hanging="360"/>
      </w:pPr>
    </w:lvl>
    <w:lvl w:ilvl="6" w:tplc="402E8E60">
      <w:start w:val="1"/>
      <w:numFmt w:val="bullet"/>
      <w:lvlText w:val="●"/>
      <w:lvlJc w:val="left"/>
      <w:pPr>
        <w:ind w:left="5040" w:hanging="360"/>
      </w:pPr>
    </w:lvl>
    <w:lvl w:ilvl="7" w:tplc="5ADC1DE6">
      <w:start w:val="1"/>
      <w:numFmt w:val="bullet"/>
      <w:lvlText w:val="●"/>
      <w:lvlJc w:val="left"/>
      <w:pPr>
        <w:ind w:left="5760" w:hanging="360"/>
      </w:pPr>
    </w:lvl>
    <w:lvl w:ilvl="8" w:tplc="6AD61ADC">
      <w:start w:val="1"/>
      <w:numFmt w:val="bullet"/>
      <w:lvlText w:val="●"/>
      <w:lvlJc w:val="left"/>
      <w:pPr>
        <w:ind w:left="6480" w:hanging="360"/>
      </w:pPr>
    </w:lvl>
  </w:abstractNum>
  <w:num w:numId="1" w16cid:durableId="1621648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0A"/>
    <w:rsid w:val="00034A33"/>
    <w:rsid w:val="00342274"/>
    <w:rsid w:val="00BE60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73BAE5"/>
  <w15:docId w15:val="{3F9F1D07-B64E-4D6A-86E6-8C15382A8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607</Words>
  <Characters>3466</Characters>
  <Application>Microsoft Office Word</Application>
  <DocSecurity>0</DocSecurity>
  <Lines>28</Lines>
  <Paragraphs>8</Paragraphs>
  <ScaleCrop>false</ScaleCrop>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勇紀 江頭</cp:lastModifiedBy>
  <cp:revision>2</cp:revision>
  <dcterms:created xsi:type="dcterms:W3CDTF">2026-08-12T00:53:00Z</dcterms:created>
  <dcterms:modified xsi:type="dcterms:W3CDTF">2026-08-12T00:56:00Z</dcterms:modified>
</cp:coreProperties>
</file>