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174C" w14:textId="5F537C30" w:rsidR="00BB7AA5" w:rsidRDefault="00D625C9">
      <w:r>
        <w:t xml:space="preserve">Supplementary Table </w:t>
      </w:r>
      <w:r w:rsidR="00D01F1D">
        <w:t>4</w:t>
      </w:r>
      <w:r w:rsidR="00BD35D0">
        <w:t xml:space="preserve">: Patient eligibility criteria for admission </w:t>
      </w:r>
      <w:r w:rsidR="008C5270">
        <w:t xml:space="preserve">to </w:t>
      </w:r>
      <w:r w:rsidR="00BD35D0">
        <w:t>the Pandemic Response Unit (PRU)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625C9" w14:paraId="209D1780" w14:textId="77777777" w:rsidTr="00BD35D0">
        <w:tc>
          <w:tcPr>
            <w:tcW w:w="3116" w:type="dxa"/>
            <w:shd w:val="clear" w:color="auto" w:fill="D9D9D9" w:themeFill="background1" w:themeFillShade="D9"/>
          </w:tcPr>
          <w:p w14:paraId="1E13F209" w14:textId="2873D38C" w:rsidR="00D625C9" w:rsidRDefault="00D625C9">
            <w:r>
              <w:t>Patient Profile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E39061A" w14:textId="1E3F67A7" w:rsidR="00D625C9" w:rsidRDefault="00D625C9">
            <w:r>
              <w:t>Inclusion Criteria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CAC148B" w14:textId="4260CF6D" w:rsidR="00D625C9" w:rsidRDefault="00D625C9">
            <w:r>
              <w:t>Exclusion Criteria</w:t>
            </w:r>
          </w:p>
        </w:tc>
      </w:tr>
      <w:tr w:rsidR="00D625C9" w14:paraId="46A45835" w14:textId="77777777" w:rsidTr="00D625C9">
        <w:tc>
          <w:tcPr>
            <w:tcW w:w="3116" w:type="dxa"/>
          </w:tcPr>
          <w:p w14:paraId="459B5ED8" w14:textId="1B78B67A" w:rsidR="00D625C9" w:rsidRDefault="00D625C9">
            <w:r>
              <w:t>Group A (</w:t>
            </w:r>
            <w:r w:rsidR="008C5270">
              <w:t>I</w:t>
            </w:r>
            <w:r>
              <w:t>deal)</w:t>
            </w:r>
          </w:p>
        </w:tc>
        <w:tc>
          <w:tcPr>
            <w:tcW w:w="3117" w:type="dxa"/>
          </w:tcPr>
          <w:p w14:paraId="15079E4D" w14:textId="56B77624" w:rsidR="00D625C9" w:rsidRDefault="00D625C9" w:rsidP="00D625C9">
            <w:pPr>
              <w:pStyle w:val="ListParagraph"/>
              <w:numPr>
                <w:ilvl w:val="0"/>
                <w:numId w:val="1"/>
              </w:numPr>
            </w:pPr>
            <w:r>
              <w:t>COVID-19 negative*</w:t>
            </w:r>
          </w:p>
          <w:p w14:paraId="3FA79CAF" w14:textId="0EE74D41" w:rsidR="00D625C9" w:rsidRDefault="00D625C9" w:rsidP="00D625C9">
            <w:pPr>
              <w:pStyle w:val="ListParagraph"/>
              <w:numPr>
                <w:ilvl w:val="0"/>
                <w:numId w:val="1"/>
              </w:numPr>
            </w:pPr>
            <w:r>
              <w:t>General medicine patient</w:t>
            </w:r>
          </w:p>
          <w:p w14:paraId="62B8AF22" w14:textId="77777777" w:rsidR="00D625C9" w:rsidRDefault="00D625C9" w:rsidP="00D625C9">
            <w:pPr>
              <w:pStyle w:val="ListParagraph"/>
              <w:numPr>
                <w:ilvl w:val="0"/>
                <w:numId w:val="1"/>
              </w:numPr>
            </w:pPr>
            <w:r>
              <w:t>Estimated 5 days or less length of stay</w:t>
            </w:r>
          </w:p>
          <w:p w14:paraId="147A4424" w14:textId="77777777" w:rsidR="00D625C9" w:rsidRDefault="00D625C9" w:rsidP="00D625C9">
            <w:pPr>
              <w:pStyle w:val="ListParagraph"/>
              <w:numPr>
                <w:ilvl w:val="0"/>
                <w:numId w:val="1"/>
              </w:numPr>
            </w:pPr>
            <w:r>
              <w:t>Level 2 ICU transferable patients</w:t>
            </w:r>
          </w:p>
          <w:p w14:paraId="7E9C2CBC" w14:textId="326980AD" w:rsidR="00D625C9" w:rsidRDefault="00D625C9" w:rsidP="00D625C9">
            <w:pPr>
              <w:pStyle w:val="ListParagraph"/>
              <w:numPr>
                <w:ilvl w:val="0"/>
                <w:numId w:val="1"/>
              </w:numPr>
            </w:pPr>
            <w:r>
              <w:t>ALC patients with a discharge plan and date</w:t>
            </w:r>
          </w:p>
          <w:p w14:paraId="37FBECC8" w14:textId="77777777" w:rsidR="00D625C9" w:rsidRDefault="00D625C9" w:rsidP="00D625C9"/>
          <w:p w14:paraId="74925A09" w14:textId="6375458D" w:rsidR="00D625C9" w:rsidRDefault="00D625C9" w:rsidP="00D625C9">
            <w:r>
              <w:t>*Recovered COVID</w:t>
            </w:r>
            <w:r w:rsidR="00BD35D0">
              <w:t>-19</w:t>
            </w:r>
            <w:r>
              <w:t xml:space="preserve"> patient</w:t>
            </w:r>
            <w:r w:rsidR="004936D2">
              <w:t xml:space="preserve"> may be accepted, if</w:t>
            </w:r>
            <w:r>
              <w:t xml:space="preserve"> clearance </w:t>
            </w:r>
            <w:r w:rsidR="004936D2">
              <w:t>provided</w:t>
            </w:r>
            <w:r>
              <w:t xml:space="preserve"> by IPAC</w:t>
            </w:r>
            <w:r w:rsidR="004936D2">
              <w:t xml:space="preserve"> department</w:t>
            </w:r>
          </w:p>
        </w:tc>
        <w:tc>
          <w:tcPr>
            <w:tcW w:w="3117" w:type="dxa"/>
          </w:tcPr>
          <w:p w14:paraId="5138E95C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 xml:space="preserve">Unstable patients </w:t>
            </w:r>
          </w:p>
          <w:p w14:paraId="5AD9C5ED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Paediatric patients</w:t>
            </w:r>
          </w:p>
          <w:p w14:paraId="4E31FADF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Patients requiring increased levels of monitoring</w:t>
            </w:r>
          </w:p>
          <w:p w14:paraId="5F18A10F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Mental health patients</w:t>
            </w:r>
          </w:p>
          <w:p w14:paraId="3C221496" w14:textId="4E7C6283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 xml:space="preserve">Surgical </w:t>
            </w:r>
            <w:r w:rsidR="006B7361">
              <w:t>p</w:t>
            </w:r>
            <w:r>
              <w:t>atients</w:t>
            </w:r>
          </w:p>
          <w:p w14:paraId="00C246A7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Patients on isolation precautions</w:t>
            </w:r>
          </w:p>
          <w:p w14:paraId="5C709687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Patients requiring counterweights</w:t>
            </w:r>
          </w:p>
          <w:p w14:paraId="2839C648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Bariatric patients</w:t>
            </w:r>
          </w:p>
          <w:p w14:paraId="61F10400" w14:textId="77777777" w:rsidR="00D625C9" w:rsidRDefault="00D625C9" w:rsidP="00D625C9">
            <w:pPr>
              <w:pStyle w:val="ListParagraph"/>
              <w:numPr>
                <w:ilvl w:val="0"/>
                <w:numId w:val="2"/>
              </w:numPr>
            </w:pPr>
            <w:r>
              <w:t>Patients with responsive behaviours, are a flight risk, or require constant re-direction</w:t>
            </w:r>
          </w:p>
          <w:p w14:paraId="4134B280" w14:textId="03F1B363" w:rsidR="006B7361" w:rsidRDefault="00D625C9" w:rsidP="006B7361">
            <w:pPr>
              <w:pStyle w:val="ListParagraph"/>
              <w:numPr>
                <w:ilvl w:val="0"/>
                <w:numId w:val="2"/>
              </w:numPr>
            </w:pPr>
            <w:r>
              <w:t>ALC patients without a discharge date</w:t>
            </w:r>
          </w:p>
          <w:p w14:paraId="2D94F5BE" w14:textId="73C3812D" w:rsidR="00D625C9" w:rsidRDefault="00D625C9" w:rsidP="006B7361">
            <w:pPr>
              <w:pStyle w:val="ListParagraph"/>
              <w:numPr>
                <w:ilvl w:val="0"/>
                <w:numId w:val="2"/>
              </w:numPr>
            </w:pPr>
            <w:r>
              <w:t xml:space="preserve">Direct </w:t>
            </w:r>
            <w:r w:rsidR="006B7361">
              <w:t>o</w:t>
            </w:r>
            <w:r>
              <w:t>utpatient or Emergency Department admissions</w:t>
            </w:r>
          </w:p>
        </w:tc>
      </w:tr>
      <w:tr w:rsidR="00D625C9" w14:paraId="0CCB7CAE" w14:textId="77777777" w:rsidTr="00D625C9">
        <w:tc>
          <w:tcPr>
            <w:tcW w:w="3116" w:type="dxa"/>
          </w:tcPr>
          <w:p w14:paraId="29D8CF75" w14:textId="0AD601A3" w:rsidR="00D625C9" w:rsidRDefault="00D625C9">
            <w:r>
              <w:t>Group B (</w:t>
            </w:r>
            <w:r w:rsidR="008C5270">
              <w:t>L</w:t>
            </w:r>
            <w:r>
              <w:t>ess ideal)</w:t>
            </w:r>
          </w:p>
        </w:tc>
        <w:tc>
          <w:tcPr>
            <w:tcW w:w="3117" w:type="dxa"/>
          </w:tcPr>
          <w:p w14:paraId="7DFF9CB3" w14:textId="23352452" w:rsidR="006B7361" w:rsidRDefault="006B7361" w:rsidP="006B7361">
            <w:pPr>
              <w:pStyle w:val="ListParagraph"/>
              <w:numPr>
                <w:ilvl w:val="0"/>
                <w:numId w:val="1"/>
              </w:numPr>
            </w:pPr>
            <w:r>
              <w:t>Group A</w:t>
            </w:r>
          </w:p>
          <w:p w14:paraId="522B77F6" w14:textId="4801153C" w:rsidR="006B7361" w:rsidRPr="006B7361" w:rsidRDefault="006B7361" w:rsidP="006B7361">
            <w:pPr>
              <w:rPr>
                <w:b/>
                <w:bCs/>
                <w:i/>
                <w:iCs/>
              </w:rPr>
            </w:pPr>
            <w:r w:rsidRPr="006B7361"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  <w:i/>
                <w:iCs/>
              </w:rPr>
              <w:t>LUS</w:t>
            </w:r>
          </w:p>
          <w:p w14:paraId="71355831" w14:textId="2AA0B096" w:rsidR="006B7361" w:rsidRDefault="006B7361" w:rsidP="006B7361">
            <w:pPr>
              <w:pStyle w:val="ListParagraph"/>
              <w:numPr>
                <w:ilvl w:val="0"/>
                <w:numId w:val="3"/>
              </w:numPr>
            </w:pPr>
            <w:r>
              <w:t xml:space="preserve">Select and non-complex surgical patients with </w:t>
            </w:r>
            <w:r w:rsidR="004936D2">
              <w:t xml:space="preserve">MRP </w:t>
            </w:r>
            <w:r>
              <w:t>approval</w:t>
            </w:r>
          </w:p>
          <w:p w14:paraId="169AA7E3" w14:textId="1D0BDD76" w:rsidR="006B7361" w:rsidRDefault="006B7361" w:rsidP="006B7361">
            <w:pPr>
              <w:pStyle w:val="ListParagraph"/>
              <w:numPr>
                <w:ilvl w:val="0"/>
                <w:numId w:val="3"/>
              </w:numPr>
            </w:pPr>
            <w:r>
              <w:t>Patients on isolation precautions, as directed by IPAC (no CPE or C-</w:t>
            </w:r>
            <w:r w:rsidR="00BD35D0">
              <w:t>d</w:t>
            </w:r>
            <w:r>
              <w:t>iff)</w:t>
            </w:r>
          </w:p>
          <w:p w14:paraId="34B01D49" w14:textId="7E48C62C" w:rsidR="006B7361" w:rsidRDefault="006B7361" w:rsidP="006B7361">
            <w:pPr>
              <w:pStyle w:val="ListParagraph"/>
              <w:numPr>
                <w:ilvl w:val="0"/>
                <w:numId w:val="3"/>
              </w:numPr>
            </w:pPr>
            <w:r>
              <w:t>Bariatric patients that are ambulatory, but do not exceed weight and width allowance of equipment, and no requirement for use of a portable lift</w:t>
            </w:r>
          </w:p>
          <w:p w14:paraId="7D9B8C0C" w14:textId="5B8ACC2C" w:rsidR="006B7361" w:rsidRDefault="006B7361" w:rsidP="006B7361">
            <w:pPr>
              <w:pStyle w:val="ListParagraph"/>
              <w:numPr>
                <w:ilvl w:val="0"/>
                <w:numId w:val="3"/>
              </w:numPr>
            </w:pPr>
            <w:r>
              <w:t>ALC patients without a discharge dat</w:t>
            </w:r>
            <w:r w:rsidR="00BD35D0">
              <w:t>e</w:t>
            </w:r>
          </w:p>
        </w:tc>
        <w:tc>
          <w:tcPr>
            <w:tcW w:w="3117" w:type="dxa"/>
          </w:tcPr>
          <w:p w14:paraId="2719DCA7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 xml:space="preserve">Unstable patients </w:t>
            </w:r>
          </w:p>
          <w:p w14:paraId="7690E5DC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Paediatric patients</w:t>
            </w:r>
          </w:p>
          <w:p w14:paraId="2B52EEB9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Patients requiring increased levels of monitoring</w:t>
            </w:r>
          </w:p>
          <w:p w14:paraId="082FE2F9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Mental health patients</w:t>
            </w:r>
          </w:p>
          <w:p w14:paraId="2DDB5316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Complex surgical patients</w:t>
            </w:r>
          </w:p>
          <w:p w14:paraId="3B8FC8C9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Patients on isolation precautions</w:t>
            </w:r>
          </w:p>
          <w:p w14:paraId="118E8EFE" w14:textId="77777777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Patients requiring counterweights</w:t>
            </w:r>
          </w:p>
          <w:p w14:paraId="235CB1E2" w14:textId="3620F522" w:rsidR="006B7361" w:rsidRDefault="006B7361" w:rsidP="006B7361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6B7361">
              <w:rPr>
                <w:rFonts w:ascii="Calibri" w:hAnsi="Calibri" w:cs="Calibri"/>
                <w:color w:val="000000"/>
              </w:rPr>
              <w:t>Bariatric patients exceeding capacity of resources</w:t>
            </w:r>
          </w:p>
          <w:p w14:paraId="5358B2AD" w14:textId="76C79F6E" w:rsidR="00D625C9" w:rsidRDefault="006B7361" w:rsidP="00BD35D0">
            <w:pPr>
              <w:pStyle w:val="ListParagraph"/>
              <w:numPr>
                <w:ilvl w:val="0"/>
                <w:numId w:val="3"/>
              </w:numPr>
            </w:pPr>
            <w:r w:rsidRPr="006B7361">
              <w:rPr>
                <w:rFonts w:ascii="Calibri" w:hAnsi="Calibri" w:cs="Calibri"/>
                <w:color w:val="000000"/>
              </w:rPr>
              <w:t>Patients with responsive behaviours, are a flight risk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6B7361">
              <w:rPr>
                <w:rFonts w:ascii="Calibri" w:hAnsi="Calibri" w:cs="Calibri"/>
                <w:color w:val="000000"/>
              </w:rPr>
              <w:t xml:space="preserve"> or </w:t>
            </w:r>
            <w:r>
              <w:rPr>
                <w:rFonts w:ascii="Calibri" w:hAnsi="Calibri" w:cs="Calibri"/>
                <w:color w:val="000000"/>
              </w:rPr>
              <w:t>require</w:t>
            </w:r>
            <w:r w:rsidRPr="006B7361">
              <w:rPr>
                <w:rFonts w:ascii="Calibri" w:hAnsi="Calibri" w:cs="Calibri"/>
                <w:color w:val="000000"/>
              </w:rPr>
              <w:t xml:space="preserve"> constant redirection</w:t>
            </w:r>
          </w:p>
        </w:tc>
      </w:tr>
      <w:tr w:rsidR="00D625C9" w14:paraId="7F4B994B" w14:textId="77777777" w:rsidTr="004936D2">
        <w:trPr>
          <w:trHeight w:val="1975"/>
        </w:trPr>
        <w:tc>
          <w:tcPr>
            <w:tcW w:w="3116" w:type="dxa"/>
          </w:tcPr>
          <w:p w14:paraId="757ACCEA" w14:textId="38C63C62" w:rsidR="00D625C9" w:rsidRDefault="00D625C9">
            <w:r>
              <w:t>Group C (</w:t>
            </w:r>
            <w:r w:rsidR="008C5270">
              <w:t>L</w:t>
            </w:r>
            <w:r>
              <w:t>east ideal)</w:t>
            </w:r>
          </w:p>
        </w:tc>
        <w:tc>
          <w:tcPr>
            <w:tcW w:w="3117" w:type="dxa"/>
          </w:tcPr>
          <w:p w14:paraId="2EBBA3F2" w14:textId="4B63840B" w:rsidR="006B7361" w:rsidRDefault="006B7361" w:rsidP="006B7361">
            <w:pPr>
              <w:pStyle w:val="ListParagraph"/>
              <w:numPr>
                <w:ilvl w:val="0"/>
                <w:numId w:val="1"/>
              </w:numPr>
            </w:pPr>
            <w:r>
              <w:t xml:space="preserve">Group B </w:t>
            </w:r>
          </w:p>
          <w:p w14:paraId="6F8D4AB6" w14:textId="1F88DD7F" w:rsidR="006B7361" w:rsidRPr="006B7361" w:rsidRDefault="006B7361" w:rsidP="006B7361">
            <w:pPr>
              <w:rPr>
                <w:b/>
                <w:bCs/>
                <w:i/>
                <w:iCs/>
              </w:rPr>
            </w:pPr>
            <w:r w:rsidRPr="006B7361"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  <w:i/>
                <w:iCs/>
              </w:rPr>
              <w:t>LUS</w:t>
            </w:r>
          </w:p>
          <w:p w14:paraId="0C3C4F34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t>ALC patients without a discharge date</w:t>
            </w:r>
          </w:p>
          <w:p w14:paraId="76C435C8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t>Surgical patients with MRP input of acceptability</w:t>
            </w:r>
          </w:p>
          <w:p w14:paraId="1CF1BDFD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Patients on IPAC precautions, as directed by IPAC</w:t>
            </w:r>
          </w:p>
          <w:p w14:paraId="03142592" w14:textId="37899593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t>Mental Health patients that are a voluntary admission, close to discharge, and appropriate as per MRP</w:t>
            </w:r>
          </w:p>
        </w:tc>
        <w:tc>
          <w:tcPr>
            <w:tcW w:w="3117" w:type="dxa"/>
          </w:tcPr>
          <w:p w14:paraId="1175D102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Paediatric patients</w:t>
            </w:r>
          </w:p>
          <w:p w14:paraId="6598A855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t>Patients requiring increased levels of monitoring</w:t>
            </w:r>
          </w:p>
          <w:p w14:paraId="73056281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t>Patients requiring counterweights</w:t>
            </w:r>
          </w:p>
          <w:p w14:paraId="2D25D82F" w14:textId="77777777" w:rsidR="006B7361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t>Bariatric patients exceeding capacity of resources</w:t>
            </w:r>
          </w:p>
          <w:p w14:paraId="36F20F8E" w14:textId="11B063E7" w:rsidR="00D625C9" w:rsidRDefault="006B7361" w:rsidP="006B7361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Patients with responsive behaviours, are a flight risk, or require constant redirection</w:t>
            </w:r>
          </w:p>
        </w:tc>
      </w:tr>
    </w:tbl>
    <w:p w14:paraId="30FEBD06" w14:textId="26685456" w:rsidR="00D625C9" w:rsidRDefault="00BD35D0" w:rsidP="00BD35D0">
      <w:r>
        <w:lastRenderedPageBreak/>
        <w:t xml:space="preserve">ALC: </w:t>
      </w:r>
      <w:r w:rsidRPr="00BD35D0">
        <w:t>Alternate Level of Care</w:t>
      </w:r>
      <w:r>
        <w:t xml:space="preserve">; C-diff: </w:t>
      </w:r>
      <w:r w:rsidRPr="00BD35D0">
        <w:t>Clostridioides difficile</w:t>
      </w:r>
      <w:r>
        <w:t xml:space="preserve">; CPE: Carbapenemase-producing enterobacteriaceae; </w:t>
      </w:r>
      <w:r w:rsidR="00F10A47">
        <w:t xml:space="preserve">IPAC: </w:t>
      </w:r>
      <w:r w:rsidR="00F10A47" w:rsidRPr="00F10A47">
        <w:t>Infection Prevention and Control</w:t>
      </w:r>
      <w:r w:rsidR="00F10A47">
        <w:t xml:space="preserve">; MRP: </w:t>
      </w:r>
      <w:r w:rsidR="00F10A47" w:rsidRPr="00F10A47">
        <w:t>most responsible physician</w:t>
      </w:r>
    </w:p>
    <w:sectPr w:rsidR="00D625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93E1A"/>
    <w:multiLevelType w:val="hybridMultilevel"/>
    <w:tmpl w:val="ABEAA9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891490"/>
    <w:multiLevelType w:val="hybridMultilevel"/>
    <w:tmpl w:val="305CA6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EB13E1"/>
    <w:multiLevelType w:val="hybridMultilevel"/>
    <w:tmpl w:val="C296863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D47CE5"/>
    <w:multiLevelType w:val="hybridMultilevel"/>
    <w:tmpl w:val="0E6EF08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C9"/>
    <w:rsid w:val="004936D2"/>
    <w:rsid w:val="006B7361"/>
    <w:rsid w:val="008C5270"/>
    <w:rsid w:val="00BB7AA5"/>
    <w:rsid w:val="00BD35D0"/>
    <w:rsid w:val="00D01F1D"/>
    <w:rsid w:val="00D625C9"/>
    <w:rsid w:val="00F1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2B97F"/>
  <w15:chartTrackingRefBased/>
  <w15:docId w15:val="{CC7EC59D-C89D-4BC9-A75C-C9B279CC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2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</cp:lastModifiedBy>
  <cp:revision>4</cp:revision>
  <dcterms:created xsi:type="dcterms:W3CDTF">2021-08-20T19:39:00Z</dcterms:created>
  <dcterms:modified xsi:type="dcterms:W3CDTF">2021-10-04T17:59:00Z</dcterms:modified>
</cp:coreProperties>
</file>