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66BF" w14:textId="3A4F57D8" w:rsidR="00484A3E" w:rsidRDefault="00484A3E">
      <w:pPr>
        <w:rPr>
          <w:rFonts w:ascii="Arial" w:hAnsi="Arial" w:cs="Arial"/>
          <w:b/>
          <w:sz w:val="28"/>
          <w:szCs w:val="28"/>
        </w:rPr>
      </w:pPr>
    </w:p>
    <w:p w14:paraId="04206A4F" w14:textId="1F727A1F" w:rsidR="00484A3E" w:rsidRDefault="00A87026">
      <w:pPr>
        <w:rPr>
          <w:rFonts w:ascii="Arial" w:hAnsi="Arial" w:cs="Arial"/>
          <w:b/>
          <w:sz w:val="28"/>
          <w:szCs w:val="28"/>
        </w:rPr>
      </w:pPr>
      <w:r>
        <w:rPr>
          <w:rFonts w:ascii="Arial" w:hAnsi="Arial" w:cs="Arial"/>
          <w:b/>
          <w:sz w:val="28"/>
          <w:szCs w:val="28"/>
        </w:rPr>
        <w:t>PROTOCOL TITLE:</w:t>
      </w:r>
    </w:p>
    <w:p w14:paraId="25D99D61" w14:textId="77777777" w:rsidR="00A41C8D" w:rsidRPr="004E64E3" w:rsidRDefault="00A41C8D" w:rsidP="00A41C8D">
      <w:pPr>
        <w:autoSpaceDE/>
        <w:autoSpaceDN/>
        <w:adjustRightInd/>
        <w:spacing w:after="160" w:line="259" w:lineRule="auto"/>
        <w:jc w:val="center"/>
        <w:rPr>
          <w:rFonts w:ascii="Arial" w:hAnsi="Arial" w:cs="Arial"/>
          <w:sz w:val="22"/>
          <w:szCs w:val="22"/>
        </w:rPr>
      </w:pPr>
      <w:r w:rsidRPr="004E64E3">
        <w:rPr>
          <w:rFonts w:ascii="Arial" w:hAnsi="Arial" w:cs="Arial"/>
          <w:sz w:val="22"/>
          <w:szCs w:val="22"/>
        </w:rPr>
        <w:t>Single center prospective observational simulation study investigating differences in tidal volume delivered by paramedics to a simulated adult patient utilizing a standard adult sized BVM vs a pediatric/small adult sized BVM, both while stationary and while in a moving ambulance.</w:t>
      </w:r>
    </w:p>
    <w:p w14:paraId="574EE19E" w14:textId="3E660B38" w:rsidR="00484A3E" w:rsidRDefault="00A87026">
      <w:pPr>
        <w:pStyle w:val="Default"/>
        <w:rPr>
          <w:rFonts w:ascii="Arial" w:hAnsi="Arial" w:cs="Arial"/>
          <w:b/>
          <w:sz w:val="28"/>
          <w:szCs w:val="28"/>
        </w:rPr>
      </w:pPr>
      <w:r>
        <w:rPr>
          <w:rFonts w:ascii="Arial" w:hAnsi="Arial" w:cs="Arial"/>
          <w:b/>
          <w:sz w:val="28"/>
          <w:szCs w:val="28"/>
        </w:rPr>
        <w:t>PRINCIPAL INVESTIGATOR:</w:t>
      </w:r>
    </w:p>
    <w:p w14:paraId="08324178" w14:textId="1805EB7E" w:rsidR="00484A3E" w:rsidRPr="004E64E3" w:rsidRDefault="00A41C8D">
      <w:pPr>
        <w:pStyle w:val="Default"/>
        <w:spacing w:before="120"/>
        <w:ind w:left="720"/>
        <w:rPr>
          <w:rFonts w:ascii="Arial" w:hAnsi="Arial" w:cs="Arial"/>
          <w:sz w:val="22"/>
          <w:szCs w:val="22"/>
        </w:rPr>
      </w:pPr>
      <w:r w:rsidRPr="004E64E3">
        <w:rPr>
          <w:rFonts w:ascii="Arial" w:hAnsi="Arial" w:cs="Arial"/>
          <w:sz w:val="22"/>
          <w:szCs w:val="22"/>
        </w:rPr>
        <w:t>John Cram, RN MSN EMT-P</w:t>
      </w:r>
    </w:p>
    <w:p w14:paraId="0B064E9F" w14:textId="351EE90F" w:rsidR="00484A3E" w:rsidRPr="004E64E3" w:rsidRDefault="00A41C8D">
      <w:pPr>
        <w:pStyle w:val="Default"/>
        <w:ind w:left="720"/>
        <w:rPr>
          <w:rFonts w:ascii="Arial" w:hAnsi="Arial" w:cs="Arial"/>
          <w:sz w:val="22"/>
          <w:szCs w:val="22"/>
        </w:rPr>
      </w:pPr>
      <w:r w:rsidRPr="004E64E3">
        <w:rPr>
          <w:rFonts w:ascii="Arial" w:hAnsi="Arial" w:cs="Arial"/>
          <w:sz w:val="22"/>
          <w:szCs w:val="22"/>
        </w:rPr>
        <w:t xml:space="preserve">Grainger Center for Simulation and Innovation </w:t>
      </w:r>
    </w:p>
    <w:p w14:paraId="0C02DBD1" w14:textId="2BD157C0" w:rsidR="00484A3E" w:rsidRPr="004E64E3" w:rsidRDefault="00A41C8D">
      <w:pPr>
        <w:pStyle w:val="Default"/>
        <w:ind w:left="720"/>
        <w:rPr>
          <w:rFonts w:ascii="Arial" w:hAnsi="Arial" w:cs="Arial"/>
          <w:sz w:val="22"/>
          <w:szCs w:val="22"/>
        </w:rPr>
      </w:pPr>
      <w:r w:rsidRPr="004E64E3">
        <w:rPr>
          <w:rFonts w:ascii="Arial" w:hAnsi="Arial" w:cs="Arial"/>
          <w:sz w:val="22"/>
          <w:szCs w:val="22"/>
        </w:rPr>
        <w:t>847-570-2188</w:t>
      </w:r>
    </w:p>
    <w:p w14:paraId="64B7A14A" w14:textId="181AA95C" w:rsidR="00484A3E" w:rsidRPr="004E64E3" w:rsidRDefault="00935FD3">
      <w:pPr>
        <w:pStyle w:val="Default"/>
        <w:spacing w:after="120"/>
        <w:ind w:left="720"/>
        <w:rPr>
          <w:rFonts w:ascii="Arial" w:hAnsi="Arial" w:cs="Arial"/>
          <w:sz w:val="22"/>
          <w:szCs w:val="22"/>
        </w:rPr>
      </w:pPr>
      <w:hyperlink r:id="rId12" w:history="1">
        <w:r w:rsidR="00A41C8D" w:rsidRPr="004E64E3">
          <w:rPr>
            <w:rStyle w:val="Hyperlink"/>
            <w:rFonts w:ascii="Arial" w:hAnsi="Arial" w:cs="Arial"/>
            <w:sz w:val="22"/>
            <w:szCs w:val="22"/>
          </w:rPr>
          <w:t>jcram@northshore.org</w:t>
        </w:r>
      </w:hyperlink>
      <w:r w:rsidR="00A41C8D" w:rsidRPr="004E64E3">
        <w:rPr>
          <w:rFonts w:ascii="Arial" w:hAnsi="Arial" w:cs="Arial"/>
          <w:sz w:val="22"/>
          <w:szCs w:val="22"/>
        </w:rPr>
        <w:t xml:space="preserve"> </w:t>
      </w:r>
    </w:p>
    <w:p w14:paraId="73B36ED8" w14:textId="77777777" w:rsidR="00484A3E" w:rsidRDefault="00A87026">
      <w:pPr>
        <w:pStyle w:val="Default"/>
        <w:rPr>
          <w:rFonts w:ascii="Arial" w:hAnsi="Arial" w:cs="Arial"/>
          <w:b/>
          <w:sz w:val="28"/>
          <w:szCs w:val="28"/>
        </w:rPr>
      </w:pPr>
      <w:r>
        <w:rPr>
          <w:rFonts w:ascii="Arial" w:hAnsi="Arial" w:cs="Arial"/>
          <w:b/>
          <w:sz w:val="28"/>
          <w:szCs w:val="28"/>
        </w:rPr>
        <w:t>VERSION NUMBER/DATE:</w:t>
      </w:r>
    </w:p>
    <w:p w14:paraId="45B041F0" w14:textId="4292592C" w:rsidR="00484A3E" w:rsidRDefault="00AA39CB">
      <w:pPr>
        <w:pStyle w:val="Default"/>
        <w:spacing w:before="120" w:after="120"/>
        <w:ind w:left="720"/>
        <w:rPr>
          <w:rFonts w:ascii="Arial" w:hAnsi="Arial" w:cs="Arial"/>
          <w:i/>
          <w:sz w:val="22"/>
          <w:szCs w:val="22"/>
        </w:rPr>
      </w:pPr>
      <w:r>
        <w:rPr>
          <w:rFonts w:ascii="Arial" w:hAnsi="Arial" w:cs="Arial"/>
          <w:i/>
          <w:sz w:val="22"/>
          <w:szCs w:val="22"/>
        </w:rPr>
        <w:t>Version 1, 8/28</w:t>
      </w:r>
      <w:r w:rsidR="00A41C8D">
        <w:rPr>
          <w:rFonts w:ascii="Arial" w:hAnsi="Arial" w:cs="Arial"/>
          <w:i/>
          <w:sz w:val="22"/>
          <w:szCs w:val="22"/>
        </w:rPr>
        <w:t>/2024</w:t>
      </w:r>
    </w:p>
    <w:p w14:paraId="15DE7C91" w14:textId="77777777" w:rsidR="00484A3E" w:rsidRDefault="00484A3E">
      <w:pPr>
        <w:pStyle w:val="Default"/>
        <w:spacing w:before="120" w:after="120"/>
        <w:ind w:left="720"/>
        <w:rPr>
          <w:rFonts w:ascii="Arial" w:hAnsi="Arial" w:cs="Arial"/>
          <w:i/>
        </w:rPr>
      </w:pPr>
    </w:p>
    <w:p w14:paraId="135D7B21" w14:textId="77777777" w:rsidR="00484A3E" w:rsidRDefault="00A87026">
      <w:pPr>
        <w:pStyle w:val="Default"/>
        <w:rPr>
          <w:rFonts w:ascii="Arial" w:hAnsi="Arial" w:cs="Arial"/>
        </w:rPr>
      </w:pPr>
      <w:r>
        <w:rPr>
          <w:rFonts w:ascii="Arial" w:hAnsi="Arial" w:cs="Arial"/>
          <w:b/>
          <w:sz w:val="28"/>
          <w:szCs w:val="28"/>
        </w:rPr>
        <w:t>REVISION HISTORY</w:t>
      </w:r>
    </w:p>
    <w:p w14:paraId="04495A2A" w14:textId="77777777" w:rsidR="00484A3E" w:rsidRDefault="00484A3E">
      <w:pPr>
        <w:rPr>
          <w:rFonts w:ascii="Arial" w:hAnsi="Arial" w:cs="Arial"/>
        </w:rPr>
      </w:pPr>
    </w:p>
    <w:tbl>
      <w:tblPr>
        <w:tblStyle w:val="TableGrid"/>
        <w:tblW w:w="8856" w:type="dxa"/>
        <w:tblLayout w:type="fixed"/>
        <w:tblLook w:val="0420" w:firstRow="1" w:lastRow="0" w:firstColumn="0" w:lastColumn="0" w:noHBand="0" w:noVBand="1"/>
      </w:tblPr>
      <w:tblGrid>
        <w:gridCol w:w="1280"/>
        <w:gridCol w:w="1486"/>
        <w:gridCol w:w="4802"/>
        <w:gridCol w:w="1288"/>
      </w:tblGrid>
      <w:tr w:rsidR="00484A3E" w14:paraId="4D846810" w14:textId="77777777">
        <w:tc>
          <w:tcPr>
            <w:tcW w:w="1280" w:type="dxa"/>
          </w:tcPr>
          <w:p w14:paraId="0D14A114" w14:textId="77777777" w:rsidR="00484A3E" w:rsidRDefault="00A87026">
            <w:pPr>
              <w:rPr>
                <w:rFonts w:ascii="Arial" w:hAnsi="Arial" w:cs="Arial"/>
              </w:rPr>
            </w:pPr>
            <w:r>
              <w:rPr>
                <w:rFonts w:ascii="Arial" w:hAnsi="Arial" w:cs="Arial"/>
                <w:b/>
              </w:rPr>
              <w:t>Revision #</w:t>
            </w:r>
          </w:p>
        </w:tc>
        <w:tc>
          <w:tcPr>
            <w:tcW w:w="1486" w:type="dxa"/>
          </w:tcPr>
          <w:p w14:paraId="6B7428FF" w14:textId="77777777" w:rsidR="00484A3E" w:rsidRDefault="00A87026">
            <w:pPr>
              <w:rPr>
                <w:rFonts w:ascii="Arial" w:hAnsi="Arial" w:cs="Arial"/>
              </w:rPr>
            </w:pPr>
            <w:r>
              <w:rPr>
                <w:rFonts w:ascii="Arial" w:hAnsi="Arial" w:cs="Arial"/>
                <w:b/>
              </w:rPr>
              <w:t>Version Date</w:t>
            </w:r>
          </w:p>
        </w:tc>
        <w:tc>
          <w:tcPr>
            <w:tcW w:w="4802" w:type="dxa"/>
          </w:tcPr>
          <w:p w14:paraId="6255A955" w14:textId="77777777" w:rsidR="00484A3E" w:rsidRDefault="00A87026">
            <w:pPr>
              <w:rPr>
                <w:rFonts w:ascii="Arial" w:hAnsi="Arial" w:cs="Arial"/>
              </w:rPr>
            </w:pPr>
            <w:r>
              <w:rPr>
                <w:rFonts w:ascii="Arial" w:hAnsi="Arial" w:cs="Arial"/>
                <w:b/>
              </w:rPr>
              <w:t>Summary of Changes</w:t>
            </w:r>
          </w:p>
        </w:tc>
        <w:tc>
          <w:tcPr>
            <w:tcW w:w="1288" w:type="dxa"/>
          </w:tcPr>
          <w:p w14:paraId="0B4E14E6" w14:textId="77777777" w:rsidR="00484A3E" w:rsidRDefault="00A87026">
            <w:pPr>
              <w:rPr>
                <w:rFonts w:ascii="Arial" w:hAnsi="Arial" w:cs="Arial"/>
              </w:rPr>
            </w:pPr>
            <w:r>
              <w:rPr>
                <w:rFonts w:ascii="Arial" w:hAnsi="Arial" w:cs="Arial"/>
                <w:b/>
              </w:rPr>
              <w:t>Consent Change?</w:t>
            </w:r>
          </w:p>
        </w:tc>
      </w:tr>
      <w:tr w:rsidR="00484A3E" w14:paraId="14CA511E" w14:textId="77777777">
        <w:tc>
          <w:tcPr>
            <w:tcW w:w="1280" w:type="dxa"/>
          </w:tcPr>
          <w:p w14:paraId="6B99039A" w14:textId="77777777" w:rsidR="00484A3E" w:rsidRDefault="00484A3E">
            <w:pPr>
              <w:rPr>
                <w:rFonts w:ascii="Arial" w:hAnsi="Arial" w:cs="Arial"/>
              </w:rPr>
            </w:pPr>
          </w:p>
        </w:tc>
        <w:tc>
          <w:tcPr>
            <w:tcW w:w="1486" w:type="dxa"/>
          </w:tcPr>
          <w:p w14:paraId="682C2A52" w14:textId="77777777" w:rsidR="00484A3E" w:rsidRDefault="00484A3E">
            <w:pPr>
              <w:rPr>
                <w:rFonts w:ascii="Arial" w:hAnsi="Arial" w:cs="Arial"/>
              </w:rPr>
            </w:pPr>
          </w:p>
        </w:tc>
        <w:tc>
          <w:tcPr>
            <w:tcW w:w="4802" w:type="dxa"/>
          </w:tcPr>
          <w:p w14:paraId="016083E7" w14:textId="77777777" w:rsidR="00484A3E" w:rsidRDefault="00484A3E">
            <w:pPr>
              <w:rPr>
                <w:rFonts w:ascii="Arial" w:hAnsi="Arial" w:cs="Arial"/>
              </w:rPr>
            </w:pPr>
          </w:p>
        </w:tc>
        <w:tc>
          <w:tcPr>
            <w:tcW w:w="1288" w:type="dxa"/>
          </w:tcPr>
          <w:p w14:paraId="6EB0EEE9" w14:textId="77777777" w:rsidR="00484A3E" w:rsidRDefault="00484A3E">
            <w:pPr>
              <w:rPr>
                <w:rFonts w:ascii="Arial" w:hAnsi="Arial" w:cs="Arial"/>
              </w:rPr>
            </w:pPr>
          </w:p>
        </w:tc>
      </w:tr>
      <w:tr w:rsidR="00484A3E" w14:paraId="47D47DBE" w14:textId="77777777">
        <w:tc>
          <w:tcPr>
            <w:tcW w:w="1280" w:type="dxa"/>
          </w:tcPr>
          <w:p w14:paraId="30969D47" w14:textId="77777777" w:rsidR="00484A3E" w:rsidRDefault="00484A3E">
            <w:pPr>
              <w:rPr>
                <w:rFonts w:ascii="Arial" w:hAnsi="Arial" w:cs="Arial"/>
              </w:rPr>
            </w:pPr>
          </w:p>
        </w:tc>
        <w:tc>
          <w:tcPr>
            <w:tcW w:w="1486" w:type="dxa"/>
          </w:tcPr>
          <w:p w14:paraId="1D1C7B2C" w14:textId="77777777" w:rsidR="00484A3E" w:rsidRDefault="00484A3E">
            <w:pPr>
              <w:rPr>
                <w:rFonts w:ascii="Arial" w:hAnsi="Arial" w:cs="Arial"/>
              </w:rPr>
            </w:pPr>
          </w:p>
        </w:tc>
        <w:tc>
          <w:tcPr>
            <w:tcW w:w="4802" w:type="dxa"/>
          </w:tcPr>
          <w:p w14:paraId="68ADFA4F" w14:textId="77777777" w:rsidR="00484A3E" w:rsidRDefault="00484A3E">
            <w:pPr>
              <w:rPr>
                <w:rFonts w:ascii="Arial" w:hAnsi="Arial" w:cs="Arial"/>
              </w:rPr>
            </w:pPr>
          </w:p>
        </w:tc>
        <w:tc>
          <w:tcPr>
            <w:tcW w:w="1288" w:type="dxa"/>
          </w:tcPr>
          <w:p w14:paraId="756892CB" w14:textId="77777777" w:rsidR="00484A3E" w:rsidRDefault="00484A3E">
            <w:pPr>
              <w:rPr>
                <w:rFonts w:ascii="Arial" w:hAnsi="Arial" w:cs="Arial"/>
              </w:rPr>
            </w:pPr>
          </w:p>
        </w:tc>
      </w:tr>
      <w:tr w:rsidR="00484A3E" w14:paraId="3201A09C" w14:textId="77777777">
        <w:tc>
          <w:tcPr>
            <w:tcW w:w="1280" w:type="dxa"/>
          </w:tcPr>
          <w:p w14:paraId="3DE8AF93" w14:textId="77777777" w:rsidR="00484A3E" w:rsidRDefault="00484A3E">
            <w:pPr>
              <w:rPr>
                <w:rFonts w:ascii="Arial" w:hAnsi="Arial" w:cs="Arial"/>
              </w:rPr>
            </w:pPr>
          </w:p>
        </w:tc>
        <w:tc>
          <w:tcPr>
            <w:tcW w:w="1486" w:type="dxa"/>
          </w:tcPr>
          <w:p w14:paraId="22A4742B" w14:textId="77777777" w:rsidR="00484A3E" w:rsidRDefault="00484A3E">
            <w:pPr>
              <w:rPr>
                <w:rFonts w:ascii="Arial" w:hAnsi="Arial" w:cs="Arial"/>
              </w:rPr>
            </w:pPr>
          </w:p>
        </w:tc>
        <w:tc>
          <w:tcPr>
            <w:tcW w:w="4802" w:type="dxa"/>
          </w:tcPr>
          <w:p w14:paraId="1A096054" w14:textId="77777777" w:rsidR="00484A3E" w:rsidRDefault="00484A3E">
            <w:pPr>
              <w:rPr>
                <w:rFonts w:ascii="Arial" w:hAnsi="Arial" w:cs="Arial"/>
              </w:rPr>
            </w:pPr>
          </w:p>
        </w:tc>
        <w:tc>
          <w:tcPr>
            <w:tcW w:w="1288" w:type="dxa"/>
          </w:tcPr>
          <w:p w14:paraId="74C12DA9" w14:textId="77777777" w:rsidR="00484A3E" w:rsidRDefault="00484A3E">
            <w:pPr>
              <w:rPr>
                <w:rFonts w:ascii="Arial" w:hAnsi="Arial" w:cs="Arial"/>
              </w:rPr>
            </w:pPr>
          </w:p>
        </w:tc>
      </w:tr>
      <w:tr w:rsidR="00484A3E" w14:paraId="535E20FD" w14:textId="77777777">
        <w:tc>
          <w:tcPr>
            <w:tcW w:w="1280" w:type="dxa"/>
          </w:tcPr>
          <w:p w14:paraId="037B5006" w14:textId="77777777" w:rsidR="00484A3E" w:rsidRDefault="00484A3E">
            <w:pPr>
              <w:rPr>
                <w:rFonts w:ascii="Arial" w:hAnsi="Arial" w:cs="Arial"/>
              </w:rPr>
            </w:pPr>
          </w:p>
        </w:tc>
        <w:tc>
          <w:tcPr>
            <w:tcW w:w="1486" w:type="dxa"/>
          </w:tcPr>
          <w:p w14:paraId="2CB9B75E" w14:textId="77777777" w:rsidR="00484A3E" w:rsidRDefault="00484A3E">
            <w:pPr>
              <w:rPr>
                <w:rFonts w:ascii="Arial" w:hAnsi="Arial" w:cs="Arial"/>
              </w:rPr>
            </w:pPr>
          </w:p>
        </w:tc>
        <w:tc>
          <w:tcPr>
            <w:tcW w:w="4802" w:type="dxa"/>
          </w:tcPr>
          <w:p w14:paraId="6BBC6C09" w14:textId="77777777" w:rsidR="00484A3E" w:rsidRDefault="00484A3E">
            <w:pPr>
              <w:rPr>
                <w:rFonts w:ascii="Arial" w:hAnsi="Arial" w:cs="Arial"/>
              </w:rPr>
            </w:pPr>
          </w:p>
        </w:tc>
        <w:tc>
          <w:tcPr>
            <w:tcW w:w="1288" w:type="dxa"/>
          </w:tcPr>
          <w:p w14:paraId="36897BC6" w14:textId="77777777" w:rsidR="00484A3E" w:rsidRDefault="00484A3E">
            <w:pPr>
              <w:rPr>
                <w:rFonts w:ascii="Arial" w:hAnsi="Arial" w:cs="Arial"/>
              </w:rPr>
            </w:pPr>
          </w:p>
        </w:tc>
      </w:tr>
      <w:tr w:rsidR="00484A3E" w14:paraId="73C47C15" w14:textId="77777777">
        <w:tc>
          <w:tcPr>
            <w:tcW w:w="1280" w:type="dxa"/>
          </w:tcPr>
          <w:p w14:paraId="5D245D61" w14:textId="77777777" w:rsidR="00484A3E" w:rsidRDefault="00484A3E">
            <w:pPr>
              <w:rPr>
                <w:rFonts w:ascii="Arial" w:hAnsi="Arial" w:cs="Arial"/>
              </w:rPr>
            </w:pPr>
          </w:p>
        </w:tc>
        <w:tc>
          <w:tcPr>
            <w:tcW w:w="1486" w:type="dxa"/>
          </w:tcPr>
          <w:p w14:paraId="571F396A" w14:textId="77777777" w:rsidR="00484A3E" w:rsidRDefault="00484A3E">
            <w:pPr>
              <w:rPr>
                <w:rFonts w:ascii="Arial" w:hAnsi="Arial" w:cs="Arial"/>
              </w:rPr>
            </w:pPr>
          </w:p>
        </w:tc>
        <w:tc>
          <w:tcPr>
            <w:tcW w:w="4802" w:type="dxa"/>
          </w:tcPr>
          <w:p w14:paraId="63EA75EA" w14:textId="77777777" w:rsidR="00484A3E" w:rsidRDefault="00484A3E">
            <w:pPr>
              <w:rPr>
                <w:rFonts w:ascii="Arial" w:hAnsi="Arial" w:cs="Arial"/>
              </w:rPr>
            </w:pPr>
          </w:p>
        </w:tc>
        <w:tc>
          <w:tcPr>
            <w:tcW w:w="1288" w:type="dxa"/>
          </w:tcPr>
          <w:p w14:paraId="34BA8D1E" w14:textId="77777777" w:rsidR="00484A3E" w:rsidRDefault="00484A3E">
            <w:pPr>
              <w:rPr>
                <w:rFonts w:ascii="Arial" w:hAnsi="Arial" w:cs="Arial"/>
              </w:rPr>
            </w:pPr>
          </w:p>
        </w:tc>
      </w:tr>
    </w:tbl>
    <w:p w14:paraId="53D916B5" w14:textId="77777777" w:rsidR="00484A3E" w:rsidRDefault="00484A3E">
      <w:pPr>
        <w:rPr>
          <w:rFonts w:ascii="Arial" w:hAnsi="Arial" w:cs="Arial"/>
        </w:rPr>
      </w:pPr>
    </w:p>
    <w:p w14:paraId="379FB0E9" w14:textId="77777777" w:rsidR="00484A3E" w:rsidRDefault="00A87026">
      <w:pPr>
        <w:autoSpaceDE/>
        <w:autoSpaceDN/>
        <w:adjustRightInd/>
        <w:spacing w:after="160" w:line="259" w:lineRule="auto"/>
        <w:rPr>
          <w:rFonts w:ascii="Arial" w:eastAsia="MS Gothic" w:hAnsi="Arial" w:cs="Arial"/>
          <w:b/>
          <w:bCs/>
          <w:color w:val="000000"/>
          <w:sz w:val="28"/>
          <w:szCs w:val="28"/>
          <w:lang w:eastAsia="ja-JP"/>
        </w:rPr>
      </w:pPr>
      <w:r>
        <w:rPr>
          <w:rFonts w:ascii="Arial" w:hAnsi="Arial" w:cs="Arial"/>
          <w:color w:val="000000"/>
        </w:rPr>
        <w:br w:type="page"/>
      </w:r>
    </w:p>
    <w:p w14:paraId="4A48F8F1" w14:textId="2EB6D896" w:rsidR="00484A3E" w:rsidRDefault="00A87026">
      <w:pPr>
        <w:pStyle w:val="TOCHeading"/>
        <w:spacing w:before="0" w:line="240" w:lineRule="auto"/>
        <w:rPr>
          <w:rFonts w:ascii="Arial" w:hAnsi="Arial" w:cs="Arial"/>
          <w:color w:val="000000"/>
        </w:rPr>
      </w:pPr>
      <w:r>
        <w:rPr>
          <w:rFonts w:ascii="Arial" w:hAnsi="Arial" w:cs="Arial"/>
          <w:color w:val="000000"/>
        </w:rPr>
        <w:lastRenderedPageBreak/>
        <w:t>Table of Contents</w:t>
      </w:r>
    </w:p>
    <w:p w14:paraId="4AF1215D" w14:textId="19F58A68" w:rsidR="00484A3E" w:rsidRDefault="00A87026">
      <w:pPr>
        <w:pStyle w:val="TOC1"/>
        <w:rPr>
          <w:rFonts w:asciiTheme="minorHAnsi" w:eastAsiaTheme="minorEastAsia" w:hAnsiTheme="minorHAnsi" w:cstheme="minorBidi"/>
          <w:noProof/>
          <w:kern w:val="2"/>
          <w:sz w:val="22"/>
          <w:szCs w:val="22"/>
          <w14:ligatures w14:val="standardContextual"/>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hyperlink w:anchor="_Toc150240682" w:history="1">
        <w:r>
          <w:rPr>
            <w:rStyle w:val="Hyperlink"/>
            <w:rFonts w:ascii="Arial" w:hAnsi="Arial" w:cs="Arial"/>
            <w:noProof/>
          </w:rPr>
          <w:t>1.0</w:t>
        </w:r>
        <w:r>
          <w:rPr>
            <w:rFonts w:asciiTheme="minorHAnsi" w:eastAsiaTheme="minorEastAsia" w:hAnsiTheme="minorHAnsi" w:cstheme="minorBidi"/>
            <w:noProof/>
            <w:kern w:val="2"/>
            <w:sz w:val="22"/>
            <w:szCs w:val="22"/>
            <w14:ligatures w14:val="standardContextual"/>
          </w:rPr>
          <w:tab/>
        </w:r>
        <w:r>
          <w:rPr>
            <w:rStyle w:val="Hyperlink"/>
            <w:rFonts w:ascii="Arial" w:hAnsi="Arial" w:cs="Arial"/>
            <w:noProof/>
          </w:rPr>
          <w:t>Study Summary</w:t>
        </w:r>
        <w:r>
          <w:rPr>
            <w:noProof/>
            <w:webHidden/>
          </w:rPr>
          <w:tab/>
        </w:r>
        <w:r>
          <w:rPr>
            <w:noProof/>
            <w:webHidden/>
          </w:rPr>
          <w:fldChar w:fldCharType="begin"/>
        </w:r>
        <w:r>
          <w:rPr>
            <w:noProof/>
            <w:webHidden/>
          </w:rPr>
          <w:instrText xml:space="preserve"> PAGEREF _Toc150240682 \h </w:instrText>
        </w:r>
        <w:r>
          <w:rPr>
            <w:noProof/>
            <w:webHidden/>
          </w:rPr>
        </w:r>
        <w:r>
          <w:rPr>
            <w:noProof/>
            <w:webHidden/>
          </w:rPr>
          <w:fldChar w:fldCharType="separate"/>
        </w:r>
        <w:r>
          <w:rPr>
            <w:noProof/>
            <w:webHidden/>
          </w:rPr>
          <w:t>3</w:t>
        </w:r>
        <w:r>
          <w:rPr>
            <w:noProof/>
            <w:webHidden/>
          </w:rPr>
          <w:fldChar w:fldCharType="end"/>
        </w:r>
      </w:hyperlink>
    </w:p>
    <w:p w14:paraId="1F99D3AA" w14:textId="4D4444AC"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3" w:history="1">
        <w:r w:rsidR="00A87026">
          <w:rPr>
            <w:rStyle w:val="Hyperlink"/>
            <w:rFonts w:ascii="Arial" w:hAnsi="Arial" w:cs="Arial"/>
            <w:noProof/>
          </w:rPr>
          <w:t>2.0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Objectives</w:t>
        </w:r>
        <w:r w:rsidR="00A87026">
          <w:rPr>
            <w:noProof/>
            <w:webHidden/>
          </w:rPr>
          <w:tab/>
        </w:r>
        <w:r w:rsidR="00A87026">
          <w:rPr>
            <w:noProof/>
            <w:webHidden/>
          </w:rPr>
          <w:fldChar w:fldCharType="begin"/>
        </w:r>
        <w:r w:rsidR="00A87026">
          <w:rPr>
            <w:noProof/>
            <w:webHidden/>
          </w:rPr>
          <w:instrText xml:space="preserve"> PAGEREF _Toc150240683 \h </w:instrText>
        </w:r>
        <w:r w:rsidR="00A87026">
          <w:rPr>
            <w:noProof/>
            <w:webHidden/>
          </w:rPr>
        </w:r>
        <w:r w:rsidR="00A87026">
          <w:rPr>
            <w:noProof/>
            <w:webHidden/>
          </w:rPr>
          <w:fldChar w:fldCharType="separate"/>
        </w:r>
        <w:r w:rsidR="00A87026">
          <w:rPr>
            <w:noProof/>
            <w:webHidden/>
          </w:rPr>
          <w:t>4</w:t>
        </w:r>
        <w:r w:rsidR="00A87026">
          <w:rPr>
            <w:noProof/>
            <w:webHidden/>
          </w:rPr>
          <w:fldChar w:fldCharType="end"/>
        </w:r>
      </w:hyperlink>
    </w:p>
    <w:p w14:paraId="6B59E34B" w14:textId="4FD4EE47"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4" w:history="1">
        <w:r w:rsidR="00A87026">
          <w:rPr>
            <w:rStyle w:val="Hyperlink"/>
            <w:rFonts w:ascii="Arial" w:hAnsi="Arial" w:cs="Arial"/>
            <w:noProof/>
          </w:rPr>
          <w:t>3.0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Background</w:t>
        </w:r>
        <w:r w:rsidR="00A87026">
          <w:rPr>
            <w:noProof/>
            <w:webHidden/>
          </w:rPr>
          <w:tab/>
        </w:r>
        <w:r w:rsidR="00A87026">
          <w:rPr>
            <w:noProof/>
            <w:webHidden/>
          </w:rPr>
          <w:fldChar w:fldCharType="begin"/>
        </w:r>
        <w:r w:rsidR="00A87026">
          <w:rPr>
            <w:noProof/>
            <w:webHidden/>
          </w:rPr>
          <w:instrText xml:space="preserve"> PAGEREF _Toc150240684 \h </w:instrText>
        </w:r>
        <w:r w:rsidR="00A87026">
          <w:rPr>
            <w:noProof/>
            <w:webHidden/>
          </w:rPr>
        </w:r>
        <w:r w:rsidR="00A87026">
          <w:rPr>
            <w:noProof/>
            <w:webHidden/>
          </w:rPr>
          <w:fldChar w:fldCharType="separate"/>
        </w:r>
        <w:r w:rsidR="00A87026">
          <w:rPr>
            <w:noProof/>
            <w:webHidden/>
          </w:rPr>
          <w:t>4</w:t>
        </w:r>
        <w:r w:rsidR="00A87026">
          <w:rPr>
            <w:noProof/>
            <w:webHidden/>
          </w:rPr>
          <w:fldChar w:fldCharType="end"/>
        </w:r>
      </w:hyperlink>
    </w:p>
    <w:p w14:paraId="72719979" w14:textId="3CB39A67"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5" w:history="1">
        <w:r w:rsidR="00A87026">
          <w:rPr>
            <w:rStyle w:val="Hyperlink"/>
            <w:rFonts w:ascii="Arial" w:hAnsi="Arial" w:cs="Arial"/>
            <w:noProof/>
          </w:rPr>
          <w:t>4.0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Study Endpoints</w:t>
        </w:r>
        <w:r w:rsidR="00A87026">
          <w:rPr>
            <w:noProof/>
            <w:webHidden/>
          </w:rPr>
          <w:tab/>
        </w:r>
        <w:r w:rsidR="00A87026">
          <w:rPr>
            <w:noProof/>
            <w:webHidden/>
          </w:rPr>
          <w:fldChar w:fldCharType="begin"/>
        </w:r>
        <w:r w:rsidR="00A87026">
          <w:rPr>
            <w:noProof/>
            <w:webHidden/>
          </w:rPr>
          <w:instrText xml:space="preserve"> PAGEREF _Toc150240685 \h </w:instrText>
        </w:r>
        <w:r w:rsidR="00A87026">
          <w:rPr>
            <w:noProof/>
            <w:webHidden/>
          </w:rPr>
        </w:r>
        <w:r w:rsidR="00A87026">
          <w:rPr>
            <w:noProof/>
            <w:webHidden/>
          </w:rPr>
          <w:fldChar w:fldCharType="separate"/>
        </w:r>
        <w:r w:rsidR="00A87026">
          <w:rPr>
            <w:noProof/>
            <w:webHidden/>
          </w:rPr>
          <w:t>4</w:t>
        </w:r>
        <w:r w:rsidR="00A87026">
          <w:rPr>
            <w:noProof/>
            <w:webHidden/>
          </w:rPr>
          <w:fldChar w:fldCharType="end"/>
        </w:r>
      </w:hyperlink>
    </w:p>
    <w:p w14:paraId="0B19A016" w14:textId="31D6D4AA"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6" w:history="1">
        <w:r w:rsidR="00A87026">
          <w:rPr>
            <w:rStyle w:val="Hyperlink"/>
            <w:rFonts w:ascii="Arial" w:hAnsi="Arial" w:cs="Arial"/>
            <w:noProof/>
          </w:rPr>
          <w:t>5.0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Study Intervention/Investigational Agent</w:t>
        </w:r>
        <w:r w:rsidR="00A87026">
          <w:rPr>
            <w:noProof/>
            <w:webHidden/>
          </w:rPr>
          <w:tab/>
        </w:r>
        <w:r w:rsidR="00A87026">
          <w:rPr>
            <w:noProof/>
            <w:webHidden/>
          </w:rPr>
          <w:fldChar w:fldCharType="begin"/>
        </w:r>
        <w:r w:rsidR="00A87026">
          <w:rPr>
            <w:noProof/>
            <w:webHidden/>
          </w:rPr>
          <w:instrText xml:space="preserve"> PAGEREF _Toc150240686 \h </w:instrText>
        </w:r>
        <w:r w:rsidR="00A87026">
          <w:rPr>
            <w:noProof/>
            <w:webHidden/>
          </w:rPr>
        </w:r>
        <w:r w:rsidR="00A87026">
          <w:rPr>
            <w:noProof/>
            <w:webHidden/>
          </w:rPr>
          <w:fldChar w:fldCharType="separate"/>
        </w:r>
        <w:r w:rsidR="00A87026">
          <w:rPr>
            <w:noProof/>
            <w:webHidden/>
          </w:rPr>
          <w:t>4</w:t>
        </w:r>
        <w:r w:rsidR="00A87026">
          <w:rPr>
            <w:noProof/>
            <w:webHidden/>
          </w:rPr>
          <w:fldChar w:fldCharType="end"/>
        </w:r>
      </w:hyperlink>
    </w:p>
    <w:p w14:paraId="711F1979" w14:textId="283E4ECE"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7" w:history="1">
        <w:r w:rsidR="00A87026">
          <w:rPr>
            <w:rStyle w:val="Hyperlink"/>
            <w:rFonts w:ascii="Arial" w:hAnsi="Arial" w:cs="Arial"/>
            <w:noProof/>
          </w:rPr>
          <w:t>6.0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Procedures Involved</w:t>
        </w:r>
        <w:r w:rsidR="00A87026">
          <w:rPr>
            <w:noProof/>
            <w:webHidden/>
          </w:rPr>
          <w:tab/>
        </w:r>
        <w:r w:rsidR="00A87026">
          <w:rPr>
            <w:noProof/>
            <w:webHidden/>
          </w:rPr>
          <w:fldChar w:fldCharType="begin"/>
        </w:r>
        <w:r w:rsidR="00A87026">
          <w:rPr>
            <w:noProof/>
            <w:webHidden/>
          </w:rPr>
          <w:instrText xml:space="preserve"> PAGEREF _Toc150240687 \h </w:instrText>
        </w:r>
        <w:r w:rsidR="00A87026">
          <w:rPr>
            <w:noProof/>
            <w:webHidden/>
          </w:rPr>
        </w:r>
        <w:r w:rsidR="00A87026">
          <w:rPr>
            <w:noProof/>
            <w:webHidden/>
          </w:rPr>
          <w:fldChar w:fldCharType="separate"/>
        </w:r>
        <w:r w:rsidR="00A87026">
          <w:rPr>
            <w:noProof/>
            <w:webHidden/>
          </w:rPr>
          <w:t>4</w:t>
        </w:r>
        <w:r w:rsidR="00A87026">
          <w:rPr>
            <w:noProof/>
            <w:webHidden/>
          </w:rPr>
          <w:fldChar w:fldCharType="end"/>
        </w:r>
      </w:hyperlink>
    </w:p>
    <w:p w14:paraId="51211A9C" w14:textId="146A03C9"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8" w:history="1">
        <w:r w:rsidR="00A87026">
          <w:rPr>
            <w:rStyle w:val="Hyperlink"/>
            <w:rFonts w:ascii="Arial" w:hAnsi="Arial" w:cs="Arial"/>
            <w:noProof/>
          </w:rPr>
          <w:t>7.0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Data and Specimen Banking</w:t>
        </w:r>
        <w:r w:rsidR="00A87026">
          <w:rPr>
            <w:noProof/>
            <w:webHidden/>
          </w:rPr>
          <w:tab/>
        </w:r>
        <w:r w:rsidR="00A87026">
          <w:rPr>
            <w:noProof/>
            <w:webHidden/>
          </w:rPr>
          <w:fldChar w:fldCharType="begin"/>
        </w:r>
        <w:r w:rsidR="00A87026">
          <w:rPr>
            <w:noProof/>
            <w:webHidden/>
          </w:rPr>
          <w:instrText xml:space="preserve"> PAGEREF _Toc150240688 \h </w:instrText>
        </w:r>
        <w:r w:rsidR="00A87026">
          <w:rPr>
            <w:noProof/>
            <w:webHidden/>
          </w:rPr>
        </w:r>
        <w:r w:rsidR="00A87026">
          <w:rPr>
            <w:noProof/>
            <w:webHidden/>
          </w:rPr>
          <w:fldChar w:fldCharType="separate"/>
        </w:r>
        <w:r w:rsidR="00A87026">
          <w:rPr>
            <w:noProof/>
            <w:webHidden/>
          </w:rPr>
          <w:t>5</w:t>
        </w:r>
        <w:r w:rsidR="00A87026">
          <w:rPr>
            <w:noProof/>
            <w:webHidden/>
          </w:rPr>
          <w:fldChar w:fldCharType="end"/>
        </w:r>
      </w:hyperlink>
    </w:p>
    <w:p w14:paraId="7E06C2FC" w14:textId="1874E6E4"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89" w:history="1">
        <w:r w:rsidR="00A87026">
          <w:rPr>
            <w:rStyle w:val="Hyperlink"/>
            <w:rFonts w:ascii="Arial" w:hAnsi="Arial" w:cs="Arial"/>
            <w:noProof/>
          </w:rPr>
          <w:t>8.0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Sharing of Results with Subjects</w:t>
        </w:r>
        <w:r w:rsidR="00A87026">
          <w:rPr>
            <w:noProof/>
            <w:webHidden/>
          </w:rPr>
          <w:tab/>
        </w:r>
        <w:r w:rsidR="00A87026">
          <w:rPr>
            <w:noProof/>
            <w:webHidden/>
          </w:rPr>
          <w:fldChar w:fldCharType="begin"/>
        </w:r>
        <w:r w:rsidR="00A87026">
          <w:rPr>
            <w:noProof/>
            <w:webHidden/>
          </w:rPr>
          <w:instrText xml:space="preserve"> PAGEREF _Toc150240689 \h </w:instrText>
        </w:r>
        <w:r w:rsidR="00A87026">
          <w:rPr>
            <w:noProof/>
            <w:webHidden/>
          </w:rPr>
        </w:r>
        <w:r w:rsidR="00A87026">
          <w:rPr>
            <w:noProof/>
            <w:webHidden/>
          </w:rPr>
          <w:fldChar w:fldCharType="separate"/>
        </w:r>
        <w:r w:rsidR="00A87026">
          <w:rPr>
            <w:noProof/>
            <w:webHidden/>
          </w:rPr>
          <w:t>5</w:t>
        </w:r>
        <w:r w:rsidR="00A87026">
          <w:rPr>
            <w:noProof/>
            <w:webHidden/>
          </w:rPr>
          <w:fldChar w:fldCharType="end"/>
        </w:r>
      </w:hyperlink>
    </w:p>
    <w:p w14:paraId="64734876" w14:textId="3A705A92"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0" w:history="1">
        <w:r w:rsidR="00A87026">
          <w:rPr>
            <w:rStyle w:val="Hyperlink"/>
            <w:rFonts w:ascii="Arial" w:hAnsi="Arial" w:cs="Arial"/>
            <w:noProof/>
          </w:rPr>
          <w:t>9.0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Study Timelines</w:t>
        </w:r>
        <w:r w:rsidR="00A87026">
          <w:rPr>
            <w:noProof/>
            <w:webHidden/>
          </w:rPr>
          <w:tab/>
        </w:r>
        <w:r w:rsidR="00A87026">
          <w:rPr>
            <w:noProof/>
            <w:webHidden/>
          </w:rPr>
          <w:fldChar w:fldCharType="begin"/>
        </w:r>
        <w:r w:rsidR="00A87026">
          <w:rPr>
            <w:noProof/>
            <w:webHidden/>
          </w:rPr>
          <w:instrText xml:space="preserve"> PAGEREF _Toc150240690 \h </w:instrText>
        </w:r>
        <w:r w:rsidR="00A87026">
          <w:rPr>
            <w:noProof/>
            <w:webHidden/>
          </w:rPr>
        </w:r>
        <w:r w:rsidR="00A87026">
          <w:rPr>
            <w:noProof/>
            <w:webHidden/>
          </w:rPr>
          <w:fldChar w:fldCharType="separate"/>
        </w:r>
        <w:r w:rsidR="00A87026">
          <w:rPr>
            <w:noProof/>
            <w:webHidden/>
          </w:rPr>
          <w:t>5</w:t>
        </w:r>
        <w:r w:rsidR="00A87026">
          <w:rPr>
            <w:noProof/>
            <w:webHidden/>
          </w:rPr>
          <w:fldChar w:fldCharType="end"/>
        </w:r>
      </w:hyperlink>
    </w:p>
    <w:p w14:paraId="35AFCE14" w14:textId="2E1AD1AB"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1" w:history="1">
        <w:r w:rsidR="00A87026">
          <w:rPr>
            <w:rStyle w:val="Hyperlink"/>
            <w:rFonts w:ascii="Arial" w:hAnsi="Arial" w:cs="Arial"/>
            <w:bCs/>
            <w:noProof/>
          </w:rPr>
          <w:t>10.0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Inclusion and Exclusion Criteria</w:t>
        </w:r>
        <w:r w:rsidR="00A87026">
          <w:rPr>
            <w:noProof/>
            <w:webHidden/>
          </w:rPr>
          <w:tab/>
        </w:r>
        <w:r w:rsidR="00A87026">
          <w:rPr>
            <w:noProof/>
            <w:webHidden/>
          </w:rPr>
          <w:fldChar w:fldCharType="begin"/>
        </w:r>
        <w:r w:rsidR="00A87026">
          <w:rPr>
            <w:noProof/>
            <w:webHidden/>
          </w:rPr>
          <w:instrText xml:space="preserve"> PAGEREF _Toc150240691 \h </w:instrText>
        </w:r>
        <w:r w:rsidR="00A87026">
          <w:rPr>
            <w:noProof/>
            <w:webHidden/>
          </w:rPr>
        </w:r>
        <w:r w:rsidR="00A87026">
          <w:rPr>
            <w:noProof/>
            <w:webHidden/>
          </w:rPr>
          <w:fldChar w:fldCharType="separate"/>
        </w:r>
        <w:r w:rsidR="00A87026">
          <w:rPr>
            <w:noProof/>
            <w:webHidden/>
          </w:rPr>
          <w:t>5</w:t>
        </w:r>
        <w:r w:rsidR="00A87026">
          <w:rPr>
            <w:noProof/>
            <w:webHidden/>
          </w:rPr>
          <w:fldChar w:fldCharType="end"/>
        </w:r>
      </w:hyperlink>
    </w:p>
    <w:p w14:paraId="3481AEBB" w14:textId="712EC916"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2" w:history="1">
        <w:r w:rsidR="00A87026">
          <w:rPr>
            <w:rStyle w:val="Hyperlink"/>
            <w:rFonts w:ascii="Arial" w:hAnsi="Arial" w:cs="Arial"/>
            <w:noProof/>
          </w:rPr>
          <w:t>11.0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Vulnerable Populations</w:t>
        </w:r>
        <w:r w:rsidR="00A87026">
          <w:rPr>
            <w:noProof/>
            <w:webHidden/>
          </w:rPr>
          <w:tab/>
        </w:r>
        <w:r w:rsidR="00A87026">
          <w:rPr>
            <w:noProof/>
            <w:webHidden/>
          </w:rPr>
          <w:fldChar w:fldCharType="begin"/>
        </w:r>
        <w:r w:rsidR="00A87026">
          <w:rPr>
            <w:noProof/>
            <w:webHidden/>
          </w:rPr>
          <w:instrText xml:space="preserve"> PAGEREF _Toc150240692 \h </w:instrText>
        </w:r>
        <w:r w:rsidR="00A87026">
          <w:rPr>
            <w:noProof/>
            <w:webHidden/>
          </w:rPr>
        </w:r>
        <w:r w:rsidR="00A87026">
          <w:rPr>
            <w:noProof/>
            <w:webHidden/>
          </w:rPr>
          <w:fldChar w:fldCharType="separate"/>
        </w:r>
        <w:r w:rsidR="00A87026">
          <w:rPr>
            <w:noProof/>
            <w:webHidden/>
          </w:rPr>
          <w:t>6</w:t>
        </w:r>
        <w:r w:rsidR="00A87026">
          <w:rPr>
            <w:noProof/>
            <w:webHidden/>
          </w:rPr>
          <w:fldChar w:fldCharType="end"/>
        </w:r>
      </w:hyperlink>
    </w:p>
    <w:p w14:paraId="6E191120" w14:textId="1CC63556"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3" w:history="1">
        <w:r w:rsidR="00A87026">
          <w:rPr>
            <w:rStyle w:val="Hyperlink"/>
            <w:rFonts w:ascii="Arial" w:hAnsi="Arial" w:cs="Arial"/>
            <w:bCs/>
            <w:noProof/>
          </w:rPr>
          <w:t>12.0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Local Number of Subjects</w:t>
        </w:r>
        <w:r w:rsidR="00A87026">
          <w:rPr>
            <w:noProof/>
            <w:webHidden/>
          </w:rPr>
          <w:tab/>
        </w:r>
        <w:r w:rsidR="00A87026">
          <w:rPr>
            <w:noProof/>
            <w:webHidden/>
          </w:rPr>
          <w:fldChar w:fldCharType="begin"/>
        </w:r>
        <w:r w:rsidR="00A87026">
          <w:rPr>
            <w:noProof/>
            <w:webHidden/>
          </w:rPr>
          <w:instrText xml:space="preserve"> PAGEREF _Toc150240693 \h </w:instrText>
        </w:r>
        <w:r w:rsidR="00A87026">
          <w:rPr>
            <w:noProof/>
            <w:webHidden/>
          </w:rPr>
        </w:r>
        <w:r w:rsidR="00A87026">
          <w:rPr>
            <w:noProof/>
            <w:webHidden/>
          </w:rPr>
          <w:fldChar w:fldCharType="separate"/>
        </w:r>
        <w:r w:rsidR="00A87026">
          <w:rPr>
            <w:noProof/>
            <w:webHidden/>
          </w:rPr>
          <w:t>6</w:t>
        </w:r>
        <w:r w:rsidR="00A87026">
          <w:rPr>
            <w:noProof/>
            <w:webHidden/>
          </w:rPr>
          <w:fldChar w:fldCharType="end"/>
        </w:r>
      </w:hyperlink>
    </w:p>
    <w:p w14:paraId="52B2E69E" w14:textId="16779F31"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4" w:history="1">
        <w:r w:rsidR="00A87026">
          <w:rPr>
            <w:rStyle w:val="Hyperlink"/>
            <w:rFonts w:ascii="Arial" w:hAnsi="Arial" w:cs="Arial"/>
            <w:bCs/>
            <w:noProof/>
          </w:rPr>
          <w:t>13.0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Recruitment Methods</w:t>
        </w:r>
        <w:r w:rsidR="00A87026">
          <w:rPr>
            <w:noProof/>
            <w:webHidden/>
          </w:rPr>
          <w:tab/>
        </w:r>
        <w:r w:rsidR="00A87026">
          <w:rPr>
            <w:noProof/>
            <w:webHidden/>
          </w:rPr>
          <w:fldChar w:fldCharType="begin"/>
        </w:r>
        <w:r w:rsidR="00A87026">
          <w:rPr>
            <w:noProof/>
            <w:webHidden/>
          </w:rPr>
          <w:instrText xml:space="preserve"> PAGEREF _Toc150240694 \h </w:instrText>
        </w:r>
        <w:r w:rsidR="00A87026">
          <w:rPr>
            <w:noProof/>
            <w:webHidden/>
          </w:rPr>
        </w:r>
        <w:r w:rsidR="00A87026">
          <w:rPr>
            <w:noProof/>
            <w:webHidden/>
          </w:rPr>
          <w:fldChar w:fldCharType="separate"/>
        </w:r>
        <w:r w:rsidR="00A87026">
          <w:rPr>
            <w:noProof/>
            <w:webHidden/>
          </w:rPr>
          <w:t>6</w:t>
        </w:r>
        <w:r w:rsidR="00A87026">
          <w:rPr>
            <w:noProof/>
            <w:webHidden/>
          </w:rPr>
          <w:fldChar w:fldCharType="end"/>
        </w:r>
      </w:hyperlink>
    </w:p>
    <w:p w14:paraId="34462E1D" w14:textId="1CDD75AF"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5" w:history="1">
        <w:r w:rsidR="00A87026">
          <w:rPr>
            <w:rStyle w:val="Hyperlink"/>
            <w:rFonts w:ascii="Arial" w:hAnsi="Arial" w:cs="Arial"/>
            <w:noProof/>
          </w:rPr>
          <w:t>14.0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Withdrawal of Subjects</w:t>
        </w:r>
        <w:r w:rsidR="00A87026">
          <w:rPr>
            <w:noProof/>
            <w:webHidden/>
          </w:rPr>
          <w:tab/>
        </w:r>
        <w:r w:rsidR="00A87026">
          <w:rPr>
            <w:noProof/>
            <w:webHidden/>
          </w:rPr>
          <w:fldChar w:fldCharType="begin"/>
        </w:r>
        <w:r w:rsidR="00A87026">
          <w:rPr>
            <w:noProof/>
            <w:webHidden/>
          </w:rPr>
          <w:instrText xml:space="preserve"> PAGEREF _Toc150240695 \h </w:instrText>
        </w:r>
        <w:r w:rsidR="00A87026">
          <w:rPr>
            <w:noProof/>
            <w:webHidden/>
          </w:rPr>
        </w:r>
        <w:r w:rsidR="00A87026">
          <w:rPr>
            <w:noProof/>
            <w:webHidden/>
          </w:rPr>
          <w:fldChar w:fldCharType="separate"/>
        </w:r>
        <w:r w:rsidR="00A87026">
          <w:rPr>
            <w:noProof/>
            <w:webHidden/>
          </w:rPr>
          <w:t>7</w:t>
        </w:r>
        <w:r w:rsidR="00A87026">
          <w:rPr>
            <w:noProof/>
            <w:webHidden/>
          </w:rPr>
          <w:fldChar w:fldCharType="end"/>
        </w:r>
      </w:hyperlink>
    </w:p>
    <w:p w14:paraId="0363EBE6" w14:textId="78EFC16B"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6" w:history="1">
        <w:r w:rsidR="00A87026">
          <w:rPr>
            <w:rStyle w:val="Hyperlink"/>
            <w:rFonts w:ascii="Arial" w:hAnsi="Arial" w:cs="Arial"/>
            <w:noProof/>
          </w:rPr>
          <w:t>15.0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Risks to Subjects</w:t>
        </w:r>
        <w:r w:rsidR="00A87026">
          <w:rPr>
            <w:noProof/>
            <w:webHidden/>
          </w:rPr>
          <w:tab/>
        </w:r>
        <w:r w:rsidR="00A87026">
          <w:rPr>
            <w:noProof/>
            <w:webHidden/>
          </w:rPr>
          <w:fldChar w:fldCharType="begin"/>
        </w:r>
        <w:r w:rsidR="00A87026">
          <w:rPr>
            <w:noProof/>
            <w:webHidden/>
          </w:rPr>
          <w:instrText xml:space="preserve"> PAGEREF _Toc150240696 \h </w:instrText>
        </w:r>
        <w:r w:rsidR="00A87026">
          <w:rPr>
            <w:noProof/>
            <w:webHidden/>
          </w:rPr>
        </w:r>
        <w:r w:rsidR="00A87026">
          <w:rPr>
            <w:noProof/>
            <w:webHidden/>
          </w:rPr>
          <w:fldChar w:fldCharType="separate"/>
        </w:r>
        <w:r w:rsidR="00A87026">
          <w:rPr>
            <w:noProof/>
            <w:webHidden/>
          </w:rPr>
          <w:t>7</w:t>
        </w:r>
        <w:r w:rsidR="00A87026">
          <w:rPr>
            <w:noProof/>
            <w:webHidden/>
          </w:rPr>
          <w:fldChar w:fldCharType="end"/>
        </w:r>
      </w:hyperlink>
    </w:p>
    <w:p w14:paraId="2B5D9678" w14:textId="04334313"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7" w:history="1">
        <w:r w:rsidR="00A87026">
          <w:rPr>
            <w:rStyle w:val="Hyperlink"/>
            <w:rFonts w:ascii="Arial" w:hAnsi="Arial" w:cs="Arial"/>
            <w:noProof/>
          </w:rPr>
          <w:t>16.0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Potential Benefits to Subjects</w:t>
        </w:r>
        <w:r w:rsidR="00A87026">
          <w:rPr>
            <w:noProof/>
            <w:webHidden/>
          </w:rPr>
          <w:tab/>
        </w:r>
        <w:r w:rsidR="00A87026">
          <w:rPr>
            <w:noProof/>
            <w:webHidden/>
          </w:rPr>
          <w:fldChar w:fldCharType="begin"/>
        </w:r>
        <w:r w:rsidR="00A87026">
          <w:rPr>
            <w:noProof/>
            <w:webHidden/>
          </w:rPr>
          <w:instrText xml:space="preserve"> PAGEREF _Toc150240697 \h </w:instrText>
        </w:r>
        <w:r w:rsidR="00A87026">
          <w:rPr>
            <w:noProof/>
            <w:webHidden/>
          </w:rPr>
        </w:r>
        <w:r w:rsidR="00A87026">
          <w:rPr>
            <w:noProof/>
            <w:webHidden/>
          </w:rPr>
          <w:fldChar w:fldCharType="separate"/>
        </w:r>
        <w:r w:rsidR="00A87026">
          <w:rPr>
            <w:noProof/>
            <w:webHidden/>
          </w:rPr>
          <w:t>7</w:t>
        </w:r>
        <w:r w:rsidR="00A87026">
          <w:rPr>
            <w:noProof/>
            <w:webHidden/>
          </w:rPr>
          <w:fldChar w:fldCharType="end"/>
        </w:r>
      </w:hyperlink>
    </w:p>
    <w:p w14:paraId="4062511C" w14:textId="660AA0C0"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8" w:history="1">
        <w:r w:rsidR="00A87026">
          <w:rPr>
            <w:rStyle w:val="Hyperlink"/>
            <w:rFonts w:ascii="Arial" w:hAnsi="Arial" w:cs="Arial"/>
            <w:noProof/>
          </w:rPr>
          <w:t>17.0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Data Management and Confidentiality</w:t>
        </w:r>
        <w:r w:rsidR="00A87026">
          <w:rPr>
            <w:noProof/>
            <w:webHidden/>
          </w:rPr>
          <w:tab/>
        </w:r>
        <w:r w:rsidR="00A87026">
          <w:rPr>
            <w:noProof/>
            <w:webHidden/>
          </w:rPr>
          <w:fldChar w:fldCharType="begin"/>
        </w:r>
        <w:r w:rsidR="00A87026">
          <w:rPr>
            <w:noProof/>
            <w:webHidden/>
          </w:rPr>
          <w:instrText xml:space="preserve"> PAGEREF _Toc150240698 \h </w:instrText>
        </w:r>
        <w:r w:rsidR="00A87026">
          <w:rPr>
            <w:noProof/>
            <w:webHidden/>
          </w:rPr>
        </w:r>
        <w:r w:rsidR="00A87026">
          <w:rPr>
            <w:noProof/>
            <w:webHidden/>
          </w:rPr>
          <w:fldChar w:fldCharType="separate"/>
        </w:r>
        <w:r w:rsidR="00A87026">
          <w:rPr>
            <w:noProof/>
            <w:webHidden/>
          </w:rPr>
          <w:t>7</w:t>
        </w:r>
        <w:r w:rsidR="00A87026">
          <w:rPr>
            <w:noProof/>
            <w:webHidden/>
          </w:rPr>
          <w:fldChar w:fldCharType="end"/>
        </w:r>
      </w:hyperlink>
    </w:p>
    <w:p w14:paraId="16CE7F02" w14:textId="21A2CEFD"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699" w:history="1">
        <w:r w:rsidR="00A87026">
          <w:rPr>
            <w:rStyle w:val="Hyperlink"/>
            <w:rFonts w:ascii="Arial" w:hAnsi="Arial" w:cs="Arial"/>
            <w:noProof/>
          </w:rPr>
          <w:t>18.0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Provisions to Monitor the Data to Ensure the Safety of Subjects</w:t>
        </w:r>
        <w:r w:rsidR="00A87026">
          <w:rPr>
            <w:noProof/>
            <w:webHidden/>
          </w:rPr>
          <w:tab/>
        </w:r>
        <w:r w:rsidR="00A87026">
          <w:rPr>
            <w:noProof/>
            <w:webHidden/>
          </w:rPr>
          <w:fldChar w:fldCharType="begin"/>
        </w:r>
        <w:r w:rsidR="00A87026">
          <w:rPr>
            <w:noProof/>
            <w:webHidden/>
          </w:rPr>
          <w:instrText xml:space="preserve"> PAGEREF _Toc150240699 \h </w:instrText>
        </w:r>
        <w:r w:rsidR="00A87026">
          <w:rPr>
            <w:noProof/>
            <w:webHidden/>
          </w:rPr>
        </w:r>
        <w:r w:rsidR="00A87026">
          <w:rPr>
            <w:noProof/>
            <w:webHidden/>
          </w:rPr>
          <w:fldChar w:fldCharType="separate"/>
        </w:r>
        <w:r w:rsidR="00A87026">
          <w:rPr>
            <w:noProof/>
            <w:webHidden/>
          </w:rPr>
          <w:t>8</w:t>
        </w:r>
        <w:r w:rsidR="00A87026">
          <w:rPr>
            <w:noProof/>
            <w:webHidden/>
          </w:rPr>
          <w:fldChar w:fldCharType="end"/>
        </w:r>
      </w:hyperlink>
    </w:p>
    <w:p w14:paraId="0AEB2F6B" w14:textId="7F761773"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0" w:history="1">
        <w:r w:rsidR="00A87026">
          <w:rPr>
            <w:rStyle w:val="Hyperlink"/>
            <w:rFonts w:ascii="Arial" w:hAnsi="Arial" w:cs="Arial"/>
            <w:noProof/>
          </w:rPr>
          <w:t>19.0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Provisions to Protect the Privacy Interests of Subjects</w:t>
        </w:r>
        <w:r w:rsidR="00A87026">
          <w:rPr>
            <w:noProof/>
            <w:webHidden/>
          </w:rPr>
          <w:tab/>
        </w:r>
        <w:r w:rsidR="00A87026">
          <w:rPr>
            <w:noProof/>
            <w:webHidden/>
          </w:rPr>
          <w:fldChar w:fldCharType="begin"/>
        </w:r>
        <w:r w:rsidR="00A87026">
          <w:rPr>
            <w:noProof/>
            <w:webHidden/>
          </w:rPr>
          <w:instrText xml:space="preserve"> PAGEREF _Toc150240700 \h </w:instrText>
        </w:r>
        <w:r w:rsidR="00A87026">
          <w:rPr>
            <w:noProof/>
            <w:webHidden/>
          </w:rPr>
        </w:r>
        <w:r w:rsidR="00A87026">
          <w:rPr>
            <w:noProof/>
            <w:webHidden/>
          </w:rPr>
          <w:fldChar w:fldCharType="separate"/>
        </w:r>
        <w:r w:rsidR="00A87026">
          <w:rPr>
            <w:noProof/>
            <w:webHidden/>
          </w:rPr>
          <w:t>8</w:t>
        </w:r>
        <w:r w:rsidR="00A87026">
          <w:rPr>
            <w:noProof/>
            <w:webHidden/>
          </w:rPr>
          <w:fldChar w:fldCharType="end"/>
        </w:r>
      </w:hyperlink>
    </w:p>
    <w:p w14:paraId="7B86DE7B" w14:textId="3B08E6CE"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1" w:history="1">
        <w:r w:rsidR="00A87026">
          <w:rPr>
            <w:rStyle w:val="Hyperlink"/>
            <w:rFonts w:ascii="Arial" w:hAnsi="Arial" w:cs="Arial"/>
            <w:noProof/>
          </w:rPr>
          <w:t>20.0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Compensation for Research-Related Injury</w:t>
        </w:r>
        <w:r w:rsidR="00A87026">
          <w:rPr>
            <w:noProof/>
            <w:webHidden/>
          </w:rPr>
          <w:tab/>
        </w:r>
        <w:r w:rsidR="00A87026">
          <w:rPr>
            <w:noProof/>
            <w:webHidden/>
          </w:rPr>
          <w:fldChar w:fldCharType="begin"/>
        </w:r>
        <w:r w:rsidR="00A87026">
          <w:rPr>
            <w:noProof/>
            <w:webHidden/>
          </w:rPr>
          <w:instrText xml:space="preserve"> PAGEREF _Toc150240701 \h </w:instrText>
        </w:r>
        <w:r w:rsidR="00A87026">
          <w:rPr>
            <w:noProof/>
            <w:webHidden/>
          </w:rPr>
        </w:r>
        <w:r w:rsidR="00A87026">
          <w:rPr>
            <w:noProof/>
            <w:webHidden/>
          </w:rPr>
          <w:fldChar w:fldCharType="separate"/>
        </w:r>
        <w:r w:rsidR="00A87026">
          <w:rPr>
            <w:noProof/>
            <w:webHidden/>
          </w:rPr>
          <w:t>8</w:t>
        </w:r>
        <w:r w:rsidR="00A87026">
          <w:rPr>
            <w:noProof/>
            <w:webHidden/>
          </w:rPr>
          <w:fldChar w:fldCharType="end"/>
        </w:r>
      </w:hyperlink>
    </w:p>
    <w:p w14:paraId="001200E2" w14:textId="6ADCEEC0"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2" w:history="1">
        <w:r w:rsidR="00A87026">
          <w:rPr>
            <w:rStyle w:val="Hyperlink"/>
            <w:rFonts w:ascii="Arial" w:hAnsi="Arial" w:cs="Arial"/>
            <w:noProof/>
          </w:rPr>
          <w:t>21.0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Economic Burden to Subjects</w:t>
        </w:r>
        <w:r w:rsidR="00A87026">
          <w:rPr>
            <w:noProof/>
            <w:webHidden/>
          </w:rPr>
          <w:tab/>
        </w:r>
        <w:r w:rsidR="00A87026">
          <w:rPr>
            <w:noProof/>
            <w:webHidden/>
          </w:rPr>
          <w:fldChar w:fldCharType="begin"/>
        </w:r>
        <w:r w:rsidR="00A87026">
          <w:rPr>
            <w:noProof/>
            <w:webHidden/>
          </w:rPr>
          <w:instrText xml:space="preserve"> PAGEREF _Toc150240702 \h </w:instrText>
        </w:r>
        <w:r w:rsidR="00A87026">
          <w:rPr>
            <w:noProof/>
            <w:webHidden/>
          </w:rPr>
        </w:r>
        <w:r w:rsidR="00A87026">
          <w:rPr>
            <w:noProof/>
            <w:webHidden/>
          </w:rPr>
          <w:fldChar w:fldCharType="separate"/>
        </w:r>
        <w:r w:rsidR="00A87026">
          <w:rPr>
            <w:noProof/>
            <w:webHidden/>
          </w:rPr>
          <w:t>9</w:t>
        </w:r>
        <w:r w:rsidR="00A87026">
          <w:rPr>
            <w:noProof/>
            <w:webHidden/>
          </w:rPr>
          <w:fldChar w:fldCharType="end"/>
        </w:r>
      </w:hyperlink>
    </w:p>
    <w:p w14:paraId="4DB89CAB" w14:textId="32955D83"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3" w:history="1">
        <w:r w:rsidR="00A87026">
          <w:rPr>
            <w:rStyle w:val="Hyperlink"/>
            <w:rFonts w:ascii="Arial" w:hAnsi="Arial" w:cs="Arial"/>
            <w:noProof/>
          </w:rPr>
          <w:t>22.0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Consent Process</w:t>
        </w:r>
        <w:r w:rsidR="00A87026">
          <w:rPr>
            <w:noProof/>
            <w:webHidden/>
          </w:rPr>
          <w:tab/>
        </w:r>
        <w:r w:rsidR="00A87026">
          <w:rPr>
            <w:noProof/>
            <w:webHidden/>
          </w:rPr>
          <w:fldChar w:fldCharType="begin"/>
        </w:r>
        <w:r w:rsidR="00A87026">
          <w:rPr>
            <w:noProof/>
            <w:webHidden/>
          </w:rPr>
          <w:instrText xml:space="preserve"> PAGEREF _Toc150240703 \h </w:instrText>
        </w:r>
        <w:r w:rsidR="00A87026">
          <w:rPr>
            <w:noProof/>
            <w:webHidden/>
          </w:rPr>
        </w:r>
        <w:r w:rsidR="00A87026">
          <w:rPr>
            <w:noProof/>
            <w:webHidden/>
          </w:rPr>
          <w:fldChar w:fldCharType="separate"/>
        </w:r>
        <w:r w:rsidR="00A87026">
          <w:rPr>
            <w:noProof/>
            <w:webHidden/>
          </w:rPr>
          <w:t>9</w:t>
        </w:r>
        <w:r w:rsidR="00A87026">
          <w:rPr>
            <w:noProof/>
            <w:webHidden/>
          </w:rPr>
          <w:fldChar w:fldCharType="end"/>
        </w:r>
      </w:hyperlink>
    </w:p>
    <w:p w14:paraId="3E5F194D" w14:textId="25D64323"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4" w:history="1">
        <w:r w:rsidR="00A87026">
          <w:rPr>
            <w:rStyle w:val="Hyperlink"/>
            <w:rFonts w:ascii="Arial" w:hAnsi="Arial" w:cs="Arial"/>
            <w:noProof/>
          </w:rPr>
          <w:t>23.0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Process to Document Consent in Writing</w:t>
        </w:r>
        <w:r w:rsidR="00A87026">
          <w:rPr>
            <w:noProof/>
            <w:webHidden/>
          </w:rPr>
          <w:tab/>
        </w:r>
        <w:r w:rsidR="00A87026">
          <w:rPr>
            <w:noProof/>
            <w:webHidden/>
          </w:rPr>
          <w:fldChar w:fldCharType="begin"/>
        </w:r>
        <w:r w:rsidR="00A87026">
          <w:rPr>
            <w:noProof/>
            <w:webHidden/>
          </w:rPr>
          <w:instrText xml:space="preserve"> PAGEREF _Toc150240704 \h </w:instrText>
        </w:r>
        <w:r w:rsidR="00A87026">
          <w:rPr>
            <w:noProof/>
            <w:webHidden/>
          </w:rPr>
        </w:r>
        <w:r w:rsidR="00A87026">
          <w:rPr>
            <w:noProof/>
            <w:webHidden/>
          </w:rPr>
          <w:fldChar w:fldCharType="separate"/>
        </w:r>
        <w:r w:rsidR="00A87026">
          <w:rPr>
            <w:noProof/>
            <w:webHidden/>
          </w:rPr>
          <w:t>11</w:t>
        </w:r>
        <w:r w:rsidR="00A87026">
          <w:rPr>
            <w:noProof/>
            <w:webHidden/>
          </w:rPr>
          <w:fldChar w:fldCharType="end"/>
        </w:r>
      </w:hyperlink>
    </w:p>
    <w:p w14:paraId="615A6388" w14:textId="192811D9"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5" w:history="1">
        <w:r w:rsidR="00A87026">
          <w:rPr>
            <w:rStyle w:val="Hyperlink"/>
            <w:rFonts w:ascii="Arial" w:hAnsi="Arial" w:cs="Arial"/>
            <w:noProof/>
          </w:rPr>
          <w:t>24.0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Setting</w:t>
        </w:r>
        <w:r w:rsidR="00A87026">
          <w:rPr>
            <w:noProof/>
            <w:webHidden/>
          </w:rPr>
          <w:tab/>
        </w:r>
        <w:r w:rsidR="00A87026">
          <w:rPr>
            <w:noProof/>
            <w:webHidden/>
          </w:rPr>
          <w:fldChar w:fldCharType="begin"/>
        </w:r>
        <w:r w:rsidR="00A87026">
          <w:rPr>
            <w:noProof/>
            <w:webHidden/>
          </w:rPr>
          <w:instrText xml:space="preserve"> PAGEREF _Toc150240705 \h </w:instrText>
        </w:r>
        <w:r w:rsidR="00A87026">
          <w:rPr>
            <w:noProof/>
            <w:webHidden/>
          </w:rPr>
        </w:r>
        <w:r w:rsidR="00A87026">
          <w:rPr>
            <w:noProof/>
            <w:webHidden/>
          </w:rPr>
          <w:fldChar w:fldCharType="separate"/>
        </w:r>
        <w:r w:rsidR="00A87026">
          <w:rPr>
            <w:noProof/>
            <w:webHidden/>
          </w:rPr>
          <w:t>11</w:t>
        </w:r>
        <w:r w:rsidR="00A87026">
          <w:rPr>
            <w:noProof/>
            <w:webHidden/>
          </w:rPr>
          <w:fldChar w:fldCharType="end"/>
        </w:r>
      </w:hyperlink>
    </w:p>
    <w:p w14:paraId="63A939F6" w14:textId="438F38B0"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6" w:history="1">
        <w:r w:rsidR="00A87026">
          <w:rPr>
            <w:rStyle w:val="Hyperlink"/>
            <w:rFonts w:ascii="Arial" w:hAnsi="Arial" w:cs="Arial"/>
            <w:noProof/>
          </w:rPr>
          <w:t>25.0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Resources Available</w:t>
        </w:r>
        <w:r w:rsidR="00A87026">
          <w:rPr>
            <w:noProof/>
            <w:webHidden/>
          </w:rPr>
          <w:tab/>
        </w:r>
        <w:r w:rsidR="00A87026">
          <w:rPr>
            <w:noProof/>
            <w:webHidden/>
          </w:rPr>
          <w:fldChar w:fldCharType="begin"/>
        </w:r>
        <w:r w:rsidR="00A87026">
          <w:rPr>
            <w:noProof/>
            <w:webHidden/>
          </w:rPr>
          <w:instrText xml:space="preserve"> PAGEREF _Toc150240706 \h </w:instrText>
        </w:r>
        <w:r w:rsidR="00A87026">
          <w:rPr>
            <w:noProof/>
            <w:webHidden/>
          </w:rPr>
        </w:r>
        <w:r w:rsidR="00A87026">
          <w:rPr>
            <w:noProof/>
            <w:webHidden/>
          </w:rPr>
          <w:fldChar w:fldCharType="separate"/>
        </w:r>
        <w:r w:rsidR="00A87026">
          <w:rPr>
            <w:noProof/>
            <w:webHidden/>
          </w:rPr>
          <w:t>12</w:t>
        </w:r>
        <w:r w:rsidR="00A87026">
          <w:rPr>
            <w:noProof/>
            <w:webHidden/>
          </w:rPr>
          <w:fldChar w:fldCharType="end"/>
        </w:r>
      </w:hyperlink>
    </w:p>
    <w:p w14:paraId="6E217F3C" w14:textId="08C347D9" w:rsidR="00484A3E" w:rsidRDefault="00935FD3">
      <w:pPr>
        <w:pStyle w:val="TOC1"/>
        <w:rPr>
          <w:rFonts w:asciiTheme="minorHAnsi" w:eastAsiaTheme="minorEastAsia" w:hAnsiTheme="minorHAnsi" w:cstheme="minorBidi"/>
          <w:noProof/>
          <w:kern w:val="2"/>
          <w:sz w:val="22"/>
          <w:szCs w:val="22"/>
          <w14:ligatures w14:val="standardContextual"/>
        </w:rPr>
      </w:pPr>
      <w:hyperlink w:anchor="_Toc150240707" w:history="1">
        <w:r w:rsidR="00A87026">
          <w:rPr>
            <w:rStyle w:val="Hyperlink"/>
            <w:rFonts w:ascii="Arial" w:hAnsi="Arial" w:cs="Arial"/>
            <w:noProof/>
          </w:rPr>
          <w:t>26.0</w:t>
        </w:r>
        <w:r w:rsidR="00A87026">
          <w:rPr>
            <w:rFonts w:asciiTheme="minorHAnsi" w:eastAsiaTheme="minorEastAsia" w:hAnsiTheme="minorHAnsi" w:cstheme="minorBidi"/>
            <w:noProof/>
            <w:kern w:val="2"/>
            <w:sz w:val="22"/>
            <w:szCs w:val="22"/>
            <w14:ligatures w14:val="standardContextual"/>
          </w:rPr>
          <w:tab/>
        </w:r>
        <w:r w:rsidR="00A87026">
          <w:rPr>
            <w:rStyle w:val="Hyperlink"/>
            <w:rFonts w:ascii="Arial" w:hAnsi="Arial" w:cs="Arial"/>
            <w:noProof/>
          </w:rPr>
          <w:t>Multi-Site Research</w:t>
        </w:r>
        <w:r w:rsidR="00A87026">
          <w:rPr>
            <w:noProof/>
            <w:webHidden/>
          </w:rPr>
          <w:tab/>
        </w:r>
        <w:r w:rsidR="00A87026">
          <w:rPr>
            <w:noProof/>
            <w:webHidden/>
          </w:rPr>
          <w:fldChar w:fldCharType="begin"/>
        </w:r>
        <w:r w:rsidR="00A87026">
          <w:rPr>
            <w:noProof/>
            <w:webHidden/>
          </w:rPr>
          <w:instrText xml:space="preserve"> PAGEREF _Toc150240707 \h </w:instrText>
        </w:r>
        <w:r w:rsidR="00A87026">
          <w:rPr>
            <w:noProof/>
            <w:webHidden/>
          </w:rPr>
        </w:r>
        <w:r w:rsidR="00A87026">
          <w:rPr>
            <w:noProof/>
            <w:webHidden/>
          </w:rPr>
          <w:fldChar w:fldCharType="separate"/>
        </w:r>
        <w:r w:rsidR="00A87026">
          <w:rPr>
            <w:noProof/>
            <w:webHidden/>
          </w:rPr>
          <w:t>12</w:t>
        </w:r>
        <w:r w:rsidR="00A87026">
          <w:rPr>
            <w:noProof/>
            <w:webHidden/>
          </w:rPr>
          <w:fldChar w:fldCharType="end"/>
        </w:r>
      </w:hyperlink>
    </w:p>
    <w:p w14:paraId="1F1570C8" w14:textId="161B1E14" w:rsidR="00484A3E" w:rsidRDefault="00A87026">
      <w:pPr>
        <w:rPr>
          <w:rFonts w:ascii="Arial" w:hAnsi="Arial" w:cs="Arial"/>
          <w:sz w:val="22"/>
          <w:szCs w:val="22"/>
        </w:rPr>
      </w:pPr>
      <w:r>
        <w:rPr>
          <w:rFonts w:ascii="Arial" w:hAnsi="Arial" w:cs="Arial"/>
          <w:b/>
          <w:bCs/>
          <w:noProof/>
          <w:sz w:val="22"/>
          <w:szCs w:val="22"/>
        </w:rPr>
        <w:fldChar w:fldCharType="end"/>
      </w:r>
    </w:p>
    <w:p w14:paraId="14946F51" w14:textId="77777777" w:rsidR="00484A3E" w:rsidRDefault="00A87026">
      <w:pPr>
        <w:autoSpaceDE/>
        <w:autoSpaceDN/>
        <w:adjustRightInd/>
        <w:rPr>
          <w:rFonts w:ascii="Arial" w:hAnsi="Arial" w:cs="Arial"/>
          <w:b/>
        </w:rPr>
      </w:pPr>
      <w:r>
        <w:rPr>
          <w:rFonts w:ascii="Arial" w:hAnsi="Arial" w:cs="Arial"/>
          <w:sz w:val="22"/>
          <w:szCs w:val="22"/>
        </w:rPr>
        <w:br w:type="page"/>
      </w:r>
    </w:p>
    <w:p w14:paraId="1D7F34EB" w14:textId="77777777" w:rsidR="00484A3E" w:rsidRDefault="00A87026">
      <w:pPr>
        <w:pStyle w:val="Heading1"/>
        <w:rPr>
          <w:rFonts w:ascii="Arial" w:hAnsi="Arial" w:cs="Arial"/>
        </w:rPr>
      </w:pPr>
      <w:bookmarkStart w:id="0" w:name="_Toc150240682"/>
      <w:r>
        <w:rPr>
          <w:rFonts w:ascii="Arial" w:hAnsi="Arial" w:cs="Arial"/>
        </w:rPr>
        <w:lastRenderedPageBreak/>
        <w:t>Study Summary</w:t>
      </w:r>
      <w:bookmarkEnd w:id="0"/>
    </w:p>
    <w:p w14:paraId="341DE194" w14:textId="77777777" w:rsidR="00484A3E" w:rsidRDefault="00484A3E">
      <w:pPr>
        <w:rPr>
          <w:rFonts w:ascii="Arial" w:hAnsi="Arial" w:cs="Arial"/>
        </w:rPr>
      </w:pPr>
    </w:p>
    <w:tbl>
      <w:tblPr>
        <w:tblStyle w:val="TableGrid"/>
        <w:tblW w:w="8630" w:type="dxa"/>
        <w:tblLayout w:type="fixed"/>
        <w:tblLook w:val="0420" w:firstRow="1" w:lastRow="0" w:firstColumn="0" w:lastColumn="0" w:noHBand="0" w:noVBand="1"/>
      </w:tblPr>
      <w:tblGrid>
        <w:gridCol w:w="2515"/>
        <w:gridCol w:w="6115"/>
      </w:tblGrid>
      <w:tr w:rsidR="00484A3E" w14:paraId="2AF2A3C2" w14:textId="77777777">
        <w:tc>
          <w:tcPr>
            <w:tcW w:w="2515" w:type="dxa"/>
          </w:tcPr>
          <w:p w14:paraId="72E2F70C" w14:textId="6A2D2504" w:rsidR="00484A3E" w:rsidRDefault="00A87026">
            <w:pPr>
              <w:rPr>
                <w:rFonts w:ascii="Arial" w:hAnsi="Arial" w:cs="Arial"/>
                <w:b/>
                <w:sz w:val="22"/>
                <w:szCs w:val="22"/>
              </w:rPr>
            </w:pPr>
            <w:r>
              <w:rPr>
                <w:rFonts w:ascii="Arial" w:hAnsi="Arial" w:cs="Arial"/>
                <w:b/>
                <w:sz w:val="22"/>
                <w:szCs w:val="22"/>
              </w:rPr>
              <w:t xml:space="preserve">Protocol Information </w:t>
            </w:r>
          </w:p>
        </w:tc>
        <w:tc>
          <w:tcPr>
            <w:tcW w:w="6115" w:type="dxa"/>
          </w:tcPr>
          <w:p w14:paraId="082C6A32" w14:textId="6FCB316C" w:rsidR="00484A3E" w:rsidRDefault="00A87026">
            <w:pPr>
              <w:rPr>
                <w:rFonts w:ascii="Arial" w:hAnsi="Arial" w:cs="Arial"/>
                <w:b/>
                <w:bCs/>
                <w:sz w:val="22"/>
                <w:szCs w:val="22"/>
              </w:rPr>
            </w:pPr>
            <w:r>
              <w:rPr>
                <w:rFonts w:ascii="Arial" w:hAnsi="Arial" w:cs="Arial"/>
                <w:b/>
                <w:bCs/>
                <w:sz w:val="22"/>
                <w:szCs w:val="22"/>
              </w:rPr>
              <w:t xml:space="preserve">Description </w:t>
            </w:r>
          </w:p>
        </w:tc>
      </w:tr>
      <w:tr w:rsidR="00484A3E" w14:paraId="05BD209C" w14:textId="77777777">
        <w:tc>
          <w:tcPr>
            <w:tcW w:w="2515" w:type="dxa"/>
          </w:tcPr>
          <w:p w14:paraId="7963CC2B" w14:textId="77777777" w:rsidR="00484A3E" w:rsidRDefault="00A87026">
            <w:pPr>
              <w:rPr>
                <w:rFonts w:ascii="Arial" w:hAnsi="Arial" w:cs="Arial"/>
                <w:sz w:val="22"/>
                <w:szCs w:val="22"/>
              </w:rPr>
            </w:pPr>
            <w:r>
              <w:rPr>
                <w:rFonts w:ascii="Arial" w:hAnsi="Arial" w:cs="Arial"/>
                <w:b/>
                <w:sz w:val="22"/>
                <w:szCs w:val="22"/>
              </w:rPr>
              <w:t>Study Title</w:t>
            </w:r>
          </w:p>
        </w:tc>
        <w:tc>
          <w:tcPr>
            <w:tcW w:w="6115" w:type="dxa"/>
          </w:tcPr>
          <w:p w14:paraId="049C92EC" w14:textId="212A81C6" w:rsidR="00484A3E" w:rsidRDefault="004E64E3">
            <w:pPr>
              <w:rPr>
                <w:rFonts w:ascii="Arial" w:hAnsi="Arial" w:cs="Arial"/>
                <w:sz w:val="22"/>
                <w:szCs w:val="22"/>
              </w:rPr>
            </w:pPr>
            <w:r w:rsidRPr="004E64E3">
              <w:rPr>
                <w:rFonts w:ascii="Arial" w:hAnsi="Arial" w:cs="Arial"/>
                <w:sz w:val="22"/>
                <w:szCs w:val="22"/>
              </w:rPr>
              <w:t>Single center prospective observational simulation study investigating differences in tidal volume delivered by paramedics to a simulated adult patient utilizing a standard adult sized BVM vs a pediatric/small adult sized BVM, both while stationary and while in a moving ambulance</w:t>
            </w:r>
          </w:p>
        </w:tc>
      </w:tr>
      <w:tr w:rsidR="00484A3E" w14:paraId="13198242" w14:textId="77777777">
        <w:tc>
          <w:tcPr>
            <w:tcW w:w="2515" w:type="dxa"/>
          </w:tcPr>
          <w:p w14:paraId="4398AEFA" w14:textId="77777777" w:rsidR="00484A3E" w:rsidRDefault="00A87026">
            <w:pPr>
              <w:rPr>
                <w:rFonts w:ascii="Arial" w:hAnsi="Arial" w:cs="Arial"/>
                <w:sz w:val="22"/>
                <w:szCs w:val="22"/>
              </w:rPr>
            </w:pPr>
            <w:r>
              <w:rPr>
                <w:rFonts w:ascii="Arial" w:hAnsi="Arial" w:cs="Arial"/>
                <w:b/>
                <w:sz w:val="22"/>
                <w:szCs w:val="22"/>
              </w:rPr>
              <w:t>Study Design</w:t>
            </w:r>
          </w:p>
        </w:tc>
        <w:tc>
          <w:tcPr>
            <w:tcW w:w="6115" w:type="dxa"/>
          </w:tcPr>
          <w:p w14:paraId="537D9066" w14:textId="4799F0A1" w:rsidR="00484A3E" w:rsidRDefault="00B468A0">
            <w:pPr>
              <w:rPr>
                <w:rFonts w:ascii="Arial" w:hAnsi="Arial" w:cs="Arial"/>
                <w:sz w:val="22"/>
                <w:szCs w:val="22"/>
              </w:rPr>
            </w:pPr>
            <w:r>
              <w:rPr>
                <w:rFonts w:ascii="Arial" w:hAnsi="Arial" w:cs="Arial"/>
                <w:sz w:val="22"/>
                <w:szCs w:val="22"/>
              </w:rPr>
              <w:t xml:space="preserve">Single center prospective observational simulation cohort study </w:t>
            </w:r>
          </w:p>
        </w:tc>
      </w:tr>
      <w:tr w:rsidR="00484A3E" w14:paraId="2A4A9BA4" w14:textId="77777777">
        <w:tc>
          <w:tcPr>
            <w:tcW w:w="2515" w:type="dxa"/>
          </w:tcPr>
          <w:p w14:paraId="54A6D25A" w14:textId="77777777" w:rsidR="00484A3E" w:rsidRDefault="00A87026">
            <w:pPr>
              <w:rPr>
                <w:rFonts w:ascii="Arial" w:hAnsi="Arial" w:cs="Arial"/>
                <w:sz w:val="22"/>
                <w:szCs w:val="22"/>
              </w:rPr>
            </w:pPr>
            <w:r>
              <w:rPr>
                <w:rFonts w:ascii="Arial" w:hAnsi="Arial" w:cs="Arial"/>
                <w:b/>
                <w:sz w:val="22"/>
                <w:szCs w:val="22"/>
              </w:rPr>
              <w:t>Primary Objective</w:t>
            </w:r>
          </w:p>
        </w:tc>
        <w:tc>
          <w:tcPr>
            <w:tcW w:w="6115" w:type="dxa"/>
          </w:tcPr>
          <w:p w14:paraId="7A68F41B" w14:textId="77777777" w:rsidR="00206ABE" w:rsidRPr="00206ABE" w:rsidRDefault="00206ABE" w:rsidP="00206ABE">
            <w:pPr>
              <w:rPr>
                <w:rFonts w:ascii="Arial" w:hAnsi="Arial" w:cs="Arial"/>
                <w:sz w:val="22"/>
                <w:szCs w:val="22"/>
              </w:rPr>
            </w:pPr>
            <w:r w:rsidRPr="00206ABE">
              <w:rPr>
                <w:rFonts w:ascii="Arial" w:hAnsi="Arial" w:cs="Arial"/>
                <w:b/>
                <w:sz w:val="22"/>
                <w:szCs w:val="22"/>
              </w:rPr>
              <w:t xml:space="preserve">Aim 1: </w:t>
            </w:r>
            <w:r w:rsidRPr="00206ABE">
              <w:rPr>
                <w:rFonts w:ascii="Arial" w:hAnsi="Arial" w:cs="Arial"/>
                <w:sz w:val="22"/>
                <w:szCs w:val="22"/>
              </w:rPr>
              <w:t>To create an experimental simulation study to investigate if paramedics deliver tidal volumes within the recommended adult range more consistently while utilizing a pediatric/small adult BVM, or while utilizing a standard adult sized BVM while stationary.</w:t>
            </w:r>
          </w:p>
          <w:p w14:paraId="1E11E80A" w14:textId="77777777" w:rsidR="00206ABE" w:rsidRDefault="00206ABE" w:rsidP="00206ABE">
            <w:pPr>
              <w:rPr>
                <w:rFonts w:ascii="Arial" w:hAnsi="Arial" w:cs="Arial"/>
                <w:b/>
                <w:sz w:val="22"/>
                <w:szCs w:val="22"/>
              </w:rPr>
            </w:pPr>
          </w:p>
          <w:p w14:paraId="1961D991" w14:textId="78FD0767" w:rsidR="00206ABE" w:rsidRPr="00206ABE" w:rsidRDefault="00206ABE" w:rsidP="00206ABE">
            <w:pPr>
              <w:rPr>
                <w:rFonts w:ascii="Arial" w:hAnsi="Arial" w:cs="Arial"/>
                <w:sz w:val="22"/>
                <w:szCs w:val="22"/>
              </w:rPr>
            </w:pPr>
            <w:r w:rsidRPr="00206ABE">
              <w:rPr>
                <w:rFonts w:ascii="Arial" w:hAnsi="Arial" w:cs="Arial"/>
                <w:b/>
                <w:sz w:val="22"/>
                <w:szCs w:val="22"/>
              </w:rPr>
              <w:t xml:space="preserve">Aim 2: </w:t>
            </w:r>
            <w:r w:rsidRPr="00206ABE">
              <w:rPr>
                <w:rFonts w:ascii="Arial" w:hAnsi="Arial" w:cs="Arial"/>
                <w:sz w:val="22"/>
                <w:szCs w:val="22"/>
              </w:rPr>
              <w:t>To create an experimental simulation study to investigate if paramedics deliver tidal volumes within the recommended adult range more consistently while utilizing a pediatric/small adult BVM, or while utilizing a standard adult sized BVM while in a moving ambulance.</w:t>
            </w:r>
          </w:p>
          <w:p w14:paraId="1EE09F43" w14:textId="77777777" w:rsidR="00484A3E" w:rsidRPr="00206ABE" w:rsidRDefault="00484A3E" w:rsidP="00206ABE">
            <w:pPr>
              <w:ind w:firstLine="720"/>
              <w:rPr>
                <w:rFonts w:ascii="Arial" w:hAnsi="Arial" w:cs="Arial"/>
                <w:sz w:val="22"/>
                <w:szCs w:val="22"/>
              </w:rPr>
            </w:pPr>
          </w:p>
        </w:tc>
      </w:tr>
      <w:tr w:rsidR="00484A3E" w14:paraId="73403045" w14:textId="77777777">
        <w:tc>
          <w:tcPr>
            <w:tcW w:w="2515" w:type="dxa"/>
          </w:tcPr>
          <w:p w14:paraId="0B41B54D" w14:textId="77777777" w:rsidR="00484A3E" w:rsidRDefault="00A87026">
            <w:pPr>
              <w:rPr>
                <w:rFonts w:ascii="Arial" w:hAnsi="Arial" w:cs="Arial"/>
                <w:sz w:val="22"/>
                <w:szCs w:val="22"/>
              </w:rPr>
            </w:pPr>
            <w:r>
              <w:rPr>
                <w:rFonts w:ascii="Arial" w:hAnsi="Arial" w:cs="Arial"/>
                <w:b/>
                <w:sz w:val="22"/>
                <w:szCs w:val="22"/>
              </w:rPr>
              <w:t>Secondary Objective(s)</w:t>
            </w:r>
          </w:p>
        </w:tc>
        <w:tc>
          <w:tcPr>
            <w:tcW w:w="6115" w:type="dxa"/>
          </w:tcPr>
          <w:p w14:paraId="72D512D3" w14:textId="44E3CF10" w:rsidR="00484A3E" w:rsidRDefault="00206ABE">
            <w:pPr>
              <w:rPr>
                <w:rFonts w:ascii="Arial" w:hAnsi="Arial" w:cs="Arial"/>
                <w:sz w:val="22"/>
                <w:szCs w:val="22"/>
              </w:rPr>
            </w:pPr>
            <w:r>
              <w:rPr>
                <w:rFonts w:ascii="Arial" w:hAnsi="Arial" w:cs="Arial"/>
                <w:sz w:val="22"/>
                <w:szCs w:val="22"/>
              </w:rPr>
              <w:t xml:space="preserve">To </w:t>
            </w:r>
            <w:r w:rsidR="00507D07">
              <w:rPr>
                <w:rFonts w:ascii="Arial" w:hAnsi="Arial" w:cs="Arial"/>
                <w:sz w:val="22"/>
                <w:szCs w:val="22"/>
              </w:rPr>
              <w:t>investigate</w:t>
            </w:r>
            <w:r>
              <w:rPr>
                <w:rFonts w:ascii="Arial" w:hAnsi="Arial" w:cs="Arial"/>
                <w:sz w:val="22"/>
                <w:szCs w:val="22"/>
              </w:rPr>
              <w:t xml:space="preserve"> if there is a significant difference in the tidal volume delivered </w:t>
            </w:r>
            <w:r w:rsidR="00507D07">
              <w:rPr>
                <w:rFonts w:ascii="Arial" w:hAnsi="Arial" w:cs="Arial"/>
                <w:sz w:val="22"/>
                <w:szCs w:val="22"/>
              </w:rPr>
              <w:t xml:space="preserve">by paramedics to a simulated adult patient while stationary versus while in a moving ambulance. </w:t>
            </w:r>
          </w:p>
        </w:tc>
      </w:tr>
      <w:tr w:rsidR="00484A3E" w14:paraId="49ECD79B" w14:textId="77777777">
        <w:tc>
          <w:tcPr>
            <w:tcW w:w="2515" w:type="dxa"/>
          </w:tcPr>
          <w:p w14:paraId="0088BE95" w14:textId="77777777" w:rsidR="00484A3E" w:rsidRDefault="00A87026">
            <w:pPr>
              <w:rPr>
                <w:rFonts w:ascii="Arial" w:hAnsi="Arial" w:cs="Arial"/>
                <w:sz w:val="22"/>
                <w:szCs w:val="22"/>
              </w:rPr>
            </w:pPr>
            <w:r>
              <w:rPr>
                <w:rFonts w:ascii="Arial" w:hAnsi="Arial" w:cs="Arial"/>
                <w:b/>
                <w:sz w:val="22"/>
                <w:szCs w:val="22"/>
              </w:rPr>
              <w:t xml:space="preserve">Research Intervention(s)/ Investigational Agent(s) </w:t>
            </w:r>
          </w:p>
        </w:tc>
        <w:tc>
          <w:tcPr>
            <w:tcW w:w="6115" w:type="dxa"/>
          </w:tcPr>
          <w:p w14:paraId="190402D1" w14:textId="5D3B810E" w:rsidR="00484A3E" w:rsidRDefault="00877074">
            <w:pPr>
              <w:rPr>
                <w:rFonts w:ascii="Arial" w:hAnsi="Arial" w:cs="Arial"/>
                <w:sz w:val="22"/>
                <w:szCs w:val="22"/>
              </w:rPr>
            </w:pPr>
            <w:r>
              <w:rPr>
                <w:rFonts w:ascii="Arial" w:hAnsi="Arial" w:cs="Arial"/>
                <w:sz w:val="22"/>
                <w:szCs w:val="22"/>
              </w:rPr>
              <w:t>N/A</w:t>
            </w:r>
          </w:p>
        </w:tc>
      </w:tr>
      <w:tr w:rsidR="00484A3E" w14:paraId="1BBD9043" w14:textId="77777777">
        <w:tc>
          <w:tcPr>
            <w:tcW w:w="2515" w:type="dxa"/>
          </w:tcPr>
          <w:p w14:paraId="1E1825D2" w14:textId="77777777" w:rsidR="00484A3E" w:rsidRDefault="00A87026">
            <w:pPr>
              <w:rPr>
                <w:rFonts w:ascii="Arial" w:hAnsi="Arial" w:cs="Arial"/>
                <w:b/>
                <w:sz w:val="22"/>
                <w:szCs w:val="22"/>
              </w:rPr>
            </w:pPr>
            <w:r>
              <w:rPr>
                <w:rFonts w:ascii="Arial" w:hAnsi="Arial" w:cs="Arial"/>
                <w:b/>
                <w:sz w:val="22"/>
                <w:szCs w:val="22"/>
              </w:rPr>
              <w:t xml:space="preserve">IND/IDE # </w:t>
            </w:r>
          </w:p>
        </w:tc>
        <w:tc>
          <w:tcPr>
            <w:tcW w:w="6115" w:type="dxa"/>
          </w:tcPr>
          <w:p w14:paraId="1F6FB69E" w14:textId="3DF92B87" w:rsidR="00484A3E" w:rsidRDefault="00877074">
            <w:pPr>
              <w:rPr>
                <w:rFonts w:ascii="Arial" w:hAnsi="Arial" w:cs="Arial"/>
                <w:sz w:val="22"/>
                <w:szCs w:val="22"/>
              </w:rPr>
            </w:pPr>
            <w:r>
              <w:rPr>
                <w:rFonts w:ascii="Arial" w:hAnsi="Arial" w:cs="Arial"/>
                <w:sz w:val="22"/>
                <w:szCs w:val="22"/>
              </w:rPr>
              <w:t>N/A</w:t>
            </w:r>
          </w:p>
        </w:tc>
      </w:tr>
      <w:tr w:rsidR="00484A3E" w14:paraId="7BC86503" w14:textId="77777777">
        <w:tc>
          <w:tcPr>
            <w:tcW w:w="2515" w:type="dxa"/>
          </w:tcPr>
          <w:p w14:paraId="52540B0B" w14:textId="77777777" w:rsidR="00484A3E" w:rsidRDefault="00A87026">
            <w:pPr>
              <w:rPr>
                <w:rFonts w:ascii="Arial" w:hAnsi="Arial" w:cs="Arial"/>
                <w:sz w:val="22"/>
                <w:szCs w:val="22"/>
              </w:rPr>
            </w:pPr>
            <w:r>
              <w:rPr>
                <w:rFonts w:ascii="Arial" w:hAnsi="Arial" w:cs="Arial"/>
                <w:b/>
                <w:sz w:val="22"/>
                <w:szCs w:val="22"/>
              </w:rPr>
              <w:t>Study Population</w:t>
            </w:r>
          </w:p>
        </w:tc>
        <w:tc>
          <w:tcPr>
            <w:tcW w:w="6115" w:type="dxa"/>
          </w:tcPr>
          <w:p w14:paraId="7D388161" w14:textId="6D16FB21" w:rsidR="00484A3E" w:rsidRDefault="00173BF8" w:rsidP="00B41E18">
            <w:pPr>
              <w:rPr>
                <w:rFonts w:ascii="Arial" w:hAnsi="Arial" w:cs="Arial"/>
                <w:sz w:val="22"/>
                <w:szCs w:val="22"/>
              </w:rPr>
            </w:pPr>
            <w:r>
              <w:rPr>
                <w:rFonts w:ascii="Arial" w:hAnsi="Arial" w:cs="Arial"/>
                <w:sz w:val="22"/>
                <w:szCs w:val="22"/>
              </w:rPr>
              <w:t xml:space="preserve">Firefighter/paramedics in the Highland Park Hospital EMS system </w:t>
            </w:r>
          </w:p>
        </w:tc>
      </w:tr>
      <w:tr w:rsidR="00484A3E" w14:paraId="4D9B6FD3" w14:textId="77777777">
        <w:tc>
          <w:tcPr>
            <w:tcW w:w="2515" w:type="dxa"/>
          </w:tcPr>
          <w:p w14:paraId="51D8312E" w14:textId="77777777" w:rsidR="00484A3E" w:rsidRDefault="00A87026">
            <w:pPr>
              <w:rPr>
                <w:rFonts w:ascii="Arial" w:hAnsi="Arial" w:cs="Arial"/>
                <w:sz w:val="22"/>
                <w:szCs w:val="22"/>
              </w:rPr>
            </w:pPr>
            <w:r>
              <w:rPr>
                <w:rFonts w:ascii="Arial" w:hAnsi="Arial" w:cs="Arial"/>
                <w:b/>
                <w:sz w:val="22"/>
                <w:szCs w:val="22"/>
              </w:rPr>
              <w:t>Sample Size</w:t>
            </w:r>
          </w:p>
        </w:tc>
        <w:tc>
          <w:tcPr>
            <w:tcW w:w="6115" w:type="dxa"/>
          </w:tcPr>
          <w:p w14:paraId="6DE38CBF" w14:textId="59CF110E" w:rsidR="00484A3E" w:rsidRDefault="00507D07">
            <w:pPr>
              <w:rPr>
                <w:rFonts w:ascii="Arial" w:hAnsi="Arial" w:cs="Arial"/>
                <w:sz w:val="22"/>
                <w:szCs w:val="22"/>
              </w:rPr>
            </w:pPr>
            <w:r>
              <w:rPr>
                <w:rFonts w:ascii="Arial" w:hAnsi="Arial" w:cs="Arial"/>
                <w:sz w:val="22"/>
                <w:szCs w:val="22"/>
              </w:rPr>
              <w:t xml:space="preserve">About 57 paramedics </w:t>
            </w:r>
          </w:p>
        </w:tc>
      </w:tr>
      <w:tr w:rsidR="00484A3E" w14:paraId="1AF94180" w14:textId="77777777">
        <w:tc>
          <w:tcPr>
            <w:tcW w:w="2515" w:type="dxa"/>
          </w:tcPr>
          <w:p w14:paraId="5F1DD5FB" w14:textId="77777777" w:rsidR="00484A3E" w:rsidRDefault="00A87026">
            <w:pPr>
              <w:rPr>
                <w:rFonts w:ascii="Arial" w:hAnsi="Arial" w:cs="Arial"/>
                <w:sz w:val="22"/>
                <w:szCs w:val="22"/>
              </w:rPr>
            </w:pPr>
            <w:r>
              <w:rPr>
                <w:rFonts w:ascii="Arial" w:hAnsi="Arial" w:cs="Arial"/>
                <w:b/>
                <w:sz w:val="22"/>
                <w:szCs w:val="22"/>
              </w:rPr>
              <w:t>Study Duration for individual participants</w:t>
            </w:r>
          </w:p>
        </w:tc>
        <w:tc>
          <w:tcPr>
            <w:tcW w:w="6115" w:type="dxa"/>
          </w:tcPr>
          <w:p w14:paraId="16A6E058" w14:textId="2BF6BE22" w:rsidR="00484A3E" w:rsidRDefault="00C3585E" w:rsidP="00507D07">
            <w:pPr>
              <w:rPr>
                <w:rFonts w:ascii="Arial" w:hAnsi="Arial" w:cs="Arial"/>
                <w:sz w:val="22"/>
                <w:szCs w:val="22"/>
              </w:rPr>
            </w:pPr>
            <w:r>
              <w:rPr>
                <w:rFonts w:ascii="Arial" w:hAnsi="Arial" w:cs="Arial"/>
                <w:sz w:val="22"/>
                <w:szCs w:val="22"/>
              </w:rPr>
              <w:t>Each participant will be involved for about</w:t>
            </w:r>
            <w:r w:rsidR="00507D07">
              <w:rPr>
                <w:rFonts w:ascii="Arial" w:hAnsi="Arial" w:cs="Arial"/>
                <w:sz w:val="22"/>
                <w:szCs w:val="22"/>
              </w:rPr>
              <w:t xml:space="preserve"> 10-12 minutes total. The participants will spend 2 each at 4 different scenarios (standard adult BVM while stationary, standard adult BVM in a moving ambulance, large pediatric/small adult BVM while stationary, and large pediatric/small adult BVM in a moving ambulance)</w:t>
            </w:r>
            <w:r w:rsidR="002C2DD9">
              <w:rPr>
                <w:rFonts w:ascii="Arial" w:hAnsi="Arial" w:cs="Arial"/>
                <w:sz w:val="22"/>
                <w:szCs w:val="22"/>
              </w:rPr>
              <w:t>, and will receive roughly 2-4</w:t>
            </w:r>
            <w:r w:rsidR="00507D07">
              <w:rPr>
                <w:rFonts w:ascii="Arial" w:hAnsi="Arial" w:cs="Arial"/>
                <w:sz w:val="22"/>
                <w:szCs w:val="22"/>
              </w:rPr>
              <w:t xml:space="preserve"> minutes of pre</w:t>
            </w:r>
            <w:r w:rsidR="00877074">
              <w:rPr>
                <w:rFonts w:ascii="Arial" w:hAnsi="Arial" w:cs="Arial"/>
                <w:sz w:val="22"/>
                <w:szCs w:val="22"/>
              </w:rPr>
              <w:t xml:space="preserve"> </w:t>
            </w:r>
            <w:r w:rsidR="00507D07">
              <w:rPr>
                <w:rFonts w:ascii="Arial" w:hAnsi="Arial" w:cs="Arial"/>
                <w:sz w:val="22"/>
                <w:szCs w:val="22"/>
              </w:rPr>
              <w:t>briefing</w:t>
            </w:r>
            <w:r w:rsidR="00384596">
              <w:rPr>
                <w:rFonts w:ascii="Arial" w:hAnsi="Arial" w:cs="Arial"/>
                <w:sz w:val="22"/>
                <w:szCs w:val="22"/>
              </w:rPr>
              <w:t>.</w:t>
            </w:r>
          </w:p>
        </w:tc>
      </w:tr>
      <w:tr w:rsidR="00484A3E" w14:paraId="32F2778E" w14:textId="77777777">
        <w:tc>
          <w:tcPr>
            <w:tcW w:w="2515" w:type="dxa"/>
          </w:tcPr>
          <w:p w14:paraId="67528172" w14:textId="77777777" w:rsidR="00484A3E" w:rsidRDefault="00A87026">
            <w:pPr>
              <w:rPr>
                <w:rFonts w:ascii="Arial" w:hAnsi="Arial" w:cs="Arial"/>
                <w:b/>
                <w:sz w:val="22"/>
                <w:szCs w:val="22"/>
              </w:rPr>
            </w:pPr>
            <w:r>
              <w:rPr>
                <w:rFonts w:ascii="Arial" w:hAnsi="Arial" w:cs="Arial"/>
                <w:b/>
                <w:sz w:val="22"/>
                <w:szCs w:val="22"/>
              </w:rPr>
              <w:t xml:space="preserve">Study Specific Abbreviations/ Definitions </w:t>
            </w:r>
          </w:p>
        </w:tc>
        <w:tc>
          <w:tcPr>
            <w:tcW w:w="6115" w:type="dxa"/>
          </w:tcPr>
          <w:p w14:paraId="79503B48" w14:textId="5B6BE188" w:rsidR="00484A3E" w:rsidRDefault="00026B65">
            <w:pPr>
              <w:rPr>
                <w:rFonts w:ascii="Arial" w:hAnsi="Arial" w:cs="Arial"/>
                <w:sz w:val="22"/>
                <w:szCs w:val="22"/>
              </w:rPr>
            </w:pPr>
            <w:r>
              <w:rPr>
                <w:rFonts w:ascii="Arial" w:hAnsi="Arial" w:cs="Arial"/>
                <w:sz w:val="22"/>
                <w:szCs w:val="22"/>
              </w:rPr>
              <w:t>BVM—Bag</w:t>
            </w:r>
            <w:r w:rsidR="00242EB1">
              <w:rPr>
                <w:rFonts w:ascii="Arial" w:hAnsi="Arial" w:cs="Arial"/>
                <w:sz w:val="22"/>
                <w:szCs w:val="22"/>
              </w:rPr>
              <w:t xml:space="preserve"> valve mask, also known as an “A</w:t>
            </w:r>
            <w:r>
              <w:rPr>
                <w:rFonts w:ascii="Arial" w:hAnsi="Arial" w:cs="Arial"/>
                <w:sz w:val="22"/>
                <w:szCs w:val="22"/>
              </w:rPr>
              <w:t xml:space="preserve">mbu bag” “self-inflating reservoir”, “self-inflating bag” or “manual resuscitator” </w:t>
            </w:r>
          </w:p>
          <w:p w14:paraId="5C879BCA" w14:textId="77777777" w:rsidR="000625FE" w:rsidRDefault="000625FE">
            <w:pPr>
              <w:rPr>
                <w:rFonts w:ascii="Arial" w:hAnsi="Arial" w:cs="Arial"/>
                <w:sz w:val="22"/>
                <w:szCs w:val="22"/>
              </w:rPr>
            </w:pPr>
            <w:r>
              <w:rPr>
                <w:rFonts w:ascii="Arial" w:hAnsi="Arial" w:cs="Arial"/>
                <w:sz w:val="22"/>
                <w:szCs w:val="22"/>
              </w:rPr>
              <w:t>EMS—Emergency medical services</w:t>
            </w:r>
          </w:p>
          <w:p w14:paraId="1A2AC5C1" w14:textId="6B437542" w:rsidR="000625FE" w:rsidRDefault="000625FE">
            <w:pPr>
              <w:rPr>
                <w:rFonts w:ascii="Arial" w:hAnsi="Arial" w:cs="Arial"/>
                <w:sz w:val="22"/>
                <w:szCs w:val="22"/>
              </w:rPr>
            </w:pPr>
            <w:r>
              <w:rPr>
                <w:rFonts w:ascii="Arial" w:hAnsi="Arial" w:cs="Arial"/>
                <w:sz w:val="22"/>
                <w:szCs w:val="22"/>
              </w:rPr>
              <w:t xml:space="preserve">GCSI—Grainger center for simulation and innovation </w:t>
            </w:r>
          </w:p>
          <w:p w14:paraId="15F64F4D" w14:textId="596485A0" w:rsidR="000625FE" w:rsidRDefault="000625FE">
            <w:pPr>
              <w:rPr>
                <w:rFonts w:ascii="Arial" w:hAnsi="Arial" w:cs="Arial"/>
                <w:sz w:val="22"/>
                <w:szCs w:val="22"/>
              </w:rPr>
            </w:pPr>
            <w:r>
              <w:rPr>
                <w:rFonts w:ascii="Arial" w:hAnsi="Arial" w:cs="Arial"/>
                <w:sz w:val="22"/>
                <w:szCs w:val="22"/>
              </w:rPr>
              <w:t xml:space="preserve">EMSS—Emergency Medical Services System, a system which is comprised of a commanding “Resource Hospital” </w:t>
            </w:r>
            <w:r w:rsidR="00242EB1">
              <w:rPr>
                <w:rFonts w:ascii="Arial" w:hAnsi="Arial" w:cs="Arial"/>
                <w:sz w:val="22"/>
                <w:szCs w:val="22"/>
              </w:rPr>
              <w:t xml:space="preserve">and physician EMS Medical Director who write protocols for a group of EMS agencies (including fire departments). The paramedics and EMTs employed by these agencies must </w:t>
            </w:r>
            <w:r w:rsidR="00242EB1">
              <w:rPr>
                <w:rFonts w:ascii="Arial" w:hAnsi="Arial" w:cs="Arial"/>
                <w:sz w:val="22"/>
                <w:szCs w:val="22"/>
              </w:rPr>
              <w:lastRenderedPageBreak/>
              <w:t xml:space="preserve">follow these protocols when providing care, and can contact the resource hospital or any of its designees for assistance or additional orders. </w:t>
            </w:r>
          </w:p>
          <w:p w14:paraId="0067293D" w14:textId="32FF5DAA" w:rsidR="00242EB1" w:rsidRDefault="00242EB1">
            <w:pPr>
              <w:rPr>
                <w:rFonts w:ascii="Arial" w:hAnsi="Arial" w:cs="Arial"/>
                <w:sz w:val="22"/>
                <w:szCs w:val="22"/>
              </w:rPr>
            </w:pPr>
            <w:r>
              <w:rPr>
                <w:rFonts w:ascii="Arial" w:hAnsi="Arial" w:cs="Arial"/>
                <w:sz w:val="22"/>
                <w:szCs w:val="22"/>
              </w:rPr>
              <w:t>HPH</w:t>
            </w:r>
            <w:r w:rsidR="00B41E18">
              <w:rPr>
                <w:rFonts w:ascii="Arial" w:hAnsi="Arial" w:cs="Arial"/>
                <w:sz w:val="22"/>
                <w:szCs w:val="22"/>
              </w:rPr>
              <w:t xml:space="preserve"> </w:t>
            </w:r>
            <w:r>
              <w:rPr>
                <w:rFonts w:ascii="Arial" w:hAnsi="Arial" w:cs="Arial"/>
                <w:sz w:val="22"/>
                <w:szCs w:val="22"/>
              </w:rPr>
              <w:t>EMSS—Highland Park Hospital EMS system</w:t>
            </w:r>
          </w:p>
          <w:p w14:paraId="316EB752" w14:textId="77777777" w:rsidR="000625FE" w:rsidRDefault="000625FE" w:rsidP="000625FE">
            <w:pPr>
              <w:rPr>
                <w:rFonts w:ascii="Arial" w:hAnsi="Arial" w:cs="Arial"/>
                <w:sz w:val="22"/>
                <w:szCs w:val="22"/>
              </w:rPr>
            </w:pPr>
            <w:r>
              <w:rPr>
                <w:rFonts w:ascii="Arial" w:hAnsi="Arial" w:cs="Arial"/>
                <w:sz w:val="22"/>
                <w:szCs w:val="22"/>
              </w:rPr>
              <w:t xml:space="preserve">Simbulance—an ambulance owned by GCSI which functions as a mobile simulation unit and will be used to transport materials and personnel to and from the fire stations where the study will take place. </w:t>
            </w:r>
          </w:p>
          <w:p w14:paraId="633CEA39" w14:textId="648CE05F" w:rsidR="00156BDB" w:rsidRDefault="00156BDB" w:rsidP="000625FE">
            <w:pPr>
              <w:rPr>
                <w:rFonts w:ascii="Arial" w:hAnsi="Arial" w:cs="Arial"/>
                <w:sz w:val="22"/>
                <w:szCs w:val="22"/>
              </w:rPr>
            </w:pPr>
            <w:r>
              <w:rPr>
                <w:rFonts w:ascii="Arial" w:hAnsi="Arial" w:cs="Arial"/>
                <w:sz w:val="22"/>
                <w:szCs w:val="22"/>
              </w:rPr>
              <w:t xml:space="preserve">FD—fire department </w:t>
            </w:r>
          </w:p>
        </w:tc>
      </w:tr>
    </w:tbl>
    <w:p w14:paraId="1AE15D2D" w14:textId="77777777" w:rsidR="00484A3E" w:rsidRDefault="00484A3E">
      <w:pPr>
        <w:rPr>
          <w:rFonts w:ascii="Arial" w:hAnsi="Arial" w:cs="Arial"/>
        </w:rPr>
      </w:pPr>
    </w:p>
    <w:p w14:paraId="52C051FA" w14:textId="77777777" w:rsidR="00484A3E" w:rsidRDefault="00484A3E">
      <w:pPr>
        <w:rPr>
          <w:rFonts w:ascii="Arial" w:hAnsi="Arial" w:cs="Arial"/>
        </w:rPr>
      </w:pPr>
    </w:p>
    <w:p w14:paraId="3715BA5D" w14:textId="629A2AAB" w:rsidR="00484A3E" w:rsidRDefault="00A87026">
      <w:pPr>
        <w:pStyle w:val="Heading1"/>
        <w:ind w:left="0" w:firstLine="0"/>
        <w:rPr>
          <w:rFonts w:ascii="Arial" w:hAnsi="Arial" w:cs="Arial"/>
        </w:rPr>
      </w:pPr>
      <w:r>
        <w:rPr>
          <w:rFonts w:ascii="Arial" w:hAnsi="Arial" w:cs="Arial"/>
        </w:rPr>
        <w:br w:type="page"/>
      </w:r>
      <w:bookmarkStart w:id="1" w:name="_Toc150240683"/>
      <w:r>
        <w:rPr>
          <w:rFonts w:ascii="Arial" w:hAnsi="Arial" w:cs="Arial"/>
        </w:rPr>
        <w:lastRenderedPageBreak/>
        <w:t>Objectives</w:t>
      </w:r>
      <w:bookmarkEnd w:id="1"/>
    </w:p>
    <w:p w14:paraId="22746658" w14:textId="77777777" w:rsidR="000A556C" w:rsidRPr="000A556C" w:rsidRDefault="000A556C" w:rsidP="00156BDB">
      <w:pPr>
        <w:ind w:left="720"/>
        <w:rPr>
          <w:rFonts w:ascii="Arial" w:hAnsi="Arial" w:cs="Arial"/>
        </w:rPr>
      </w:pPr>
      <w:bookmarkStart w:id="2" w:name="_Toc150240684"/>
      <w:r w:rsidRPr="000A556C">
        <w:rPr>
          <w:rFonts w:ascii="Arial" w:hAnsi="Arial" w:cs="Arial"/>
          <w:b/>
        </w:rPr>
        <w:t xml:space="preserve">Aim 1: </w:t>
      </w:r>
      <w:r w:rsidRPr="000A556C">
        <w:rPr>
          <w:rFonts w:ascii="Arial" w:hAnsi="Arial" w:cs="Arial"/>
        </w:rPr>
        <w:t>To create an experimental simulation study to investigate if paramedics deliver tidal volumes within the recommended adult range more consistently while utilizing a pediatric/small adult BVM, or while utilizing a standard adult sized BVM while stationary.</w:t>
      </w:r>
    </w:p>
    <w:p w14:paraId="66871123" w14:textId="77777777" w:rsidR="000A556C" w:rsidRPr="000A556C" w:rsidRDefault="000A556C" w:rsidP="00156BDB">
      <w:pPr>
        <w:ind w:left="1440"/>
        <w:rPr>
          <w:rFonts w:ascii="Arial" w:hAnsi="Arial" w:cs="Arial"/>
        </w:rPr>
      </w:pPr>
      <w:r w:rsidRPr="000A556C">
        <w:rPr>
          <w:rFonts w:ascii="Arial" w:hAnsi="Arial" w:cs="Arial"/>
          <w:b/>
          <w:i/>
        </w:rPr>
        <w:t xml:space="preserve">Hypothesis 1: </w:t>
      </w:r>
      <w:r w:rsidRPr="000A556C">
        <w:rPr>
          <w:rFonts w:ascii="Arial" w:hAnsi="Arial" w:cs="Arial"/>
        </w:rPr>
        <w:t>Paramedics will deliver tidal volumes within the recommended range more consistently when utilizing a pediatric/small adult BVM while stationary.</w:t>
      </w:r>
    </w:p>
    <w:p w14:paraId="66A95D61" w14:textId="77777777" w:rsidR="000A556C" w:rsidRPr="000A556C" w:rsidRDefault="000A556C" w:rsidP="00156BDB">
      <w:pPr>
        <w:ind w:left="720"/>
        <w:rPr>
          <w:rFonts w:ascii="Arial" w:hAnsi="Arial" w:cs="Arial"/>
        </w:rPr>
      </w:pPr>
      <w:r w:rsidRPr="000A556C">
        <w:rPr>
          <w:rFonts w:ascii="Arial" w:hAnsi="Arial" w:cs="Arial"/>
          <w:b/>
        </w:rPr>
        <w:t xml:space="preserve">Aim 2: </w:t>
      </w:r>
      <w:r w:rsidRPr="000A556C">
        <w:rPr>
          <w:rFonts w:ascii="Arial" w:hAnsi="Arial" w:cs="Arial"/>
        </w:rPr>
        <w:t>To create an experimental simulation study to investigate if paramedics deliver tidal volumes within the recommended adult range more consistently while utilizing a pediatric/small adult BVM, or while utilizing a standard adult sized BVM while in a moving ambulance.</w:t>
      </w:r>
    </w:p>
    <w:p w14:paraId="0A704123" w14:textId="4DC8BE23" w:rsidR="000A556C" w:rsidRPr="000A556C" w:rsidRDefault="000A556C" w:rsidP="00156BDB">
      <w:pPr>
        <w:ind w:left="720" w:firstLine="720"/>
        <w:rPr>
          <w:rFonts w:ascii="Arial" w:hAnsi="Arial" w:cs="Arial"/>
        </w:rPr>
      </w:pPr>
      <w:r w:rsidRPr="000A556C">
        <w:rPr>
          <w:rFonts w:ascii="Arial" w:hAnsi="Arial" w:cs="Arial"/>
          <w:b/>
          <w:i/>
        </w:rPr>
        <w:t xml:space="preserve">Hypothesis 2: </w:t>
      </w:r>
      <w:r w:rsidRPr="000A556C">
        <w:rPr>
          <w:rFonts w:ascii="Arial" w:hAnsi="Arial" w:cs="Arial"/>
        </w:rPr>
        <w:t>Paramedics will deliver tidal volumes within the recommended range more consistently when utilizing a pediatric/small adult BVM while in a moving ambulance.</w:t>
      </w:r>
    </w:p>
    <w:p w14:paraId="293315A4" w14:textId="77777777" w:rsidR="000A556C" w:rsidRPr="00235D70" w:rsidRDefault="000A556C" w:rsidP="000A556C">
      <w:pPr>
        <w:ind w:firstLine="720"/>
        <w:rPr>
          <w:rFonts w:ascii="Georgia" w:hAnsi="Georgia" w:cstheme="minorHAnsi"/>
        </w:rPr>
      </w:pPr>
    </w:p>
    <w:p w14:paraId="12F32EFB" w14:textId="0B5E3306" w:rsidR="00484A3E" w:rsidRDefault="00A87026">
      <w:pPr>
        <w:pStyle w:val="Heading1"/>
        <w:rPr>
          <w:rFonts w:ascii="Arial" w:hAnsi="Arial" w:cs="Arial"/>
        </w:rPr>
      </w:pPr>
      <w:r>
        <w:rPr>
          <w:rFonts w:ascii="Arial" w:hAnsi="Arial" w:cs="Arial"/>
        </w:rPr>
        <w:t>Background</w:t>
      </w:r>
      <w:bookmarkEnd w:id="2"/>
    </w:p>
    <w:p w14:paraId="64E223B8" w14:textId="14CD97F1" w:rsidR="00A41C8D" w:rsidRPr="00FF46AA" w:rsidRDefault="00A41C8D" w:rsidP="00A41C8D">
      <w:pPr>
        <w:autoSpaceDE/>
        <w:autoSpaceDN/>
        <w:adjustRightInd/>
        <w:spacing w:after="160" w:line="259" w:lineRule="auto"/>
        <w:ind w:left="720"/>
        <w:rPr>
          <w:rFonts w:ascii="Arial" w:hAnsi="Arial" w:cs="Arial"/>
          <w:sz w:val="22"/>
          <w:szCs w:val="22"/>
        </w:rPr>
      </w:pPr>
      <w:bookmarkStart w:id="3" w:name="_Toc150240685"/>
      <w:r w:rsidRPr="00FF46AA">
        <w:rPr>
          <w:rFonts w:ascii="Arial" w:hAnsi="Arial" w:cs="Arial"/>
          <w:sz w:val="22"/>
          <w:szCs w:val="22"/>
        </w:rPr>
        <w:t xml:space="preserve">Many patients under the care of EMS require positive pressure support via bag valve mask (BVM), including those experiencing respiratory failure, or out of hospital cardiac arrest (OHCA). In patients for whom positive pressure ventilation is required, lung protective strategies, such as, delivering lower tidal volume have been shown to improve morbidity and mortality in the in-hospital setting. </w:t>
      </w:r>
      <w:r w:rsidRPr="00FF46AA">
        <w:rPr>
          <w:rFonts w:ascii="Arial" w:hAnsi="Arial" w:cs="Arial"/>
          <w:sz w:val="22"/>
          <w:szCs w:val="22"/>
          <w:vertAlign w:val="superscript"/>
        </w:rPr>
        <w:t>2, 7, 8</w:t>
      </w:r>
      <w:r w:rsidRPr="00FF46AA">
        <w:rPr>
          <w:rFonts w:ascii="Arial" w:hAnsi="Arial" w:cs="Arial"/>
          <w:sz w:val="22"/>
          <w:szCs w:val="22"/>
        </w:rPr>
        <w:t xml:space="preserve"> Conversely, hyperventilation has been known to induce cerebral vasoconstriction and is thought to lower ROSC rates for OHCA patients by decreasing venous return to the heart. </w:t>
      </w:r>
      <w:r w:rsidRPr="00FF46AA">
        <w:rPr>
          <w:rFonts w:ascii="Arial" w:hAnsi="Arial" w:cs="Arial"/>
          <w:sz w:val="22"/>
          <w:szCs w:val="22"/>
          <w:vertAlign w:val="superscript"/>
        </w:rPr>
        <w:t>3, 8, 9</w:t>
      </w:r>
      <w:r w:rsidRPr="00FF46AA">
        <w:rPr>
          <w:rFonts w:ascii="Arial" w:hAnsi="Arial" w:cs="Arial"/>
          <w:sz w:val="22"/>
          <w:szCs w:val="22"/>
        </w:rPr>
        <w:t xml:space="preserve"> It has also been correlated with the development of ARDs. </w:t>
      </w:r>
      <w:r w:rsidRPr="00FF46AA">
        <w:rPr>
          <w:rFonts w:ascii="Arial" w:hAnsi="Arial" w:cs="Arial"/>
          <w:sz w:val="22"/>
          <w:szCs w:val="22"/>
          <w:vertAlign w:val="superscript"/>
        </w:rPr>
        <w:t>2</w:t>
      </w:r>
      <w:r w:rsidRPr="00FF46AA">
        <w:rPr>
          <w:rFonts w:ascii="Arial" w:hAnsi="Arial" w:cs="Arial"/>
          <w:sz w:val="22"/>
          <w:szCs w:val="22"/>
        </w:rPr>
        <w:t xml:space="preserve"> In fact, 50% of patients who survive OHCA go on to develop ARDS. </w:t>
      </w:r>
      <w:r w:rsidRPr="00FF46AA">
        <w:rPr>
          <w:rFonts w:ascii="Arial" w:hAnsi="Arial" w:cs="Arial"/>
          <w:sz w:val="22"/>
          <w:szCs w:val="22"/>
          <w:vertAlign w:val="superscript"/>
        </w:rPr>
        <w:t>2</w:t>
      </w:r>
      <w:r w:rsidRPr="00FF46AA">
        <w:rPr>
          <w:rFonts w:ascii="Arial" w:hAnsi="Arial" w:cs="Arial"/>
          <w:sz w:val="22"/>
          <w:szCs w:val="22"/>
        </w:rPr>
        <w:t xml:space="preserve"> Despite these findings, EMS professionals receive little training on lung protective ventilation, and few studies exist on the impact of lung protective measures in the prehospital realm. </w:t>
      </w:r>
      <w:r w:rsidRPr="00FF46AA">
        <w:rPr>
          <w:rFonts w:ascii="Arial" w:hAnsi="Arial" w:cs="Arial"/>
          <w:sz w:val="22"/>
          <w:szCs w:val="22"/>
          <w:vertAlign w:val="superscript"/>
        </w:rPr>
        <w:t>2, 3</w:t>
      </w:r>
      <w:r w:rsidRPr="00FF46AA">
        <w:rPr>
          <w:rFonts w:ascii="Arial" w:hAnsi="Arial" w:cs="Arial"/>
          <w:sz w:val="22"/>
          <w:szCs w:val="22"/>
        </w:rPr>
        <w:t xml:space="preserve"> Additionally, the volume of adult self-inflating bag resuscitators (800-1500 mL) is significantly higher than the recommended average adult tidal volume of 500-600 mL or 4-10 mL/kg. </w:t>
      </w:r>
      <w:r w:rsidRPr="00FF46AA">
        <w:rPr>
          <w:rFonts w:ascii="Arial" w:hAnsi="Arial" w:cs="Arial"/>
          <w:sz w:val="22"/>
          <w:szCs w:val="22"/>
          <w:vertAlign w:val="superscript"/>
        </w:rPr>
        <w:t>2, 3</w:t>
      </w:r>
      <w:r w:rsidR="00FF46AA">
        <w:rPr>
          <w:rFonts w:ascii="Arial" w:hAnsi="Arial" w:cs="Arial"/>
          <w:sz w:val="22"/>
          <w:szCs w:val="22"/>
        </w:rPr>
        <w:t xml:space="preserve"> </w:t>
      </w:r>
      <w:r w:rsidRPr="00FF46AA">
        <w:rPr>
          <w:rFonts w:ascii="Arial" w:hAnsi="Arial" w:cs="Arial"/>
          <w:sz w:val="22"/>
          <w:szCs w:val="22"/>
        </w:rPr>
        <w:t xml:space="preserve">It has been proposed that the utilization of a pediatric bag valve mask (BVM) for adult prehospital patients might deliver more appropriate tidal volumes, which could, in turn, lead to better patient outcomes, including a higher rate of ROSC for OHCA patients. </w:t>
      </w:r>
      <w:r w:rsidRPr="00FF46AA">
        <w:rPr>
          <w:rFonts w:ascii="Arial" w:hAnsi="Arial" w:cs="Arial"/>
          <w:sz w:val="22"/>
          <w:szCs w:val="22"/>
          <w:vertAlign w:val="superscript"/>
        </w:rPr>
        <w:t>1</w:t>
      </w:r>
    </w:p>
    <w:p w14:paraId="5281457A" w14:textId="71B68B58" w:rsidR="00A41C8D" w:rsidRPr="00FF46AA" w:rsidRDefault="00A41C8D" w:rsidP="00A41C8D">
      <w:pPr>
        <w:autoSpaceDE/>
        <w:autoSpaceDN/>
        <w:adjustRightInd/>
        <w:spacing w:after="160" w:line="259" w:lineRule="auto"/>
        <w:ind w:left="720"/>
        <w:rPr>
          <w:rFonts w:ascii="Arial" w:hAnsi="Arial" w:cs="Arial"/>
          <w:sz w:val="22"/>
          <w:szCs w:val="22"/>
        </w:rPr>
      </w:pPr>
      <w:r w:rsidRPr="00FF46AA">
        <w:rPr>
          <w:rFonts w:ascii="Arial" w:hAnsi="Arial" w:cs="Arial"/>
          <w:sz w:val="22"/>
          <w:szCs w:val="22"/>
        </w:rPr>
        <w:t xml:space="preserve"> The current body of literature in not in agreement as to whether or not pediatric BVMs are effective in providing adequate tidal volumes for adult patients. Some sources suggest that the use of smaller BVMs for adult patients in the prehospital setting may be correlated with a lower ROSC rate for cardiac arrest patients, and that EMTs and paramedics were unable to deliver adequate tidal volumes with a pediatric BVM in a moving ambulance.</w:t>
      </w:r>
      <w:r w:rsidRPr="00FF46AA">
        <w:rPr>
          <w:rFonts w:ascii="Arial" w:hAnsi="Arial" w:cs="Arial"/>
          <w:sz w:val="22"/>
          <w:szCs w:val="22"/>
          <w:vertAlign w:val="superscript"/>
        </w:rPr>
        <w:t>3, 5</w:t>
      </w:r>
      <w:r w:rsidRPr="00FF46AA">
        <w:rPr>
          <w:rFonts w:ascii="Arial" w:hAnsi="Arial" w:cs="Arial"/>
          <w:sz w:val="22"/>
          <w:szCs w:val="22"/>
        </w:rPr>
        <w:t xml:space="preserve"> In contrast, other research indicates that adult BVMs deliver excessive tidal volume, while pediatric BVMs deliver tidal volumes more consistent with recommendations, or that patients ventilated with a pediatric-sized BVM had a higher rate of ROSC. </w:t>
      </w:r>
      <w:r w:rsidRPr="00FF46AA">
        <w:rPr>
          <w:rFonts w:ascii="Arial" w:hAnsi="Arial" w:cs="Arial"/>
          <w:sz w:val="22"/>
          <w:szCs w:val="22"/>
          <w:vertAlign w:val="superscript"/>
        </w:rPr>
        <w:t>1, 4, 6, 7</w:t>
      </w:r>
      <w:r w:rsidRPr="00FF46AA">
        <w:rPr>
          <w:rFonts w:ascii="Arial" w:hAnsi="Arial" w:cs="Arial"/>
          <w:sz w:val="22"/>
          <w:szCs w:val="22"/>
        </w:rPr>
        <w:t xml:space="preserve"> These researchers also call into question the results of studies advocating against smaller BVM sizes, highlighting the presence of confounding variables. </w:t>
      </w:r>
      <w:r w:rsidRPr="00FF46AA">
        <w:rPr>
          <w:rFonts w:ascii="Arial" w:hAnsi="Arial" w:cs="Arial"/>
          <w:sz w:val="22"/>
          <w:szCs w:val="22"/>
          <w:vertAlign w:val="superscript"/>
        </w:rPr>
        <w:t>8</w:t>
      </w:r>
      <w:r w:rsidR="00FF46AA">
        <w:rPr>
          <w:rFonts w:ascii="Arial" w:hAnsi="Arial" w:cs="Arial"/>
          <w:sz w:val="22"/>
          <w:szCs w:val="22"/>
        </w:rPr>
        <w:t xml:space="preserve"> </w:t>
      </w:r>
      <w:r w:rsidRPr="00FF46AA">
        <w:rPr>
          <w:rFonts w:ascii="Arial" w:hAnsi="Arial" w:cs="Arial"/>
          <w:sz w:val="22"/>
          <w:szCs w:val="22"/>
        </w:rPr>
        <w:t xml:space="preserve">One study suggested there was no difference in the tidal volumes delivered between pediatric and adult sized BVMs in live patients in respiratory or cardiac arrest </w:t>
      </w:r>
      <w:r w:rsidRPr="00FF46AA">
        <w:rPr>
          <w:rFonts w:ascii="Arial" w:hAnsi="Arial" w:cs="Arial"/>
          <w:sz w:val="22"/>
          <w:szCs w:val="22"/>
          <w:vertAlign w:val="superscript"/>
        </w:rPr>
        <w:t>2</w:t>
      </w:r>
      <w:r w:rsidRPr="00FF46AA">
        <w:rPr>
          <w:rFonts w:ascii="Arial" w:hAnsi="Arial" w:cs="Arial"/>
          <w:sz w:val="22"/>
          <w:szCs w:val="22"/>
        </w:rPr>
        <w:t xml:space="preserve">.  </w:t>
      </w:r>
    </w:p>
    <w:p w14:paraId="445327EC" w14:textId="77777777" w:rsidR="00A41C8D" w:rsidRPr="00FF46AA" w:rsidRDefault="00A41C8D" w:rsidP="00A41C8D">
      <w:pPr>
        <w:autoSpaceDE/>
        <w:autoSpaceDN/>
        <w:adjustRightInd/>
        <w:spacing w:after="160" w:line="259" w:lineRule="auto"/>
        <w:ind w:left="720"/>
        <w:rPr>
          <w:rFonts w:ascii="Arial" w:hAnsi="Arial" w:cs="Arial"/>
          <w:sz w:val="22"/>
          <w:szCs w:val="22"/>
        </w:rPr>
      </w:pPr>
      <w:r w:rsidRPr="00FF46AA">
        <w:rPr>
          <w:rFonts w:ascii="Arial" w:hAnsi="Arial" w:cs="Arial"/>
          <w:sz w:val="22"/>
          <w:szCs w:val="22"/>
        </w:rPr>
        <w:lastRenderedPageBreak/>
        <w:t xml:space="preserve">The lack of consensus in the literature regarding the merits (or lack thereof) of using pediatric or smaller sized BVMs for adult prehospital patients highlights the need for further research in this area. </w:t>
      </w:r>
      <w:r w:rsidRPr="00FF46AA">
        <w:rPr>
          <w:rFonts w:ascii="Arial" w:hAnsi="Arial" w:cs="Arial"/>
          <w:sz w:val="22"/>
          <w:szCs w:val="22"/>
          <w:vertAlign w:val="superscript"/>
        </w:rPr>
        <w:t>8</w:t>
      </w:r>
      <w:r w:rsidRPr="00FF46AA">
        <w:rPr>
          <w:rFonts w:ascii="Arial" w:hAnsi="Arial" w:cs="Arial"/>
          <w:sz w:val="22"/>
          <w:szCs w:val="22"/>
        </w:rPr>
        <w:t xml:space="preserve"> Furthermore, no studies investigated differences in tidal volumes delivered by adult and smaller or pediatric BVMs while stationary vs in a moving ambulance. Because EMS professionals must provide positive pressure support both while stationary on scene, and while in transit, this represents a notable gap in the literature. </w:t>
      </w:r>
    </w:p>
    <w:p w14:paraId="452F50F7" w14:textId="66BC7473" w:rsidR="00A41C8D" w:rsidRPr="00FF46AA" w:rsidRDefault="00A41C8D" w:rsidP="00A41C8D">
      <w:pPr>
        <w:autoSpaceDE/>
        <w:autoSpaceDN/>
        <w:adjustRightInd/>
        <w:spacing w:after="160" w:line="259" w:lineRule="auto"/>
        <w:ind w:left="720"/>
        <w:rPr>
          <w:rFonts w:ascii="Arial" w:hAnsi="Arial" w:cs="Arial"/>
          <w:sz w:val="22"/>
          <w:szCs w:val="22"/>
        </w:rPr>
      </w:pPr>
      <w:r w:rsidRPr="00FF46AA">
        <w:rPr>
          <w:rFonts w:ascii="Arial" w:hAnsi="Arial" w:cs="Arial"/>
          <w:sz w:val="22"/>
          <w:szCs w:val="22"/>
        </w:rPr>
        <w:t>We propose a single-center experimental simulation study comparing the tidal volumes delivered by paramedics utilizing a standard 15</w:t>
      </w:r>
      <w:r w:rsidR="00FF46AA">
        <w:rPr>
          <w:rFonts w:ascii="Arial" w:hAnsi="Arial" w:cs="Arial"/>
          <w:sz w:val="22"/>
          <w:szCs w:val="22"/>
        </w:rPr>
        <w:t>00 mL adult BVM and a smaller,</w:t>
      </w:r>
      <w:r w:rsidRPr="00FF46AA">
        <w:rPr>
          <w:rFonts w:ascii="Arial" w:hAnsi="Arial" w:cs="Arial"/>
          <w:sz w:val="22"/>
          <w:szCs w:val="22"/>
        </w:rPr>
        <w:t xml:space="preserve"> 1000 mL BVM both while stationary, and while in a moving ambulance. This s</w:t>
      </w:r>
      <w:r w:rsidR="00556F4C">
        <w:rPr>
          <w:rFonts w:ascii="Arial" w:hAnsi="Arial" w:cs="Arial"/>
          <w:sz w:val="22"/>
          <w:szCs w:val="22"/>
        </w:rPr>
        <w:t>tudy shall be conducted over a four</w:t>
      </w:r>
      <w:r w:rsidRPr="00FF46AA">
        <w:rPr>
          <w:rFonts w:ascii="Arial" w:hAnsi="Arial" w:cs="Arial"/>
          <w:sz w:val="22"/>
          <w:szCs w:val="22"/>
        </w:rPr>
        <w:t xml:space="preserve"> month period utilizing equipment and technical support from the state of the art Grainger Center for Simulation and Innovation at Evanston Hospital, in Evanston IL and Zoll. Participants will be paramedic/firefighters within the Highland Park Hospital EMS system. Participants will be instructed to provide BVM ventilations to an adult high fidelity simulation mannequin both while stationary, and while in a moving ambulance, each with a standard adult BVM 1500 mL and a large pediatric/small adult  1000 mL bag while chest compressions are in progress over a 2 minute period. The simulator shall be a Laerdal SimMan ALS which will record the delivered tidal volumes in real time, and broadcast them to a laptop monitored by researchers, who will record said tidal volumes. Tidal volumes will also simultaneously be recorded by the Zoll X advance, to provide additional verification of tidal volume measurements.</w:t>
      </w:r>
    </w:p>
    <w:p w14:paraId="4341F177" w14:textId="77777777" w:rsidR="00A41C8D" w:rsidRPr="00FF46AA" w:rsidRDefault="00A41C8D" w:rsidP="00A41C8D">
      <w:pPr>
        <w:autoSpaceDE/>
        <w:autoSpaceDN/>
        <w:adjustRightInd/>
        <w:spacing w:after="160" w:line="259" w:lineRule="auto"/>
        <w:ind w:left="720"/>
        <w:rPr>
          <w:rFonts w:ascii="Arial" w:hAnsi="Arial" w:cs="Arial"/>
          <w:sz w:val="22"/>
          <w:szCs w:val="22"/>
        </w:rPr>
      </w:pPr>
      <w:r w:rsidRPr="00FF46AA">
        <w:rPr>
          <w:rFonts w:ascii="Arial" w:hAnsi="Arial" w:cs="Arial"/>
          <w:sz w:val="22"/>
          <w:szCs w:val="22"/>
        </w:rPr>
        <w:t xml:space="preserve">The primary comparisons will be between the tidal volumes delivered by the two different BVM sizes within the same situation (both while in a moving ambulance and while while stationary) to see which size of BVM delivers tidal volumes closest to the recommended range for adult patients. Other outcomes investigated will involve the differences in the tidal volumes delivered by each BVM size while moving vs stationary to investigate the impact of being in a moving ambulance on mechanical ventilation. </w:t>
      </w:r>
    </w:p>
    <w:p w14:paraId="130E2AA8" w14:textId="5A77C476" w:rsidR="00484A3E" w:rsidRDefault="00A87026">
      <w:pPr>
        <w:pStyle w:val="Heading1"/>
        <w:rPr>
          <w:rFonts w:ascii="Arial" w:hAnsi="Arial" w:cs="Arial"/>
        </w:rPr>
      </w:pPr>
      <w:r>
        <w:rPr>
          <w:rFonts w:ascii="Arial" w:hAnsi="Arial" w:cs="Arial"/>
        </w:rPr>
        <w:t>Study Endpoints</w:t>
      </w:r>
      <w:bookmarkEnd w:id="3"/>
    </w:p>
    <w:p w14:paraId="2187249B" w14:textId="68556F32" w:rsidR="00484A3E" w:rsidRPr="000A556C" w:rsidRDefault="007A24F4">
      <w:pPr>
        <w:pStyle w:val="BlockText"/>
        <w:numPr>
          <w:ilvl w:val="1"/>
          <w:numId w:val="2"/>
        </w:numPr>
        <w:ind w:left="1260" w:hanging="540"/>
        <w:rPr>
          <w:rFonts w:ascii="Arial" w:hAnsi="Arial" w:cs="Arial"/>
          <w:i w:val="0"/>
          <w:sz w:val="22"/>
          <w:szCs w:val="22"/>
        </w:rPr>
      </w:pPr>
      <w:r>
        <w:rPr>
          <w:rFonts w:ascii="Arial" w:hAnsi="Arial" w:cs="Arial"/>
          <w:i w:val="0"/>
          <w:sz w:val="22"/>
          <w:szCs w:val="22"/>
        </w:rPr>
        <w:t>The primary endpoint will be to</w:t>
      </w:r>
      <w:r w:rsidR="000A556C" w:rsidRPr="000A556C">
        <w:rPr>
          <w:rFonts w:ascii="Arial" w:hAnsi="Arial" w:cs="Arial"/>
          <w:i w:val="0"/>
          <w:sz w:val="22"/>
          <w:szCs w:val="22"/>
        </w:rPr>
        <w:t xml:space="preserve"> investigate if paramedics consistently deliver tidal volumes within the recommended adult range more consistently with a standard adult BVM or with a large pediatric/small adult BVM, both while stationary and while in a moving </w:t>
      </w:r>
      <w:r w:rsidRPr="000A556C">
        <w:rPr>
          <w:rFonts w:ascii="Arial" w:hAnsi="Arial" w:cs="Arial"/>
          <w:i w:val="0"/>
          <w:sz w:val="22"/>
          <w:szCs w:val="22"/>
        </w:rPr>
        <w:t>ambulance.</w:t>
      </w:r>
      <w:r>
        <w:rPr>
          <w:rFonts w:ascii="Arial" w:hAnsi="Arial" w:cs="Arial"/>
          <w:i w:val="0"/>
          <w:sz w:val="22"/>
          <w:szCs w:val="22"/>
        </w:rPr>
        <w:t xml:space="preserve"> The secondary endpoint will be to investigate if there is a significant difference between tidal volumes delivered with each BVM size while stationary vs in a moving ambulance. </w:t>
      </w:r>
    </w:p>
    <w:p w14:paraId="461A33E2" w14:textId="77777777" w:rsidR="00484A3E" w:rsidRDefault="00A87026">
      <w:pPr>
        <w:pStyle w:val="Heading1"/>
        <w:rPr>
          <w:rFonts w:ascii="Arial" w:hAnsi="Arial" w:cs="Arial"/>
        </w:rPr>
      </w:pPr>
      <w:bookmarkStart w:id="4" w:name="_Toc150240686"/>
      <w:r>
        <w:rPr>
          <w:rFonts w:ascii="Arial" w:hAnsi="Arial" w:cs="Arial"/>
        </w:rPr>
        <w:t>Study Intervention/Investigational Agent</w:t>
      </w:r>
      <w:bookmarkEnd w:id="4"/>
    </w:p>
    <w:p w14:paraId="76453DD0" w14:textId="35FA2289" w:rsidR="00484A3E" w:rsidRPr="002D23F9" w:rsidRDefault="002D23F9">
      <w:pPr>
        <w:pStyle w:val="ListParagraph"/>
        <w:numPr>
          <w:ilvl w:val="1"/>
          <w:numId w:val="2"/>
        </w:numPr>
        <w:rPr>
          <w:rFonts w:ascii="Arial" w:hAnsi="Arial" w:cs="Arial"/>
          <w:sz w:val="22"/>
          <w:szCs w:val="22"/>
        </w:rPr>
      </w:pPr>
      <w:r w:rsidRPr="002D23F9">
        <w:rPr>
          <w:rFonts w:ascii="Arial" w:hAnsi="Arial" w:cs="Arial"/>
          <w:sz w:val="22"/>
          <w:szCs w:val="22"/>
        </w:rPr>
        <w:t xml:space="preserve">We will be evaluating a standard adult sized BVM (1500 mL volume) and a pediatric/small adult BVM (1000 mL volume). </w:t>
      </w:r>
      <w:r w:rsidR="00AB773B">
        <w:rPr>
          <w:rFonts w:ascii="Arial" w:hAnsi="Arial" w:cs="Arial"/>
          <w:sz w:val="22"/>
          <w:szCs w:val="22"/>
        </w:rPr>
        <w:t>The BVMs chosen will be selected from those already approved for use, on the market, and in use by EMS clinicians.</w:t>
      </w:r>
    </w:p>
    <w:p w14:paraId="0659B0D1" w14:textId="7A3848C1" w:rsidR="00484A3E" w:rsidRDefault="00AB773B">
      <w:pPr>
        <w:pStyle w:val="BlockText"/>
        <w:numPr>
          <w:ilvl w:val="2"/>
          <w:numId w:val="2"/>
        </w:numPr>
        <w:tabs>
          <w:tab w:val="left" w:pos="1800"/>
        </w:tabs>
        <w:ind w:left="1814" w:hanging="547"/>
        <w:rPr>
          <w:rFonts w:ascii="Arial" w:hAnsi="Arial" w:cs="Arial"/>
          <w:sz w:val="22"/>
          <w:szCs w:val="22"/>
        </w:rPr>
      </w:pPr>
      <w:r>
        <w:rPr>
          <w:rFonts w:ascii="Arial" w:hAnsi="Arial" w:cs="Arial"/>
          <w:i w:val="0"/>
          <w:sz w:val="22"/>
          <w:szCs w:val="22"/>
        </w:rPr>
        <w:t xml:space="preserve">The BVMs will be taken back to the Grainger Center for Simulation after data is collected at each site. </w:t>
      </w:r>
    </w:p>
    <w:p w14:paraId="73CC9AB9" w14:textId="79BBCB91" w:rsidR="00484A3E" w:rsidRDefault="002D23F9" w:rsidP="00AB773B">
      <w:pPr>
        <w:pStyle w:val="BlockText"/>
        <w:numPr>
          <w:ilvl w:val="1"/>
          <w:numId w:val="2"/>
        </w:numPr>
        <w:tabs>
          <w:tab w:val="left" w:pos="1800"/>
        </w:tabs>
        <w:contextualSpacing/>
        <w:rPr>
          <w:rFonts w:ascii="Arial" w:hAnsi="Arial" w:cs="Arial"/>
          <w:sz w:val="22"/>
          <w:szCs w:val="22"/>
        </w:rPr>
      </w:pPr>
      <w:r>
        <w:rPr>
          <w:rFonts w:ascii="Arial" w:hAnsi="Arial" w:cs="Arial"/>
          <w:sz w:val="22"/>
          <w:szCs w:val="22"/>
        </w:rPr>
        <w:t>N/A</w:t>
      </w:r>
    </w:p>
    <w:tbl>
      <w:tblPr>
        <w:tblStyle w:val="TableGrid"/>
        <w:tblW w:w="0" w:type="auto"/>
        <w:tblLook w:val="04A0" w:firstRow="1" w:lastRow="0" w:firstColumn="1" w:lastColumn="0" w:noHBand="0" w:noVBand="1"/>
      </w:tblPr>
      <w:tblGrid>
        <w:gridCol w:w="2181"/>
        <w:gridCol w:w="1954"/>
        <w:gridCol w:w="1940"/>
        <w:gridCol w:w="1701"/>
      </w:tblGrid>
      <w:tr w:rsidR="00484A3E" w14:paraId="799AD564" w14:textId="77777777">
        <w:tc>
          <w:tcPr>
            <w:tcW w:w="2181" w:type="dxa"/>
          </w:tcPr>
          <w:p w14:paraId="3CDD4409" w14:textId="77777777" w:rsidR="00484A3E" w:rsidRDefault="00A87026">
            <w:pPr>
              <w:keepNext/>
              <w:keepLines/>
              <w:jc w:val="center"/>
              <w:rPr>
                <w:rFonts w:ascii="Arial" w:hAnsi="Arial" w:cs="Arial"/>
                <w:b/>
                <w:i/>
                <w:sz w:val="22"/>
                <w:szCs w:val="22"/>
              </w:rPr>
            </w:pPr>
            <w:r>
              <w:rPr>
                <w:rFonts w:ascii="Arial" w:hAnsi="Arial" w:cs="Arial"/>
                <w:b/>
                <w:i/>
                <w:sz w:val="22"/>
                <w:szCs w:val="22"/>
              </w:rPr>
              <w:lastRenderedPageBreak/>
              <w:t>FDA Regulation</w:t>
            </w:r>
          </w:p>
        </w:tc>
        <w:tc>
          <w:tcPr>
            <w:tcW w:w="1954" w:type="dxa"/>
          </w:tcPr>
          <w:p w14:paraId="0F87DD99" w14:textId="77777777" w:rsidR="00484A3E" w:rsidRDefault="00A87026">
            <w:pPr>
              <w:keepNext/>
              <w:keepLines/>
              <w:jc w:val="center"/>
              <w:rPr>
                <w:rFonts w:ascii="Arial" w:hAnsi="Arial" w:cs="Arial"/>
                <w:b/>
                <w:i/>
                <w:sz w:val="22"/>
                <w:szCs w:val="22"/>
              </w:rPr>
            </w:pPr>
            <w:r>
              <w:rPr>
                <w:rFonts w:ascii="Arial" w:hAnsi="Arial" w:cs="Arial"/>
                <w:b/>
                <w:i/>
                <w:sz w:val="22"/>
                <w:szCs w:val="22"/>
              </w:rPr>
              <w:t>IND Studies</w:t>
            </w:r>
          </w:p>
        </w:tc>
        <w:tc>
          <w:tcPr>
            <w:tcW w:w="1940" w:type="dxa"/>
          </w:tcPr>
          <w:p w14:paraId="6A4CDF44" w14:textId="77777777" w:rsidR="00484A3E" w:rsidRDefault="00A87026">
            <w:pPr>
              <w:keepNext/>
              <w:keepLines/>
              <w:jc w:val="center"/>
              <w:rPr>
                <w:rFonts w:ascii="Arial" w:hAnsi="Arial" w:cs="Arial"/>
                <w:b/>
                <w:i/>
                <w:sz w:val="22"/>
                <w:szCs w:val="22"/>
              </w:rPr>
            </w:pPr>
            <w:r>
              <w:rPr>
                <w:rFonts w:ascii="Arial" w:hAnsi="Arial" w:cs="Arial"/>
                <w:b/>
                <w:i/>
                <w:sz w:val="22"/>
                <w:szCs w:val="22"/>
              </w:rPr>
              <w:t>IDE studies</w:t>
            </w:r>
          </w:p>
        </w:tc>
        <w:tc>
          <w:tcPr>
            <w:tcW w:w="1701" w:type="dxa"/>
          </w:tcPr>
          <w:p w14:paraId="221E25BF" w14:textId="77777777" w:rsidR="00484A3E" w:rsidRDefault="00A87026">
            <w:pPr>
              <w:keepNext/>
              <w:keepLines/>
              <w:jc w:val="center"/>
              <w:rPr>
                <w:rFonts w:ascii="Arial" w:hAnsi="Arial" w:cs="Arial"/>
                <w:b/>
                <w:i/>
                <w:sz w:val="22"/>
                <w:szCs w:val="22"/>
              </w:rPr>
            </w:pPr>
            <w:r>
              <w:rPr>
                <w:rFonts w:ascii="Arial" w:hAnsi="Arial" w:cs="Arial"/>
                <w:b/>
                <w:i/>
                <w:sz w:val="22"/>
                <w:szCs w:val="22"/>
              </w:rPr>
              <w:t>Abbreviated IDE studies</w:t>
            </w:r>
          </w:p>
        </w:tc>
      </w:tr>
      <w:tr w:rsidR="00484A3E" w14:paraId="0428BCCA" w14:textId="77777777">
        <w:tc>
          <w:tcPr>
            <w:tcW w:w="2181" w:type="dxa"/>
          </w:tcPr>
          <w:p w14:paraId="43F968B2" w14:textId="77777777" w:rsidR="00484A3E" w:rsidRDefault="00A87026">
            <w:pPr>
              <w:keepNext/>
              <w:keepLines/>
              <w:jc w:val="center"/>
              <w:rPr>
                <w:rFonts w:ascii="Arial" w:hAnsi="Arial" w:cs="Arial"/>
                <w:b/>
                <w:i/>
                <w:sz w:val="22"/>
                <w:szCs w:val="22"/>
              </w:rPr>
            </w:pPr>
            <w:r>
              <w:rPr>
                <w:rFonts w:ascii="Arial" w:hAnsi="Arial" w:cs="Arial"/>
                <w:b/>
                <w:i/>
                <w:sz w:val="22"/>
                <w:szCs w:val="22"/>
              </w:rPr>
              <w:t>21 CFR 11</w:t>
            </w:r>
          </w:p>
        </w:tc>
        <w:tc>
          <w:tcPr>
            <w:tcW w:w="1954" w:type="dxa"/>
          </w:tcPr>
          <w:p w14:paraId="523248CF"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940" w:type="dxa"/>
          </w:tcPr>
          <w:p w14:paraId="6E20065D"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701" w:type="dxa"/>
          </w:tcPr>
          <w:p w14:paraId="5DA0FD78" w14:textId="77777777" w:rsidR="00484A3E" w:rsidRDefault="00484A3E">
            <w:pPr>
              <w:keepNext/>
              <w:keepLines/>
              <w:jc w:val="center"/>
              <w:rPr>
                <w:rFonts w:ascii="Arial" w:hAnsi="Arial" w:cs="Arial"/>
                <w:b/>
                <w:i/>
                <w:sz w:val="22"/>
                <w:szCs w:val="22"/>
              </w:rPr>
            </w:pPr>
          </w:p>
        </w:tc>
      </w:tr>
      <w:tr w:rsidR="00484A3E" w14:paraId="089BC592" w14:textId="77777777">
        <w:tc>
          <w:tcPr>
            <w:tcW w:w="2181" w:type="dxa"/>
          </w:tcPr>
          <w:p w14:paraId="29DF3CD8" w14:textId="77777777" w:rsidR="00484A3E" w:rsidRDefault="00A87026">
            <w:pPr>
              <w:keepNext/>
              <w:keepLines/>
              <w:jc w:val="center"/>
              <w:rPr>
                <w:rFonts w:ascii="Arial" w:hAnsi="Arial" w:cs="Arial"/>
                <w:b/>
                <w:i/>
                <w:sz w:val="22"/>
                <w:szCs w:val="22"/>
              </w:rPr>
            </w:pPr>
            <w:r>
              <w:rPr>
                <w:rFonts w:ascii="Arial" w:hAnsi="Arial" w:cs="Arial"/>
                <w:b/>
                <w:i/>
                <w:sz w:val="22"/>
                <w:szCs w:val="22"/>
              </w:rPr>
              <w:t>21 CFR 54</w:t>
            </w:r>
          </w:p>
        </w:tc>
        <w:tc>
          <w:tcPr>
            <w:tcW w:w="1954" w:type="dxa"/>
          </w:tcPr>
          <w:p w14:paraId="742DEB6E"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940" w:type="dxa"/>
          </w:tcPr>
          <w:p w14:paraId="20ADC74F"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701" w:type="dxa"/>
          </w:tcPr>
          <w:p w14:paraId="45C3EE5A" w14:textId="77777777" w:rsidR="00484A3E" w:rsidRDefault="00484A3E">
            <w:pPr>
              <w:keepNext/>
              <w:keepLines/>
              <w:jc w:val="center"/>
              <w:rPr>
                <w:rFonts w:ascii="Arial" w:hAnsi="Arial" w:cs="Arial"/>
                <w:b/>
                <w:i/>
                <w:sz w:val="22"/>
                <w:szCs w:val="22"/>
              </w:rPr>
            </w:pPr>
          </w:p>
        </w:tc>
      </w:tr>
      <w:tr w:rsidR="00484A3E" w14:paraId="40C49D8A" w14:textId="77777777">
        <w:tc>
          <w:tcPr>
            <w:tcW w:w="2181" w:type="dxa"/>
          </w:tcPr>
          <w:p w14:paraId="5AF72178" w14:textId="77777777" w:rsidR="00484A3E" w:rsidRDefault="00A87026">
            <w:pPr>
              <w:keepNext/>
              <w:keepLines/>
              <w:jc w:val="center"/>
              <w:rPr>
                <w:rFonts w:ascii="Arial" w:hAnsi="Arial" w:cs="Arial"/>
                <w:b/>
                <w:i/>
                <w:sz w:val="22"/>
                <w:szCs w:val="22"/>
              </w:rPr>
            </w:pPr>
            <w:r>
              <w:rPr>
                <w:rFonts w:ascii="Arial" w:hAnsi="Arial" w:cs="Arial"/>
                <w:b/>
                <w:i/>
                <w:sz w:val="22"/>
                <w:szCs w:val="22"/>
              </w:rPr>
              <w:t>21 CFR 210</w:t>
            </w:r>
          </w:p>
        </w:tc>
        <w:tc>
          <w:tcPr>
            <w:tcW w:w="1954" w:type="dxa"/>
          </w:tcPr>
          <w:p w14:paraId="55CBD19C"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940" w:type="dxa"/>
          </w:tcPr>
          <w:p w14:paraId="07351F6C" w14:textId="77777777" w:rsidR="00484A3E" w:rsidRDefault="00484A3E">
            <w:pPr>
              <w:keepNext/>
              <w:keepLines/>
              <w:jc w:val="center"/>
              <w:rPr>
                <w:rFonts w:ascii="Arial" w:hAnsi="Arial" w:cs="Arial"/>
                <w:b/>
                <w:i/>
                <w:sz w:val="22"/>
                <w:szCs w:val="22"/>
              </w:rPr>
            </w:pPr>
          </w:p>
        </w:tc>
        <w:tc>
          <w:tcPr>
            <w:tcW w:w="1701" w:type="dxa"/>
          </w:tcPr>
          <w:p w14:paraId="1C032C3B" w14:textId="77777777" w:rsidR="00484A3E" w:rsidRDefault="00484A3E">
            <w:pPr>
              <w:keepNext/>
              <w:keepLines/>
              <w:jc w:val="center"/>
              <w:rPr>
                <w:rFonts w:ascii="Arial" w:hAnsi="Arial" w:cs="Arial"/>
                <w:b/>
                <w:i/>
                <w:sz w:val="22"/>
                <w:szCs w:val="22"/>
              </w:rPr>
            </w:pPr>
          </w:p>
        </w:tc>
      </w:tr>
      <w:tr w:rsidR="00484A3E" w14:paraId="6A60E474" w14:textId="77777777">
        <w:tc>
          <w:tcPr>
            <w:tcW w:w="2181" w:type="dxa"/>
          </w:tcPr>
          <w:p w14:paraId="51DC8342" w14:textId="77777777" w:rsidR="00484A3E" w:rsidRDefault="00A87026">
            <w:pPr>
              <w:keepNext/>
              <w:keepLines/>
              <w:jc w:val="center"/>
              <w:rPr>
                <w:rFonts w:ascii="Arial" w:hAnsi="Arial" w:cs="Arial"/>
                <w:b/>
                <w:i/>
                <w:sz w:val="22"/>
                <w:szCs w:val="22"/>
              </w:rPr>
            </w:pPr>
            <w:r>
              <w:rPr>
                <w:rFonts w:ascii="Arial" w:hAnsi="Arial" w:cs="Arial"/>
                <w:b/>
                <w:i/>
                <w:sz w:val="22"/>
                <w:szCs w:val="22"/>
              </w:rPr>
              <w:t>21 CFR 211</w:t>
            </w:r>
          </w:p>
        </w:tc>
        <w:tc>
          <w:tcPr>
            <w:tcW w:w="1954" w:type="dxa"/>
          </w:tcPr>
          <w:p w14:paraId="13A469CC"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940" w:type="dxa"/>
          </w:tcPr>
          <w:p w14:paraId="257B8363" w14:textId="77777777" w:rsidR="00484A3E" w:rsidRDefault="00484A3E">
            <w:pPr>
              <w:keepNext/>
              <w:keepLines/>
              <w:jc w:val="center"/>
              <w:rPr>
                <w:rFonts w:ascii="Arial" w:hAnsi="Arial" w:cs="Arial"/>
                <w:b/>
                <w:i/>
                <w:sz w:val="22"/>
                <w:szCs w:val="22"/>
              </w:rPr>
            </w:pPr>
          </w:p>
        </w:tc>
        <w:tc>
          <w:tcPr>
            <w:tcW w:w="1701" w:type="dxa"/>
          </w:tcPr>
          <w:p w14:paraId="0E6C435C" w14:textId="77777777" w:rsidR="00484A3E" w:rsidRDefault="00484A3E">
            <w:pPr>
              <w:keepNext/>
              <w:keepLines/>
              <w:jc w:val="center"/>
              <w:rPr>
                <w:rFonts w:ascii="Arial" w:hAnsi="Arial" w:cs="Arial"/>
                <w:b/>
                <w:i/>
                <w:sz w:val="22"/>
                <w:szCs w:val="22"/>
              </w:rPr>
            </w:pPr>
          </w:p>
        </w:tc>
      </w:tr>
      <w:tr w:rsidR="00484A3E" w14:paraId="6138CB42" w14:textId="77777777">
        <w:tc>
          <w:tcPr>
            <w:tcW w:w="2181" w:type="dxa"/>
          </w:tcPr>
          <w:p w14:paraId="222933A6" w14:textId="77777777" w:rsidR="00484A3E" w:rsidRDefault="00A87026">
            <w:pPr>
              <w:keepNext/>
              <w:keepLines/>
              <w:jc w:val="center"/>
              <w:rPr>
                <w:rFonts w:ascii="Arial" w:hAnsi="Arial" w:cs="Arial"/>
                <w:b/>
                <w:i/>
                <w:sz w:val="22"/>
                <w:szCs w:val="22"/>
              </w:rPr>
            </w:pPr>
            <w:r>
              <w:rPr>
                <w:rFonts w:ascii="Arial" w:hAnsi="Arial" w:cs="Arial"/>
                <w:b/>
                <w:i/>
                <w:sz w:val="22"/>
                <w:szCs w:val="22"/>
              </w:rPr>
              <w:t>21 CFR 312</w:t>
            </w:r>
          </w:p>
        </w:tc>
        <w:tc>
          <w:tcPr>
            <w:tcW w:w="1954" w:type="dxa"/>
          </w:tcPr>
          <w:p w14:paraId="21AF244C"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940" w:type="dxa"/>
          </w:tcPr>
          <w:p w14:paraId="57104BE7" w14:textId="77777777" w:rsidR="00484A3E" w:rsidRDefault="00484A3E">
            <w:pPr>
              <w:keepNext/>
              <w:keepLines/>
              <w:jc w:val="center"/>
              <w:rPr>
                <w:rFonts w:ascii="Arial" w:hAnsi="Arial" w:cs="Arial"/>
                <w:b/>
                <w:i/>
                <w:sz w:val="22"/>
                <w:szCs w:val="22"/>
              </w:rPr>
            </w:pPr>
          </w:p>
        </w:tc>
        <w:tc>
          <w:tcPr>
            <w:tcW w:w="1701" w:type="dxa"/>
          </w:tcPr>
          <w:p w14:paraId="273CC405" w14:textId="77777777" w:rsidR="00484A3E" w:rsidRDefault="00484A3E">
            <w:pPr>
              <w:keepNext/>
              <w:keepLines/>
              <w:jc w:val="center"/>
              <w:rPr>
                <w:rFonts w:ascii="Arial" w:hAnsi="Arial" w:cs="Arial"/>
                <w:b/>
                <w:i/>
                <w:sz w:val="22"/>
                <w:szCs w:val="22"/>
              </w:rPr>
            </w:pPr>
          </w:p>
        </w:tc>
      </w:tr>
      <w:tr w:rsidR="00484A3E" w14:paraId="79615C87" w14:textId="77777777">
        <w:tc>
          <w:tcPr>
            <w:tcW w:w="2181" w:type="dxa"/>
          </w:tcPr>
          <w:p w14:paraId="5ADA7BD7" w14:textId="77777777" w:rsidR="00484A3E" w:rsidRDefault="00A87026">
            <w:pPr>
              <w:keepNext/>
              <w:keepLines/>
              <w:jc w:val="center"/>
              <w:rPr>
                <w:rFonts w:ascii="Arial" w:hAnsi="Arial" w:cs="Arial"/>
                <w:b/>
                <w:i/>
                <w:sz w:val="22"/>
                <w:szCs w:val="22"/>
              </w:rPr>
            </w:pPr>
            <w:r>
              <w:rPr>
                <w:rFonts w:ascii="Arial" w:hAnsi="Arial" w:cs="Arial"/>
                <w:b/>
                <w:i/>
                <w:sz w:val="22"/>
                <w:szCs w:val="22"/>
              </w:rPr>
              <w:t>21 CFR 812</w:t>
            </w:r>
          </w:p>
        </w:tc>
        <w:tc>
          <w:tcPr>
            <w:tcW w:w="1954" w:type="dxa"/>
          </w:tcPr>
          <w:p w14:paraId="0ACDD148" w14:textId="77777777" w:rsidR="00484A3E" w:rsidRDefault="00484A3E">
            <w:pPr>
              <w:keepNext/>
              <w:keepLines/>
              <w:jc w:val="center"/>
              <w:rPr>
                <w:rFonts w:ascii="Arial" w:hAnsi="Arial" w:cs="Arial"/>
                <w:b/>
                <w:i/>
                <w:sz w:val="22"/>
                <w:szCs w:val="22"/>
              </w:rPr>
            </w:pPr>
          </w:p>
        </w:tc>
        <w:tc>
          <w:tcPr>
            <w:tcW w:w="1940" w:type="dxa"/>
          </w:tcPr>
          <w:p w14:paraId="14E27965"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701" w:type="dxa"/>
          </w:tcPr>
          <w:p w14:paraId="4F57E10C"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r>
      <w:tr w:rsidR="00484A3E" w14:paraId="78C74CBF" w14:textId="77777777">
        <w:tc>
          <w:tcPr>
            <w:tcW w:w="2181" w:type="dxa"/>
          </w:tcPr>
          <w:p w14:paraId="272798B6" w14:textId="77777777" w:rsidR="00484A3E" w:rsidRDefault="00A87026">
            <w:pPr>
              <w:keepNext/>
              <w:keepLines/>
              <w:jc w:val="center"/>
              <w:rPr>
                <w:rFonts w:ascii="Arial" w:hAnsi="Arial" w:cs="Arial"/>
                <w:b/>
                <w:i/>
                <w:sz w:val="22"/>
                <w:szCs w:val="22"/>
              </w:rPr>
            </w:pPr>
            <w:r>
              <w:rPr>
                <w:rFonts w:ascii="Arial" w:hAnsi="Arial" w:cs="Arial"/>
                <w:b/>
                <w:i/>
                <w:sz w:val="22"/>
                <w:szCs w:val="22"/>
              </w:rPr>
              <w:t>21 CFR 820</w:t>
            </w:r>
          </w:p>
        </w:tc>
        <w:tc>
          <w:tcPr>
            <w:tcW w:w="1954" w:type="dxa"/>
          </w:tcPr>
          <w:p w14:paraId="351A46B9" w14:textId="77777777" w:rsidR="00484A3E" w:rsidRDefault="00484A3E">
            <w:pPr>
              <w:keepNext/>
              <w:keepLines/>
              <w:jc w:val="center"/>
              <w:rPr>
                <w:rFonts w:ascii="Arial" w:hAnsi="Arial" w:cs="Arial"/>
                <w:b/>
                <w:i/>
                <w:sz w:val="22"/>
                <w:szCs w:val="22"/>
              </w:rPr>
            </w:pPr>
          </w:p>
        </w:tc>
        <w:tc>
          <w:tcPr>
            <w:tcW w:w="1940" w:type="dxa"/>
          </w:tcPr>
          <w:p w14:paraId="4C18016C" w14:textId="77777777" w:rsidR="00484A3E" w:rsidRDefault="00A87026">
            <w:pPr>
              <w:keepNext/>
              <w:keepLines/>
              <w:jc w:val="center"/>
              <w:rPr>
                <w:rFonts w:ascii="Arial" w:hAnsi="Arial" w:cs="Arial"/>
                <w:b/>
                <w:i/>
                <w:sz w:val="22"/>
                <w:szCs w:val="22"/>
              </w:rPr>
            </w:pPr>
            <w:r>
              <w:rPr>
                <w:rFonts w:ascii="Arial" w:hAnsi="Arial" w:cs="Arial"/>
                <w:b/>
                <w:i/>
                <w:sz w:val="22"/>
                <w:szCs w:val="22"/>
              </w:rPr>
              <w:t>X</w:t>
            </w:r>
          </w:p>
        </w:tc>
        <w:tc>
          <w:tcPr>
            <w:tcW w:w="1701" w:type="dxa"/>
          </w:tcPr>
          <w:p w14:paraId="4FFB5A62" w14:textId="77777777" w:rsidR="00484A3E" w:rsidRDefault="00484A3E">
            <w:pPr>
              <w:keepNext/>
              <w:keepLines/>
              <w:jc w:val="center"/>
              <w:rPr>
                <w:rFonts w:ascii="Arial" w:hAnsi="Arial" w:cs="Arial"/>
                <w:b/>
                <w:i/>
                <w:sz w:val="22"/>
                <w:szCs w:val="22"/>
              </w:rPr>
            </w:pPr>
          </w:p>
        </w:tc>
      </w:tr>
    </w:tbl>
    <w:p w14:paraId="10D831DA" w14:textId="77777777" w:rsidR="00484A3E" w:rsidRDefault="00484A3E">
      <w:pPr>
        <w:pStyle w:val="Heading1"/>
        <w:numPr>
          <w:ilvl w:val="0"/>
          <w:numId w:val="0"/>
        </w:numPr>
        <w:rPr>
          <w:rFonts w:ascii="Arial" w:hAnsi="Arial" w:cs="Arial"/>
          <w:bCs/>
        </w:rPr>
      </w:pPr>
    </w:p>
    <w:p w14:paraId="50FD326A" w14:textId="28FCEF45" w:rsidR="00484A3E" w:rsidRDefault="00A87026">
      <w:pPr>
        <w:pStyle w:val="Heading1"/>
        <w:rPr>
          <w:rFonts w:ascii="Arial" w:hAnsi="Arial" w:cs="Arial"/>
        </w:rPr>
      </w:pPr>
      <w:bookmarkStart w:id="5" w:name="_Toc150240687"/>
      <w:r>
        <w:rPr>
          <w:rFonts w:ascii="Arial" w:hAnsi="Arial" w:cs="Arial"/>
        </w:rPr>
        <w:t>Procedures Involved</w:t>
      </w:r>
      <w:bookmarkEnd w:id="5"/>
    </w:p>
    <w:p w14:paraId="109B7360" w14:textId="09F91178" w:rsidR="005A28FE" w:rsidRPr="005A28FE" w:rsidRDefault="005A28FE" w:rsidP="00A41C8D">
      <w:pPr>
        <w:autoSpaceDE/>
        <w:autoSpaceDN/>
        <w:adjustRightInd/>
        <w:spacing w:after="160" w:line="259" w:lineRule="auto"/>
        <w:ind w:left="720"/>
        <w:rPr>
          <w:rFonts w:ascii="Arial" w:hAnsi="Arial" w:cs="Arial"/>
          <w:sz w:val="22"/>
          <w:szCs w:val="22"/>
        </w:rPr>
      </w:pPr>
    </w:p>
    <w:p w14:paraId="6C680FDD" w14:textId="13737CF0" w:rsidR="00A41C8D" w:rsidRPr="005A28FE" w:rsidRDefault="005A28FE" w:rsidP="005A28FE">
      <w:pPr>
        <w:pStyle w:val="BlockText"/>
        <w:numPr>
          <w:ilvl w:val="1"/>
          <w:numId w:val="2"/>
        </w:numPr>
        <w:ind w:left="1260" w:hanging="540"/>
        <w:rPr>
          <w:rFonts w:ascii="Arial" w:hAnsi="Arial" w:cs="Arial"/>
          <w:i w:val="0"/>
          <w:sz w:val="22"/>
          <w:szCs w:val="22"/>
        </w:rPr>
      </w:pPr>
      <w:r w:rsidRPr="005A28FE">
        <w:rPr>
          <w:rFonts w:ascii="Arial" w:hAnsi="Arial" w:cs="Arial"/>
          <w:i w:val="0"/>
          <w:sz w:val="22"/>
          <w:szCs w:val="22"/>
        </w:rPr>
        <w:t xml:space="preserve"> </w:t>
      </w:r>
      <w:r w:rsidR="00A41C8D" w:rsidRPr="005A28FE">
        <w:rPr>
          <w:rFonts w:ascii="Arial" w:hAnsi="Arial" w:cs="Arial"/>
          <w:i w:val="0"/>
          <w:sz w:val="22"/>
          <w:szCs w:val="22"/>
        </w:rPr>
        <w:t xml:space="preserve">Approximately 57 paramedics from 3 fire departments will participate in the study over a period of 4 months. Each paramedic will participate in 4 scenarios (two while stationary and two while in a moving). During each scenario, the paramedic will be instructed to ventilate an intubated adult high fidelity mannequin (Laerdal SimMan ALS) for 2 minutes while manual chest compressions are in progress with both a standard adult BVM and a large pediatric/small adult BVM.  The mannequin will record the tidal volume delivered with each breath. These tidal volumes will be sent in real time to a laptop running Laerdal’s simulation software (LLEAP) operated by researchers. Tidal volumes will be simultaneously recorded by the Zoll X Series Advanced to ensure the greatest accuracy of measurements recorded.  At the conclusion of the scenario, researchers will record the tidal volumes delivered by each participant in a Microsoft Excel document which will be accessible to the research team. </w:t>
      </w:r>
    </w:p>
    <w:p w14:paraId="517524F1" w14:textId="4C4B8E8A" w:rsidR="005A28FE" w:rsidRPr="005A28FE" w:rsidRDefault="00A41C8D" w:rsidP="000625FE">
      <w:pPr>
        <w:autoSpaceDE/>
        <w:autoSpaceDN/>
        <w:adjustRightInd/>
        <w:spacing w:after="160" w:line="259" w:lineRule="auto"/>
        <w:ind w:left="1260"/>
        <w:rPr>
          <w:rFonts w:ascii="Arial" w:hAnsi="Arial" w:cs="Arial"/>
          <w:sz w:val="22"/>
          <w:szCs w:val="22"/>
        </w:rPr>
      </w:pPr>
      <w:r w:rsidRPr="000A556C">
        <w:rPr>
          <w:rFonts w:ascii="Arial" w:hAnsi="Arial" w:cs="Arial"/>
          <w:sz w:val="22"/>
          <w:szCs w:val="22"/>
        </w:rPr>
        <w:t xml:space="preserve">In order to minimize the Hawthorne effect to the greatest extent possible, participants will not be informed of the nature of the study, nor will they receive any additional training on manual ventilation or lung protective ventilation until after they have completed their four scenarios. </w:t>
      </w:r>
    </w:p>
    <w:p w14:paraId="6CD5A835" w14:textId="45F6A7DB" w:rsidR="00484A3E" w:rsidRDefault="005A28FE">
      <w:pPr>
        <w:pStyle w:val="BlockText"/>
        <w:numPr>
          <w:ilvl w:val="1"/>
          <w:numId w:val="2"/>
        </w:numPr>
        <w:ind w:left="1260" w:hanging="540"/>
        <w:rPr>
          <w:rFonts w:ascii="Arial" w:hAnsi="Arial" w:cs="Arial"/>
          <w:sz w:val="22"/>
          <w:szCs w:val="22"/>
        </w:rPr>
      </w:pPr>
      <w:r>
        <w:rPr>
          <w:rFonts w:ascii="Arial" w:hAnsi="Arial" w:cs="Arial"/>
          <w:sz w:val="22"/>
          <w:szCs w:val="22"/>
        </w:rPr>
        <w:t>N/A</w:t>
      </w:r>
    </w:p>
    <w:p w14:paraId="52F80B7C" w14:textId="1697019C" w:rsidR="00484A3E" w:rsidRPr="008B5A19" w:rsidRDefault="005A28FE" w:rsidP="008B5A19">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The data being collected will be the </w:t>
      </w:r>
      <w:r w:rsidR="008B5A19">
        <w:rPr>
          <w:rFonts w:ascii="Arial" w:hAnsi="Arial" w:cs="Arial"/>
          <w:i w:val="0"/>
          <w:sz w:val="22"/>
          <w:szCs w:val="22"/>
        </w:rPr>
        <w:t>volume of air</w:t>
      </w:r>
      <w:r>
        <w:rPr>
          <w:rFonts w:ascii="Arial" w:hAnsi="Arial" w:cs="Arial"/>
          <w:i w:val="0"/>
          <w:sz w:val="22"/>
          <w:szCs w:val="22"/>
        </w:rPr>
        <w:t xml:space="preserve"> delivered to the mannequin with each squeeze of the </w:t>
      </w:r>
      <w:r w:rsidR="008B5A19">
        <w:rPr>
          <w:rFonts w:ascii="Arial" w:hAnsi="Arial" w:cs="Arial"/>
          <w:i w:val="0"/>
          <w:sz w:val="22"/>
          <w:szCs w:val="22"/>
        </w:rPr>
        <w:t>BVM reservoir.</w:t>
      </w:r>
      <w:r w:rsidR="00500F80">
        <w:rPr>
          <w:rFonts w:ascii="Arial" w:hAnsi="Arial" w:cs="Arial"/>
          <w:i w:val="0"/>
          <w:sz w:val="22"/>
          <w:szCs w:val="22"/>
        </w:rPr>
        <w:t xml:space="preserve"> We will also ask each participant to provide the length of time they have been working as a paramedic, and to estimate the number of instances they have had to utilize a BVM on a patient within the last month.</w:t>
      </w:r>
      <w:r>
        <w:rPr>
          <w:rFonts w:ascii="Arial" w:hAnsi="Arial" w:cs="Arial"/>
          <w:sz w:val="22"/>
          <w:szCs w:val="22"/>
        </w:rPr>
        <w:t xml:space="preserve"> </w:t>
      </w:r>
      <w:r w:rsidRPr="005A28FE">
        <w:rPr>
          <w:rFonts w:ascii="Arial" w:hAnsi="Arial" w:cs="Arial"/>
          <w:i w:val="0"/>
          <w:sz w:val="22"/>
          <w:szCs w:val="22"/>
        </w:rPr>
        <w:t xml:space="preserve">The </w:t>
      </w:r>
      <w:r>
        <w:rPr>
          <w:rFonts w:ascii="Arial" w:hAnsi="Arial" w:cs="Arial"/>
          <w:i w:val="0"/>
          <w:sz w:val="22"/>
          <w:szCs w:val="22"/>
        </w:rPr>
        <w:t xml:space="preserve">SimMan </w:t>
      </w:r>
      <w:r w:rsidRPr="005A28FE">
        <w:rPr>
          <w:rFonts w:ascii="Arial" w:hAnsi="Arial" w:cs="Arial"/>
          <w:i w:val="0"/>
          <w:sz w:val="22"/>
          <w:szCs w:val="22"/>
        </w:rPr>
        <w:t>mannequin will record the tidal volume delivered with each breath. These tidal volumes will be sent in real time to a laptop running Laerdal’s simulation software (LLEAP) operated by researchers. Tidal volumes will be simultaneously recorded by the Zoll X Series Advanced to ensure the greatest accuracy of measurements recorded.  At the conclusion of the scenario, researchers wil</w:t>
      </w:r>
      <w:r w:rsidR="00BA3EB4">
        <w:rPr>
          <w:rFonts w:ascii="Arial" w:hAnsi="Arial" w:cs="Arial"/>
          <w:i w:val="0"/>
          <w:sz w:val="22"/>
          <w:szCs w:val="22"/>
        </w:rPr>
        <w:t>l record tidal volumes delivered by</w:t>
      </w:r>
      <w:r w:rsidRPr="005A28FE">
        <w:rPr>
          <w:rFonts w:ascii="Arial" w:hAnsi="Arial" w:cs="Arial"/>
          <w:i w:val="0"/>
          <w:sz w:val="22"/>
          <w:szCs w:val="22"/>
        </w:rPr>
        <w:t xml:space="preserve"> delivered by each participant in a Microsoft Excel document which will be accessible to the research team. </w:t>
      </w:r>
      <w:r w:rsidR="00BA3EB4">
        <w:rPr>
          <w:rFonts w:ascii="Arial" w:hAnsi="Arial" w:cs="Arial"/>
          <w:i w:val="0"/>
          <w:sz w:val="22"/>
          <w:szCs w:val="22"/>
        </w:rPr>
        <w:t xml:space="preserve">Tidal volumes, in conjunction with each participants experience (in years) as a paramedic and the amount of BVM resuscitations performed in the last month will be recorded under an anonymized participant number. Individual performance data will not be linked to the participants in any other way, nor </w:t>
      </w:r>
      <w:r w:rsidR="00BA3EB4">
        <w:rPr>
          <w:rFonts w:ascii="Arial" w:hAnsi="Arial" w:cs="Arial"/>
          <w:i w:val="0"/>
          <w:sz w:val="22"/>
          <w:szCs w:val="22"/>
        </w:rPr>
        <w:lastRenderedPageBreak/>
        <w:t>wi</w:t>
      </w:r>
      <w:r w:rsidR="00B27F80">
        <w:rPr>
          <w:rFonts w:ascii="Arial" w:hAnsi="Arial" w:cs="Arial"/>
          <w:i w:val="0"/>
          <w:sz w:val="22"/>
          <w:szCs w:val="22"/>
        </w:rPr>
        <w:t>ll individual participant data be available to the employers of the participants.</w:t>
      </w:r>
    </w:p>
    <w:p w14:paraId="10DD759B" w14:textId="2BDFCC27" w:rsidR="00484A3E" w:rsidRDefault="00AB773B">
      <w:pPr>
        <w:pStyle w:val="List"/>
        <w:numPr>
          <w:ilvl w:val="1"/>
          <w:numId w:val="2"/>
        </w:numPr>
        <w:spacing w:before="120" w:beforeAutospacing="0" w:after="120" w:afterAutospacing="0"/>
        <w:ind w:left="1267" w:hanging="547"/>
        <w:rPr>
          <w:rFonts w:ascii="Arial" w:hAnsi="Arial" w:cs="Arial"/>
          <w:sz w:val="22"/>
          <w:szCs w:val="22"/>
        </w:rPr>
      </w:pPr>
      <w:r>
        <w:rPr>
          <w:rFonts w:ascii="Arial" w:hAnsi="Arial" w:cs="Arial"/>
          <w:sz w:val="22"/>
          <w:szCs w:val="22"/>
        </w:rPr>
        <w:t>N/A</w:t>
      </w:r>
    </w:p>
    <w:p w14:paraId="1AF581D2" w14:textId="53E88BEE" w:rsidR="00484A3E" w:rsidRDefault="00AB773B">
      <w:pPr>
        <w:pStyle w:val="BlockText"/>
        <w:numPr>
          <w:ilvl w:val="1"/>
          <w:numId w:val="2"/>
        </w:numPr>
        <w:ind w:left="1260" w:hanging="540"/>
        <w:rPr>
          <w:rFonts w:ascii="Arial" w:hAnsi="Arial" w:cs="Arial"/>
        </w:rPr>
      </w:pPr>
      <w:r>
        <w:rPr>
          <w:rFonts w:ascii="Arial" w:hAnsi="Arial" w:cs="Arial"/>
          <w:sz w:val="22"/>
          <w:szCs w:val="22"/>
        </w:rPr>
        <w:t>N/A</w:t>
      </w:r>
    </w:p>
    <w:p w14:paraId="578205D7" w14:textId="4201BD61" w:rsidR="00484A3E" w:rsidRDefault="00A87026">
      <w:pPr>
        <w:pStyle w:val="Heading1"/>
        <w:rPr>
          <w:rFonts w:ascii="Arial" w:hAnsi="Arial" w:cs="Arial"/>
        </w:rPr>
      </w:pPr>
      <w:bookmarkStart w:id="6" w:name="_Toc150240688"/>
      <w:r>
        <w:rPr>
          <w:rFonts w:ascii="Arial" w:hAnsi="Arial" w:cs="Arial"/>
        </w:rPr>
        <w:t>Data and Specimen Banking</w:t>
      </w:r>
      <w:bookmarkEnd w:id="6"/>
    </w:p>
    <w:p w14:paraId="3226FDEB" w14:textId="45CEB529" w:rsidR="00484A3E" w:rsidRPr="008B5A19" w:rsidRDefault="008B5A19">
      <w:pPr>
        <w:pStyle w:val="BlockText"/>
        <w:numPr>
          <w:ilvl w:val="1"/>
          <w:numId w:val="2"/>
        </w:numPr>
        <w:ind w:left="1260" w:hanging="540"/>
        <w:rPr>
          <w:rFonts w:ascii="Arial" w:hAnsi="Arial" w:cs="Arial"/>
          <w:i w:val="0"/>
          <w:sz w:val="22"/>
          <w:szCs w:val="22"/>
        </w:rPr>
      </w:pPr>
      <w:r w:rsidRPr="008B5A19">
        <w:rPr>
          <w:rFonts w:ascii="Arial" w:hAnsi="Arial" w:cs="Arial"/>
          <w:sz w:val="22"/>
          <w:szCs w:val="22"/>
        </w:rPr>
        <w:t>N/A</w:t>
      </w:r>
      <w:r w:rsidRPr="008B5A19">
        <w:rPr>
          <w:rFonts w:ascii="Arial" w:hAnsi="Arial" w:cs="Arial"/>
          <w:i w:val="0"/>
          <w:sz w:val="22"/>
          <w:szCs w:val="22"/>
        </w:rPr>
        <w:t xml:space="preserve">, no specimens are to be used in this study. </w:t>
      </w:r>
    </w:p>
    <w:p w14:paraId="1CE80108" w14:textId="6964F9E4" w:rsidR="00484A3E" w:rsidRDefault="008B5A19">
      <w:pPr>
        <w:pStyle w:val="BlockText"/>
        <w:numPr>
          <w:ilvl w:val="1"/>
          <w:numId w:val="2"/>
        </w:numPr>
        <w:ind w:left="1260" w:hanging="540"/>
        <w:rPr>
          <w:rFonts w:ascii="Arial" w:hAnsi="Arial" w:cs="Arial"/>
          <w:sz w:val="22"/>
          <w:szCs w:val="22"/>
        </w:rPr>
      </w:pPr>
      <w:r>
        <w:rPr>
          <w:rFonts w:ascii="Arial" w:hAnsi="Arial" w:cs="Arial"/>
          <w:sz w:val="22"/>
          <w:szCs w:val="22"/>
        </w:rPr>
        <w:t>N/A</w:t>
      </w:r>
    </w:p>
    <w:p w14:paraId="0B7C4F86" w14:textId="2C2383DE" w:rsidR="00484A3E" w:rsidRDefault="008B5A19">
      <w:pPr>
        <w:pStyle w:val="BlockText"/>
        <w:numPr>
          <w:ilvl w:val="1"/>
          <w:numId w:val="2"/>
        </w:numPr>
        <w:ind w:left="1260" w:hanging="540"/>
        <w:rPr>
          <w:rFonts w:ascii="Arial" w:hAnsi="Arial" w:cs="Arial"/>
          <w:sz w:val="22"/>
          <w:szCs w:val="22"/>
        </w:rPr>
      </w:pPr>
      <w:r>
        <w:rPr>
          <w:rFonts w:ascii="Arial" w:hAnsi="Arial" w:cs="Arial"/>
          <w:sz w:val="22"/>
          <w:szCs w:val="22"/>
        </w:rPr>
        <w:t>N/A</w:t>
      </w:r>
    </w:p>
    <w:p w14:paraId="3B038353" w14:textId="0B7C3C53" w:rsidR="00484A3E" w:rsidRDefault="00A87026">
      <w:pPr>
        <w:pStyle w:val="Heading1"/>
        <w:rPr>
          <w:rFonts w:ascii="Arial" w:hAnsi="Arial" w:cs="Arial"/>
        </w:rPr>
      </w:pPr>
      <w:bookmarkStart w:id="7" w:name="_Toc150240689"/>
      <w:r>
        <w:rPr>
          <w:rFonts w:ascii="Arial" w:hAnsi="Arial" w:cs="Arial"/>
        </w:rPr>
        <w:t>Sharing of Results with Subjects</w:t>
      </w:r>
      <w:bookmarkEnd w:id="7"/>
    </w:p>
    <w:p w14:paraId="10D1D11C" w14:textId="363EFE93" w:rsidR="00484A3E" w:rsidRDefault="008B5A19">
      <w:pPr>
        <w:pStyle w:val="BlockText"/>
        <w:numPr>
          <w:ilvl w:val="1"/>
          <w:numId w:val="2"/>
        </w:numPr>
        <w:ind w:left="1260" w:hanging="540"/>
        <w:rPr>
          <w:rFonts w:ascii="Arial" w:hAnsi="Arial" w:cs="Arial"/>
          <w:sz w:val="22"/>
          <w:szCs w:val="22"/>
        </w:rPr>
      </w:pPr>
      <w:r>
        <w:rPr>
          <w:rFonts w:ascii="Arial" w:hAnsi="Arial" w:cs="Arial"/>
          <w:sz w:val="22"/>
          <w:szCs w:val="22"/>
        </w:rPr>
        <w:t>N/A</w:t>
      </w:r>
    </w:p>
    <w:p w14:paraId="5C4FDD5C" w14:textId="514730FE" w:rsidR="00484A3E" w:rsidRDefault="00A87026">
      <w:pPr>
        <w:pStyle w:val="Heading1"/>
        <w:rPr>
          <w:rFonts w:ascii="Arial" w:hAnsi="Arial" w:cs="Arial"/>
        </w:rPr>
      </w:pPr>
      <w:bookmarkStart w:id="8" w:name="_Toc150240690"/>
      <w:r>
        <w:rPr>
          <w:rFonts w:ascii="Arial" w:hAnsi="Arial" w:cs="Arial"/>
        </w:rPr>
        <w:t>Study Timelines</w:t>
      </w:r>
      <w:bookmarkEnd w:id="8"/>
    </w:p>
    <w:p w14:paraId="7EEC097B" w14:textId="77777777" w:rsidR="00484A3E" w:rsidRDefault="00A87026">
      <w:pPr>
        <w:pStyle w:val="BlockText"/>
        <w:numPr>
          <w:ilvl w:val="1"/>
          <w:numId w:val="2"/>
        </w:numPr>
        <w:ind w:left="1260" w:hanging="540"/>
        <w:rPr>
          <w:rFonts w:ascii="Arial" w:hAnsi="Arial" w:cs="Arial"/>
          <w:sz w:val="22"/>
          <w:szCs w:val="22"/>
        </w:rPr>
      </w:pPr>
      <w:r>
        <w:rPr>
          <w:rFonts w:ascii="Arial" w:hAnsi="Arial" w:cs="Arial"/>
          <w:sz w:val="22"/>
          <w:szCs w:val="22"/>
        </w:rPr>
        <w:t>Describe:</w:t>
      </w:r>
    </w:p>
    <w:p w14:paraId="4034A593" w14:textId="7125F3A7" w:rsidR="00484A3E" w:rsidRPr="008B5A19" w:rsidRDefault="008B5A19">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 xml:space="preserve">The study will take up an estimated </w:t>
      </w:r>
      <w:r w:rsidR="00C3585E">
        <w:rPr>
          <w:rFonts w:ascii="Arial" w:hAnsi="Arial" w:cs="Arial"/>
          <w:i w:val="0"/>
          <w:sz w:val="22"/>
          <w:szCs w:val="22"/>
        </w:rPr>
        <w:t xml:space="preserve">10-12 minutes of participants’ time. </w:t>
      </w:r>
    </w:p>
    <w:p w14:paraId="3EC0D5D7" w14:textId="5B152B13" w:rsidR="00484A3E" w:rsidRDefault="00156BDB">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Recruitment and enrollment of subjects will take place over 1-2 weeks.</w:t>
      </w:r>
    </w:p>
    <w:p w14:paraId="5622643F" w14:textId="37AF1F70" w:rsidR="00291AE2" w:rsidRPr="00156BDB" w:rsidRDefault="00291AE2">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 xml:space="preserve">Overall study timeline: </w:t>
      </w:r>
    </w:p>
    <w:p w14:paraId="7FF429C6" w14:textId="5571BBCD" w:rsidR="00291AE2" w:rsidRPr="00291AE2" w:rsidRDefault="00935FD3" w:rsidP="00291AE2">
      <w:pPr>
        <w:pStyle w:val="Heading1"/>
        <w:numPr>
          <w:ilvl w:val="2"/>
          <w:numId w:val="2"/>
        </w:numPr>
        <w:rPr>
          <w:rFonts w:ascii="Arial" w:hAnsi="Arial" w:cs="Arial"/>
          <w:b w:val="0"/>
          <w:sz w:val="22"/>
          <w:szCs w:val="22"/>
        </w:rPr>
      </w:pPr>
      <w:bookmarkStart w:id="9" w:name="_Toc150240691"/>
      <w:r>
        <w:rPr>
          <w:rFonts w:ascii="Arial" w:hAnsi="Arial" w:cs="Arial"/>
          <w:b w:val="0"/>
          <w:sz w:val="22"/>
          <w:szCs w:val="22"/>
        </w:rPr>
        <w:t>January</w:t>
      </w:r>
      <w:r w:rsidR="00291AE2" w:rsidRPr="00291AE2">
        <w:rPr>
          <w:rFonts w:ascii="Arial" w:hAnsi="Arial" w:cs="Arial"/>
          <w:b w:val="0"/>
          <w:sz w:val="22"/>
          <w:szCs w:val="22"/>
        </w:rPr>
        <w:t xml:space="preserve"> 202</w:t>
      </w:r>
      <w:r>
        <w:rPr>
          <w:rFonts w:ascii="Arial" w:hAnsi="Arial" w:cs="Arial"/>
          <w:b w:val="0"/>
          <w:sz w:val="22"/>
          <w:szCs w:val="22"/>
        </w:rPr>
        <w:t>5</w:t>
      </w:r>
      <w:r w:rsidR="00291AE2" w:rsidRPr="00291AE2">
        <w:rPr>
          <w:rFonts w:ascii="Arial" w:hAnsi="Arial" w:cs="Arial"/>
          <w:b w:val="0"/>
          <w:sz w:val="22"/>
          <w:szCs w:val="22"/>
        </w:rPr>
        <w:t>: receive IRB approval to proceed with the study</w:t>
      </w:r>
    </w:p>
    <w:p w14:paraId="54F39B06" w14:textId="4BA6199F" w:rsidR="00291AE2" w:rsidRPr="00291AE2" w:rsidRDefault="00291AE2" w:rsidP="00291AE2">
      <w:pPr>
        <w:pStyle w:val="Heading1"/>
        <w:numPr>
          <w:ilvl w:val="2"/>
          <w:numId w:val="2"/>
        </w:numPr>
        <w:rPr>
          <w:rFonts w:ascii="Arial" w:hAnsi="Arial" w:cs="Arial"/>
          <w:b w:val="0"/>
          <w:sz w:val="22"/>
          <w:szCs w:val="22"/>
        </w:rPr>
      </w:pPr>
      <w:r w:rsidRPr="00291AE2">
        <w:rPr>
          <w:rFonts w:ascii="Arial" w:hAnsi="Arial" w:cs="Arial"/>
          <w:b w:val="0"/>
          <w:sz w:val="22"/>
          <w:szCs w:val="22"/>
        </w:rPr>
        <w:t>Q</w:t>
      </w:r>
      <w:r w:rsidR="00FC0B03">
        <w:rPr>
          <w:rFonts w:ascii="Arial" w:hAnsi="Arial" w:cs="Arial"/>
          <w:b w:val="0"/>
          <w:sz w:val="22"/>
          <w:szCs w:val="22"/>
        </w:rPr>
        <w:t>1</w:t>
      </w:r>
      <w:r w:rsidRPr="00291AE2">
        <w:rPr>
          <w:rFonts w:ascii="Arial" w:hAnsi="Arial" w:cs="Arial"/>
          <w:b w:val="0"/>
          <w:sz w:val="22"/>
          <w:szCs w:val="22"/>
        </w:rPr>
        <w:t xml:space="preserve"> 202</w:t>
      </w:r>
      <w:r w:rsidR="00FC0B03">
        <w:rPr>
          <w:rFonts w:ascii="Arial" w:hAnsi="Arial" w:cs="Arial"/>
          <w:b w:val="0"/>
          <w:sz w:val="22"/>
          <w:szCs w:val="22"/>
        </w:rPr>
        <w:t>5</w:t>
      </w:r>
      <w:r w:rsidRPr="00291AE2">
        <w:rPr>
          <w:rFonts w:ascii="Arial" w:hAnsi="Arial" w:cs="Arial"/>
          <w:b w:val="0"/>
          <w:sz w:val="22"/>
          <w:szCs w:val="22"/>
        </w:rPr>
        <w:t xml:space="preserve">: Perform data collection </w:t>
      </w:r>
    </w:p>
    <w:p w14:paraId="208F0608" w14:textId="1622FE33" w:rsidR="00291AE2" w:rsidRPr="00291AE2" w:rsidRDefault="00291AE2" w:rsidP="00291AE2">
      <w:pPr>
        <w:pStyle w:val="Heading1"/>
        <w:numPr>
          <w:ilvl w:val="2"/>
          <w:numId w:val="2"/>
        </w:numPr>
        <w:rPr>
          <w:rFonts w:ascii="Arial" w:hAnsi="Arial" w:cs="Arial"/>
          <w:b w:val="0"/>
          <w:sz w:val="22"/>
          <w:szCs w:val="22"/>
        </w:rPr>
      </w:pPr>
      <w:r w:rsidRPr="00291AE2">
        <w:rPr>
          <w:rFonts w:ascii="Arial" w:hAnsi="Arial" w:cs="Arial"/>
          <w:b w:val="0"/>
          <w:sz w:val="22"/>
          <w:szCs w:val="22"/>
        </w:rPr>
        <w:t>Q</w:t>
      </w:r>
      <w:r w:rsidR="00FC0B03">
        <w:rPr>
          <w:rFonts w:ascii="Arial" w:hAnsi="Arial" w:cs="Arial"/>
          <w:b w:val="0"/>
          <w:sz w:val="22"/>
          <w:szCs w:val="22"/>
        </w:rPr>
        <w:t>2</w:t>
      </w:r>
      <w:r w:rsidRPr="00291AE2">
        <w:rPr>
          <w:rFonts w:ascii="Arial" w:hAnsi="Arial" w:cs="Arial"/>
          <w:b w:val="0"/>
          <w:sz w:val="22"/>
          <w:szCs w:val="22"/>
        </w:rPr>
        <w:t xml:space="preserve"> 2025: Data analysis</w:t>
      </w:r>
    </w:p>
    <w:p w14:paraId="29E71402" w14:textId="7767158B" w:rsidR="00291AE2" w:rsidRPr="00291AE2" w:rsidRDefault="00291AE2" w:rsidP="00291AE2">
      <w:pPr>
        <w:pStyle w:val="Heading1"/>
        <w:numPr>
          <w:ilvl w:val="2"/>
          <w:numId w:val="2"/>
        </w:numPr>
        <w:rPr>
          <w:rFonts w:ascii="Arial" w:hAnsi="Arial" w:cs="Arial"/>
          <w:b w:val="0"/>
          <w:sz w:val="22"/>
          <w:szCs w:val="22"/>
        </w:rPr>
      </w:pPr>
      <w:r w:rsidRPr="00291AE2">
        <w:rPr>
          <w:rFonts w:ascii="Arial" w:hAnsi="Arial" w:cs="Arial"/>
          <w:b w:val="0"/>
          <w:sz w:val="22"/>
          <w:szCs w:val="22"/>
        </w:rPr>
        <w:t>Q</w:t>
      </w:r>
      <w:r w:rsidR="00FC0B03">
        <w:rPr>
          <w:rFonts w:ascii="Arial" w:hAnsi="Arial" w:cs="Arial"/>
          <w:b w:val="0"/>
          <w:sz w:val="22"/>
          <w:szCs w:val="22"/>
        </w:rPr>
        <w:t>2</w:t>
      </w:r>
      <w:r w:rsidRPr="00291AE2">
        <w:rPr>
          <w:rFonts w:ascii="Arial" w:hAnsi="Arial" w:cs="Arial"/>
          <w:b w:val="0"/>
          <w:sz w:val="22"/>
          <w:szCs w:val="22"/>
        </w:rPr>
        <w:t>/Q</w:t>
      </w:r>
      <w:r w:rsidR="00FC0B03">
        <w:rPr>
          <w:rFonts w:ascii="Arial" w:hAnsi="Arial" w:cs="Arial"/>
          <w:b w:val="0"/>
          <w:sz w:val="22"/>
          <w:szCs w:val="22"/>
        </w:rPr>
        <w:t>3</w:t>
      </w:r>
      <w:r w:rsidRPr="00291AE2">
        <w:rPr>
          <w:rFonts w:ascii="Arial" w:hAnsi="Arial" w:cs="Arial"/>
          <w:b w:val="0"/>
          <w:sz w:val="22"/>
          <w:szCs w:val="22"/>
        </w:rPr>
        <w:t xml:space="preserve"> 2025: Write manuscript</w:t>
      </w:r>
    </w:p>
    <w:p w14:paraId="20F765EC" w14:textId="77777777" w:rsidR="00291AE2" w:rsidRPr="00291AE2" w:rsidRDefault="00291AE2" w:rsidP="00291AE2">
      <w:pPr>
        <w:autoSpaceDE/>
        <w:autoSpaceDN/>
        <w:adjustRightInd/>
        <w:rPr>
          <w:rFonts w:ascii="Calibri" w:hAnsi="Calibri"/>
          <w:sz w:val="22"/>
          <w:szCs w:val="22"/>
        </w:rPr>
      </w:pPr>
    </w:p>
    <w:p w14:paraId="35E7404E" w14:textId="61A0FA1D" w:rsidR="00484A3E" w:rsidRDefault="00A87026">
      <w:pPr>
        <w:pStyle w:val="Heading1"/>
        <w:rPr>
          <w:rFonts w:ascii="Arial" w:hAnsi="Arial" w:cs="Arial"/>
          <w:bCs/>
        </w:rPr>
      </w:pPr>
      <w:r>
        <w:rPr>
          <w:rFonts w:ascii="Arial" w:hAnsi="Arial" w:cs="Arial"/>
        </w:rPr>
        <w:t>Inclusion and Exclusion Criteria</w:t>
      </w:r>
      <w:bookmarkEnd w:id="9"/>
    </w:p>
    <w:p w14:paraId="039AD08C" w14:textId="3097B9EA" w:rsidR="00484A3E" w:rsidRPr="00156BDB" w:rsidRDefault="000625FE">
      <w:pPr>
        <w:pStyle w:val="BlockText"/>
        <w:numPr>
          <w:ilvl w:val="1"/>
          <w:numId w:val="2"/>
        </w:numPr>
        <w:ind w:left="1260" w:hanging="540"/>
        <w:rPr>
          <w:rFonts w:ascii="Arial" w:hAnsi="Arial" w:cs="Arial"/>
          <w:i w:val="0"/>
          <w:sz w:val="22"/>
          <w:szCs w:val="22"/>
        </w:rPr>
      </w:pPr>
      <w:r w:rsidRPr="00156BDB">
        <w:rPr>
          <w:rFonts w:ascii="Arial" w:hAnsi="Arial" w:cs="Arial"/>
          <w:i w:val="0"/>
          <w:sz w:val="22"/>
          <w:szCs w:val="22"/>
        </w:rPr>
        <w:t xml:space="preserve">Participants will be eligible for participation if they are firefighter/paramedics </w:t>
      </w:r>
      <w:r w:rsidR="00156BDB">
        <w:rPr>
          <w:rFonts w:ascii="Arial" w:hAnsi="Arial" w:cs="Arial"/>
          <w:i w:val="0"/>
          <w:sz w:val="22"/>
          <w:szCs w:val="22"/>
        </w:rPr>
        <w:t xml:space="preserve">employed by the 3 departments within HPHEMSS selected for the study (Deerfield Bannockburn Fire Protection District, Northbrook Fire Department, and </w:t>
      </w:r>
      <w:r w:rsidR="007C284A">
        <w:rPr>
          <w:rFonts w:ascii="Arial" w:hAnsi="Arial" w:cs="Arial"/>
          <w:i w:val="0"/>
          <w:sz w:val="22"/>
          <w:szCs w:val="22"/>
        </w:rPr>
        <w:t>Highland Park Fire Department</w:t>
      </w:r>
      <w:r w:rsidR="0026417F">
        <w:rPr>
          <w:rFonts w:ascii="Arial" w:hAnsi="Arial" w:cs="Arial"/>
          <w:i w:val="0"/>
          <w:sz w:val="22"/>
          <w:szCs w:val="22"/>
        </w:rPr>
        <w:t>)</w:t>
      </w:r>
    </w:p>
    <w:p w14:paraId="3F773ACC" w14:textId="061BFB03" w:rsidR="007C284A" w:rsidRPr="007C284A" w:rsidRDefault="007C284A">
      <w:pPr>
        <w:pStyle w:val="BlockText"/>
        <w:numPr>
          <w:ilvl w:val="1"/>
          <w:numId w:val="2"/>
        </w:numPr>
        <w:ind w:left="1260" w:hanging="540"/>
        <w:rPr>
          <w:rFonts w:ascii="Arial" w:hAnsi="Arial" w:cs="Arial"/>
          <w:sz w:val="22"/>
          <w:szCs w:val="22"/>
        </w:rPr>
      </w:pPr>
      <w:r>
        <w:rPr>
          <w:rFonts w:ascii="Arial" w:hAnsi="Arial" w:cs="Arial"/>
          <w:i w:val="0"/>
          <w:sz w:val="22"/>
          <w:szCs w:val="22"/>
        </w:rPr>
        <w:t xml:space="preserve">Potential participants will be eligible for inclusion if they work as firefighter/paramedics for Deerfield Bannockburn Fire Protection District, Northbrook Fire Department, or Highland Park Fire Department. Potential participants will be ineligible for inclusion if they do not hold a paramedic license (ex: firefighter/EMTs) or do not actively practice as a paramedic (ex: fire department administrators and management who are licensed paramedics but do not regularly go on calls). </w:t>
      </w:r>
    </w:p>
    <w:p w14:paraId="45F7883F" w14:textId="580BACA0" w:rsidR="007C284A" w:rsidRPr="00877074" w:rsidRDefault="007C284A" w:rsidP="00877074">
      <w:pPr>
        <w:pStyle w:val="Heading1"/>
        <w:numPr>
          <w:ilvl w:val="0"/>
          <w:numId w:val="0"/>
        </w:numPr>
        <w:ind w:left="1260"/>
        <w:rPr>
          <w:rFonts w:ascii="Arial" w:hAnsi="Arial" w:cs="Arial"/>
          <w:b w:val="0"/>
          <w:sz w:val="22"/>
          <w:szCs w:val="22"/>
        </w:rPr>
      </w:pPr>
      <w:r>
        <w:rPr>
          <w:rFonts w:ascii="Arial" w:hAnsi="Arial" w:cs="Arial"/>
          <w:b w:val="0"/>
          <w:sz w:val="22"/>
          <w:szCs w:val="22"/>
        </w:rPr>
        <w:t>T</w:t>
      </w:r>
      <w:r w:rsidRPr="007C284A">
        <w:rPr>
          <w:rFonts w:ascii="Arial" w:hAnsi="Arial" w:cs="Arial"/>
          <w:b w:val="0"/>
          <w:sz w:val="22"/>
          <w:szCs w:val="22"/>
        </w:rPr>
        <w:t>he literature suggested that EMTs delivered different tidal volumes via BVM than did paramedics.</w:t>
      </w:r>
      <w:r w:rsidRPr="007C284A">
        <w:rPr>
          <w:rFonts w:ascii="Arial" w:hAnsi="Arial" w:cs="Arial"/>
          <w:b w:val="0"/>
          <w:sz w:val="22"/>
          <w:szCs w:val="22"/>
          <w:vertAlign w:val="superscript"/>
        </w:rPr>
        <w:t xml:space="preserve">5 </w:t>
      </w:r>
      <w:r w:rsidRPr="007C284A">
        <w:rPr>
          <w:rFonts w:ascii="Arial" w:hAnsi="Arial" w:cs="Arial"/>
          <w:b w:val="0"/>
          <w:sz w:val="22"/>
          <w:szCs w:val="22"/>
        </w:rPr>
        <w:t xml:space="preserve">Because there are not enough EMTs in the Highland Park Hospital EMS System to adequately study EMT and paramedic BVM ventilations comparatively, it was determined that limiting the study population to paramedics would help mitigate the confounding variable of differing levels of training.  </w:t>
      </w:r>
    </w:p>
    <w:p w14:paraId="4794ABE9" w14:textId="79AAD086" w:rsidR="00484A3E" w:rsidRDefault="00FB1810">
      <w:pPr>
        <w:pStyle w:val="BlockText"/>
        <w:numPr>
          <w:ilvl w:val="1"/>
          <w:numId w:val="2"/>
        </w:numPr>
        <w:ind w:left="1260" w:hanging="540"/>
        <w:rPr>
          <w:rFonts w:ascii="Arial" w:hAnsi="Arial" w:cs="Arial"/>
          <w:sz w:val="22"/>
          <w:szCs w:val="22"/>
        </w:rPr>
      </w:pPr>
      <w:r>
        <w:rPr>
          <w:rFonts w:ascii="Arial" w:hAnsi="Arial" w:cs="Arial"/>
          <w:sz w:val="22"/>
          <w:szCs w:val="22"/>
        </w:rPr>
        <w:t>N/A</w:t>
      </w:r>
    </w:p>
    <w:p w14:paraId="21BB1090" w14:textId="1210D100" w:rsidR="00484A3E" w:rsidRDefault="00A87026">
      <w:pPr>
        <w:pStyle w:val="Heading1"/>
        <w:rPr>
          <w:rFonts w:ascii="Arial" w:hAnsi="Arial" w:cs="Arial"/>
        </w:rPr>
      </w:pPr>
      <w:bookmarkStart w:id="10" w:name="_Toc150240692"/>
      <w:r>
        <w:rPr>
          <w:rFonts w:ascii="Arial" w:hAnsi="Arial" w:cs="Arial"/>
        </w:rPr>
        <w:t>Vulnerable Populations</w:t>
      </w:r>
      <w:bookmarkEnd w:id="10"/>
    </w:p>
    <w:p w14:paraId="20772F8B" w14:textId="26DA297C" w:rsidR="00484A3E" w:rsidRPr="0040615B" w:rsidRDefault="0040615B">
      <w:pPr>
        <w:pStyle w:val="BlockText"/>
        <w:numPr>
          <w:ilvl w:val="1"/>
          <w:numId w:val="2"/>
        </w:numPr>
        <w:ind w:left="1260" w:hanging="540"/>
        <w:rPr>
          <w:rFonts w:ascii="Arial" w:hAnsi="Arial" w:cs="Arial"/>
          <w:i w:val="0"/>
          <w:sz w:val="22"/>
          <w:szCs w:val="22"/>
        </w:rPr>
      </w:pPr>
      <w:r w:rsidRPr="0040615B">
        <w:rPr>
          <w:rFonts w:ascii="Arial" w:hAnsi="Arial" w:cs="Arial"/>
          <w:sz w:val="22"/>
          <w:szCs w:val="22"/>
        </w:rPr>
        <w:lastRenderedPageBreak/>
        <w:t>N/A</w:t>
      </w:r>
      <w:r>
        <w:rPr>
          <w:rFonts w:ascii="Arial" w:hAnsi="Arial" w:cs="Arial"/>
          <w:i w:val="0"/>
          <w:sz w:val="22"/>
          <w:szCs w:val="22"/>
        </w:rPr>
        <w:t>. This research does not involve individuals who are vulnerable to coercion or undue influence</w:t>
      </w:r>
    </w:p>
    <w:p w14:paraId="45B2D5D3" w14:textId="77777777" w:rsidR="00484A3E" w:rsidRDefault="00A87026">
      <w:pPr>
        <w:pStyle w:val="Heading1"/>
        <w:rPr>
          <w:rFonts w:ascii="Arial" w:hAnsi="Arial" w:cs="Arial"/>
          <w:bCs/>
        </w:rPr>
      </w:pPr>
      <w:bookmarkStart w:id="11" w:name="_Toc150240693"/>
      <w:r>
        <w:rPr>
          <w:rFonts w:ascii="Arial" w:hAnsi="Arial" w:cs="Arial"/>
        </w:rPr>
        <w:t>Local Number of Subjects</w:t>
      </w:r>
      <w:bookmarkEnd w:id="11"/>
    </w:p>
    <w:p w14:paraId="78C1E7E0" w14:textId="4477FBE9" w:rsidR="00484A3E" w:rsidRDefault="00FB1810">
      <w:pPr>
        <w:pStyle w:val="BlockText"/>
        <w:numPr>
          <w:ilvl w:val="1"/>
          <w:numId w:val="2"/>
        </w:numPr>
        <w:ind w:left="1260" w:hanging="540"/>
        <w:rPr>
          <w:rFonts w:ascii="Arial" w:hAnsi="Arial" w:cs="Arial"/>
          <w:sz w:val="22"/>
          <w:szCs w:val="22"/>
        </w:rPr>
      </w:pPr>
      <w:r>
        <w:rPr>
          <w:rFonts w:ascii="Arial" w:hAnsi="Arial" w:cs="Arial"/>
          <w:i w:val="0"/>
          <w:sz w:val="22"/>
          <w:szCs w:val="22"/>
        </w:rPr>
        <w:t>There are about 110 available fire</w:t>
      </w:r>
      <w:r w:rsidR="0026417F">
        <w:rPr>
          <w:rFonts w:ascii="Arial" w:hAnsi="Arial" w:cs="Arial"/>
          <w:i w:val="0"/>
          <w:sz w:val="22"/>
          <w:szCs w:val="22"/>
        </w:rPr>
        <w:t xml:space="preserve"> </w:t>
      </w:r>
      <w:r>
        <w:rPr>
          <w:rFonts w:ascii="Arial" w:hAnsi="Arial" w:cs="Arial"/>
          <w:i w:val="0"/>
          <w:sz w:val="22"/>
          <w:szCs w:val="22"/>
        </w:rPr>
        <w:t xml:space="preserve">fighter/paramedics for us to recruit from. We will need to recruit a minimum of 57 of them. </w:t>
      </w:r>
    </w:p>
    <w:p w14:paraId="41E96F9D" w14:textId="0A039CB5" w:rsidR="00484A3E" w:rsidRPr="00FB1810" w:rsidRDefault="00FB1810">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We expect to be able to enroll 57 or more participants. </w:t>
      </w:r>
    </w:p>
    <w:p w14:paraId="336BC1F6" w14:textId="77777777" w:rsidR="00484A3E" w:rsidRDefault="00A87026">
      <w:pPr>
        <w:pStyle w:val="Heading1"/>
        <w:rPr>
          <w:rFonts w:ascii="Arial" w:hAnsi="Arial" w:cs="Arial"/>
          <w:bCs/>
        </w:rPr>
      </w:pPr>
      <w:bookmarkStart w:id="12" w:name="_Toc150240694"/>
      <w:r>
        <w:rPr>
          <w:rFonts w:ascii="Arial" w:hAnsi="Arial" w:cs="Arial"/>
        </w:rPr>
        <w:t>Recruitment Methods</w:t>
      </w:r>
      <w:bookmarkEnd w:id="12"/>
    </w:p>
    <w:p w14:paraId="47FCD1BC" w14:textId="1AE1207D" w:rsidR="00484A3E" w:rsidRPr="00A71200" w:rsidRDefault="00A71200">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Subjects will give </w:t>
      </w:r>
      <w:r w:rsidR="00FC0B03">
        <w:rPr>
          <w:rFonts w:ascii="Arial" w:hAnsi="Arial" w:cs="Arial"/>
          <w:i w:val="0"/>
          <w:sz w:val="22"/>
          <w:szCs w:val="22"/>
        </w:rPr>
        <w:t>verbal consent based on a script created by the research team</w:t>
      </w:r>
      <w:r>
        <w:rPr>
          <w:rFonts w:ascii="Arial" w:hAnsi="Arial" w:cs="Arial"/>
          <w:i w:val="0"/>
          <w:sz w:val="22"/>
          <w:szCs w:val="22"/>
        </w:rPr>
        <w:t xml:space="preserve">. </w:t>
      </w:r>
    </w:p>
    <w:p w14:paraId="4906EB31" w14:textId="70FCD577" w:rsidR="00484A3E" w:rsidRDefault="00FB1810">
      <w:pPr>
        <w:pStyle w:val="BlockText"/>
        <w:numPr>
          <w:ilvl w:val="1"/>
          <w:numId w:val="2"/>
        </w:numPr>
        <w:ind w:left="1260" w:hanging="540"/>
        <w:rPr>
          <w:rFonts w:ascii="Arial" w:hAnsi="Arial" w:cs="Arial"/>
          <w:sz w:val="22"/>
          <w:szCs w:val="22"/>
        </w:rPr>
      </w:pPr>
      <w:r>
        <w:rPr>
          <w:rFonts w:ascii="Arial" w:hAnsi="Arial" w:cs="Arial"/>
          <w:i w:val="0"/>
          <w:sz w:val="22"/>
          <w:szCs w:val="22"/>
        </w:rPr>
        <w:t xml:space="preserve">Highland Park Hospital EMSS paramedics working for Deerfield Bannockburn Fire Protection District, Highland Park Fire Department, or </w:t>
      </w:r>
      <w:r w:rsidR="00A76739">
        <w:rPr>
          <w:rFonts w:ascii="Arial" w:hAnsi="Arial" w:cs="Arial"/>
          <w:i w:val="0"/>
          <w:sz w:val="22"/>
          <w:szCs w:val="22"/>
        </w:rPr>
        <w:t xml:space="preserve">Northbrook Fire Department. </w:t>
      </w:r>
    </w:p>
    <w:p w14:paraId="2979A519" w14:textId="1D710734" w:rsidR="00484A3E" w:rsidRPr="00A76739" w:rsidRDefault="00A76739">
      <w:pPr>
        <w:pStyle w:val="BlockText"/>
        <w:numPr>
          <w:ilvl w:val="1"/>
          <w:numId w:val="2"/>
        </w:numPr>
        <w:ind w:left="1260" w:hanging="540"/>
        <w:rPr>
          <w:rFonts w:ascii="Arial" w:hAnsi="Arial" w:cs="Arial"/>
          <w:i w:val="0"/>
        </w:rPr>
      </w:pPr>
      <w:r>
        <w:rPr>
          <w:rFonts w:ascii="Arial" w:hAnsi="Arial" w:cs="Arial"/>
          <w:i w:val="0"/>
          <w:sz w:val="22"/>
          <w:szCs w:val="22"/>
        </w:rPr>
        <w:t>Subjects will be identified as subjects if they work at the aforeme</w:t>
      </w:r>
      <w:r w:rsidR="00581CBF">
        <w:rPr>
          <w:rFonts w:ascii="Arial" w:hAnsi="Arial" w:cs="Arial"/>
          <w:i w:val="0"/>
          <w:sz w:val="22"/>
          <w:szCs w:val="22"/>
        </w:rPr>
        <w:t>ntioned fire departments are</w:t>
      </w:r>
      <w:r>
        <w:rPr>
          <w:rFonts w:ascii="Arial" w:hAnsi="Arial" w:cs="Arial"/>
          <w:i w:val="0"/>
          <w:sz w:val="22"/>
          <w:szCs w:val="22"/>
        </w:rPr>
        <w:t xml:space="preserve"> practicing paramedics in HPH EMSS. </w:t>
      </w:r>
    </w:p>
    <w:p w14:paraId="3ABF71F2" w14:textId="472F7F20" w:rsidR="00484A3E" w:rsidRPr="00A76739" w:rsidRDefault="00A76739">
      <w:pPr>
        <w:pStyle w:val="BlockText"/>
        <w:numPr>
          <w:ilvl w:val="1"/>
          <w:numId w:val="2"/>
        </w:numPr>
        <w:ind w:left="1260" w:hanging="540"/>
        <w:rPr>
          <w:rFonts w:ascii="Arial" w:hAnsi="Arial" w:cs="Arial"/>
          <w:i w:val="0"/>
          <w:sz w:val="22"/>
          <w:szCs w:val="22"/>
        </w:rPr>
      </w:pPr>
      <w:r>
        <w:rPr>
          <w:rFonts w:ascii="Arial" w:hAnsi="Arial" w:cs="Arial"/>
          <w:i w:val="0"/>
          <w:sz w:val="22"/>
          <w:szCs w:val="22"/>
        </w:rPr>
        <w:t>Recruitment materials will be distributed to potential participants from HPH EMSS by way of their fire departments</w:t>
      </w:r>
      <w:r w:rsidR="00A71200">
        <w:rPr>
          <w:rFonts w:ascii="Arial" w:hAnsi="Arial" w:cs="Arial"/>
          <w:i w:val="0"/>
          <w:sz w:val="22"/>
          <w:szCs w:val="22"/>
        </w:rPr>
        <w:t>, or by HPH EMSS or GCSI directly</w:t>
      </w:r>
      <w:r>
        <w:rPr>
          <w:rFonts w:ascii="Arial" w:hAnsi="Arial" w:cs="Arial"/>
          <w:i w:val="0"/>
          <w:sz w:val="22"/>
          <w:szCs w:val="22"/>
        </w:rPr>
        <w:t xml:space="preserve">. </w:t>
      </w:r>
    </w:p>
    <w:p w14:paraId="5D831DCA" w14:textId="7777B374" w:rsidR="00484A3E" w:rsidRPr="00A76739" w:rsidRDefault="00A76739">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Participants who are on duty at their fire departments will be paid per individual department policies. All participants will be offered continuing education by HPH EMSS which they can use to renew their state paramedic license, national registry paramedic, and HPH EMSS system eligibility. </w:t>
      </w:r>
    </w:p>
    <w:p w14:paraId="0A1AB62A" w14:textId="2756B14A" w:rsidR="00484A3E" w:rsidRDefault="00A87026">
      <w:pPr>
        <w:pStyle w:val="Heading1"/>
        <w:rPr>
          <w:rFonts w:ascii="Arial" w:hAnsi="Arial" w:cs="Arial"/>
        </w:rPr>
      </w:pPr>
      <w:bookmarkStart w:id="13" w:name="_Toc492992334"/>
      <w:bookmarkStart w:id="14" w:name="_Toc492992602"/>
      <w:bookmarkStart w:id="15" w:name="_Toc493022872"/>
      <w:bookmarkStart w:id="16" w:name="_Toc492992335"/>
      <w:bookmarkStart w:id="17" w:name="_Toc492992603"/>
      <w:bookmarkStart w:id="18" w:name="_Toc493022873"/>
      <w:bookmarkStart w:id="19" w:name="_Toc492992336"/>
      <w:bookmarkStart w:id="20" w:name="_Toc492992604"/>
      <w:bookmarkStart w:id="21" w:name="_Toc493022874"/>
      <w:bookmarkStart w:id="22" w:name="_Toc150240695"/>
      <w:bookmarkEnd w:id="13"/>
      <w:bookmarkEnd w:id="14"/>
      <w:bookmarkEnd w:id="15"/>
      <w:bookmarkEnd w:id="16"/>
      <w:bookmarkEnd w:id="17"/>
      <w:bookmarkEnd w:id="18"/>
      <w:bookmarkEnd w:id="19"/>
      <w:bookmarkEnd w:id="20"/>
      <w:bookmarkEnd w:id="21"/>
      <w:r>
        <w:rPr>
          <w:rFonts w:ascii="Arial" w:hAnsi="Arial" w:cs="Arial"/>
        </w:rPr>
        <w:t>Withdrawal of Subjects</w:t>
      </w:r>
      <w:bookmarkEnd w:id="22"/>
    </w:p>
    <w:p w14:paraId="3DCB0C53" w14:textId="2827F9EB" w:rsidR="00484A3E" w:rsidRDefault="00A76739">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Subjects will be withdrawn without their consent if they </w:t>
      </w:r>
      <w:r w:rsidR="004B6A4C">
        <w:rPr>
          <w:rFonts w:ascii="Arial" w:hAnsi="Arial" w:cs="Arial"/>
          <w:i w:val="0"/>
          <w:sz w:val="22"/>
          <w:szCs w:val="22"/>
        </w:rPr>
        <w:t>do not</w:t>
      </w:r>
      <w:r>
        <w:rPr>
          <w:rFonts w:ascii="Arial" w:hAnsi="Arial" w:cs="Arial"/>
          <w:i w:val="0"/>
          <w:sz w:val="22"/>
          <w:szCs w:val="22"/>
        </w:rPr>
        <w:t xml:space="preserve"> attend the study, do not complete all of the stations,</w:t>
      </w:r>
      <w:r w:rsidR="00556F4C">
        <w:rPr>
          <w:rFonts w:ascii="Arial" w:hAnsi="Arial" w:cs="Arial"/>
          <w:i w:val="0"/>
          <w:sz w:val="22"/>
          <w:szCs w:val="22"/>
        </w:rPr>
        <w:t xml:space="preserve"> </w:t>
      </w:r>
      <w:r>
        <w:rPr>
          <w:rFonts w:ascii="Arial" w:hAnsi="Arial" w:cs="Arial"/>
          <w:i w:val="0"/>
          <w:sz w:val="22"/>
          <w:szCs w:val="22"/>
        </w:rPr>
        <w:t>or are accidentally enrolled without holding a paramedic license.</w:t>
      </w:r>
    </w:p>
    <w:p w14:paraId="20AB74D4" w14:textId="1C342154" w:rsidR="001D75E3" w:rsidRPr="00A76739" w:rsidRDefault="001D75E3">
      <w:pPr>
        <w:pStyle w:val="BlockText"/>
        <w:numPr>
          <w:ilvl w:val="1"/>
          <w:numId w:val="2"/>
        </w:numPr>
        <w:ind w:left="1260" w:hanging="540"/>
        <w:rPr>
          <w:rFonts w:ascii="Arial" w:hAnsi="Arial" w:cs="Arial"/>
          <w:i w:val="0"/>
          <w:sz w:val="22"/>
          <w:szCs w:val="22"/>
        </w:rPr>
      </w:pPr>
      <w:r>
        <w:rPr>
          <w:rFonts w:ascii="Arial" w:hAnsi="Arial" w:cs="Arial"/>
          <w:i w:val="0"/>
          <w:sz w:val="22"/>
          <w:szCs w:val="22"/>
        </w:rPr>
        <w:t>N/A</w:t>
      </w:r>
    </w:p>
    <w:p w14:paraId="148C526E" w14:textId="4D2B1B15" w:rsidR="00484A3E" w:rsidRDefault="007C284A">
      <w:pPr>
        <w:pStyle w:val="BlockText"/>
        <w:numPr>
          <w:ilvl w:val="1"/>
          <w:numId w:val="2"/>
        </w:numPr>
        <w:ind w:left="1260" w:hanging="540"/>
        <w:rPr>
          <w:rFonts w:ascii="Arial" w:hAnsi="Arial" w:cs="Arial"/>
          <w:sz w:val="22"/>
          <w:szCs w:val="22"/>
        </w:rPr>
      </w:pPr>
      <w:r>
        <w:rPr>
          <w:rFonts w:ascii="Arial" w:hAnsi="Arial" w:cs="Arial"/>
          <w:i w:val="0"/>
          <w:sz w:val="22"/>
          <w:szCs w:val="22"/>
        </w:rPr>
        <w:t>If subjects voluntarily withdraw from the research</w:t>
      </w:r>
      <w:r w:rsidR="004B6A4C">
        <w:rPr>
          <w:rFonts w:ascii="Arial" w:hAnsi="Arial" w:cs="Arial"/>
          <w:i w:val="0"/>
          <w:sz w:val="22"/>
          <w:szCs w:val="22"/>
        </w:rPr>
        <w:t xml:space="preserve">, they will not receive the HPH EMSS continuing education credits, and will have to obtain them through other system continuing education sessions. </w:t>
      </w:r>
    </w:p>
    <w:p w14:paraId="66430EDD" w14:textId="6BB5D831" w:rsidR="00484A3E" w:rsidRDefault="00A87026">
      <w:pPr>
        <w:pStyle w:val="Heading1"/>
        <w:rPr>
          <w:rFonts w:ascii="Arial" w:hAnsi="Arial" w:cs="Arial"/>
        </w:rPr>
      </w:pPr>
      <w:bookmarkStart w:id="23" w:name="_Toc150240696"/>
      <w:r>
        <w:rPr>
          <w:rFonts w:ascii="Arial" w:hAnsi="Arial" w:cs="Arial"/>
        </w:rPr>
        <w:t>Risks to Subjects</w:t>
      </w:r>
      <w:bookmarkEnd w:id="23"/>
    </w:p>
    <w:p w14:paraId="359E2A60" w14:textId="2246D59F" w:rsidR="00484A3E" w:rsidRPr="004B6A4C" w:rsidRDefault="004B6A4C">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No risks are foreseen. This is a simulation study, and participants will be practicing a skill on a manikin which they already train on and are licensed to practice. </w:t>
      </w:r>
    </w:p>
    <w:p w14:paraId="0FCC628B" w14:textId="6C392382" w:rsidR="00484A3E" w:rsidRPr="004B6A4C" w:rsidRDefault="004B6A4C">
      <w:pPr>
        <w:pStyle w:val="BlockText"/>
        <w:numPr>
          <w:ilvl w:val="1"/>
          <w:numId w:val="2"/>
        </w:numPr>
        <w:ind w:left="1260" w:hanging="540"/>
        <w:rPr>
          <w:rFonts w:ascii="Arial" w:hAnsi="Arial" w:cs="Arial"/>
          <w:i w:val="0"/>
          <w:sz w:val="22"/>
          <w:szCs w:val="22"/>
        </w:rPr>
      </w:pPr>
      <w:r>
        <w:rPr>
          <w:rFonts w:ascii="Arial" w:hAnsi="Arial" w:cs="Arial"/>
          <w:i w:val="0"/>
          <w:sz w:val="22"/>
          <w:szCs w:val="22"/>
        </w:rPr>
        <w:t>N/A</w:t>
      </w:r>
    </w:p>
    <w:p w14:paraId="2EED34C8" w14:textId="4DD33CBE" w:rsidR="00484A3E" w:rsidRDefault="004B6A4C">
      <w:pPr>
        <w:pStyle w:val="BlockText"/>
        <w:numPr>
          <w:ilvl w:val="1"/>
          <w:numId w:val="2"/>
        </w:numPr>
        <w:ind w:left="1260" w:hanging="540"/>
        <w:rPr>
          <w:rFonts w:ascii="Arial" w:hAnsi="Arial" w:cs="Arial"/>
          <w:sz w:val="22"/>
          <w:szCs w:val="22"/>
        </w:rPr>
      </w:pPr>
      <w:r>
        <w:rPr>
          <w:rFonts w:ascii="Arial" w:hAnsi="Arial" w:cs="Arial"/>
          <w:i w:val="0"/>
          <w:sz w:val="22"/>
          <w:szCs w:val="22"/>
        </w:rPr>
        <w:t>N/A</w:t>
      </w:r>
      <w:r w:rsidR="00A87026">
        <w:rPr>
          <w:rFonts w:ascii="Arial" w:hAnsi="Arial" w:cs="Arial"/>
          <w:sz w:val="22"/>
          <w:szCs w:val="22"/>
        </w:rPr>
        <w:t>.</w:t>
      </w:r>
    </w:p>
    <w:p w14:paraId="5D0E9EAB" w14:textId="5DD66595" w:rsidR="00484A3E" w:rsidRDefault="004B6A4C">
      <w:pPr>
        <w:pStyle w:val="BlockText"/>
        <w:numPr>
          <w:ilvl w:val="1"/>
          <w:numId w:val="2"/>
        </w:numPr>
        <w:ind w:left="1260" w:hanging="540"/>
        <w:rPr>
          <w:rFonts w:ascii="Arial" w:hAnsi="Arial" w:cs="Arial"/>
          <w:sz w:val="22"/>
          <w:szCs w:val="22"/>
        </w:rPr>
      </w:pPr>
      <w:r>
        <w:rPr>
          <w:rFonts w:ascii="Arial" w:hAnsi="Arial" w:cs="Arial"/>
          <w:sz w:val="22"/>
          <w:szCs w:val="22"/>
        </w:rPr>
        <w:t>N/A</w:t>
      </w:r>
    </w:p>
    <w:p w14:paraId="14E9E0F0" w14:textId="7108C9A7" w:rsidR="00484A3E" w:rsidRDefault="00A87026">
      <w:pPr>
        <w:pStyle w:val="Heading1"/>
        <w:rPr>
          <w:rFonts w:ascii="Arial" w:hAnsi="Arial" w:cs="Arial"/>
        </w:rPr>
      </w:pPr>
      <w:bookmarkStart w:id="24" w:name="_Toc150240697"/>
      <w:r>
        <w:rPr>
          <w:rFonts w:ascii="Arial" w:hAnsi="Arial" w:cs="Arial"/>
        </w:rPr>
        <w:t>Potential Benefits to Subjects</w:t>
      </w:r>
      <w:bookmarkEnd w:id="24"/>
    </w:p>
    <w:p w14:paraId="75472176" w14:textId="082EE859" w:rsidR="00454895" w:rsidRPr="00454895" w:rsidRDefault="00454895" w:rsidP="00454895">
      <w:pPr>
        <w:pStyle w:val="BlockText"/>
        <w:numPr>
          <w:ilvl w:val="1"/>
          <w:numId w:val="2"/>
        </w:numPr>
        <w:ind w:left="1260" w:hanging="540"/>
        <w:rPr>
          <w:rFonts w:ascii="Arial" w:hAnsi="Arial" w:cs="Arial"/>
          <w:i w:val="0"/>
          <w:sz w:val="22"/>
          <w:szCs w:val="22"/>
        </w:rPr>
      </w:pPr>
      <w:r>
        <w:rPr>
          <w:rFonts w:ascii="Arial" w:hAnsi="Arial" w:cs="Arial"/>
          <w:i w:val="0"/>
          <w:sz w:val="22"/>
          <w:szCs w:val="22"/>
        </w:rPr>
        <w:t>The subjects benefit by gaining Highland Park Hospital EMS System continuing education credits. Those who do not participate, however, will be given other, similar opportunities for continuing education.</w:t>
      </w:r>
    </w:p>
    <w:p w14:paraId="6BEB6399" w14:textId="7CDB56E6" w:rsidR="00484A3E" w:rsidRPr="00454895" w:rsidRDefault="00454895">
      <w:pPr>
        <w:pStyle w:val="BlockText"/>
        <w:numPr>
          <w:ilvl w:val="1"/>
          <w:numId w:val="2"/>
        </w:numPr>
        <w:ind w:left="1260" w:hanging="540"/>
        <w:rPr>
          <w:rFonts w:ascii="Arial" w:hAnsi="Arial" w:cs="Arial"/>
          <w:i w:val="0"/>
          <w:sz w:val="22"/>
          <w:szCs w:val="22"/>
        </w:rPr>
      </w:pPr>
      <w:r>
        <w:rPr>
          <w:rFonts w:ascii="Arial" w:hAnsi="Arial" w:cs="Arial"/>
          <w:i w:val="0"/>
          <w:sz w:val="22"/>
          <w:szCs w:val="22"/>
        </w:rPr>
        <w:lastRenderedPageBreak/>
        <w:t xml:space="preserve">The subjects benefit by gaining Highland Park Hospital EMS System continuing education credits. </w:t>
      </w:r>
    </w:p>
    <w:p w14:paraId="4058DE31" w14:textId="1424E448" w:rsidR="00484A3E" w:rsidRPr="00454895" w:rsidRDefault="00A87026">
      <w:pPr>
        <w:pStyle w:val="Heading1"/>
        <w:rPr>
          <w:rFonts w:ascii="Arial" w:hAnsi="Arial" w:cs="Arial"/>
          <w:b w:val="0"/>
          <w:i/>
        </w:rPr>
      </w:pPr>
      <w:bookmarkStart w:id="25" w:name="_Toc150240698"/>
      <w:r w:rsidRPr="00454895">
        <w:rPr>
          <w:rFonts w:ascii="Arial" w:hAnsi="Arial" w:cs="Arial"/>
          <w:b w:val="0"/>
          <w:i/>
        </w:rPr>
        <w:t>Data Management and Confidentiality</w:t>
      </w:r>
      <w:bookmarkEnd w:id="25"/>
    </w:p>
    <w:p w14:paraId="76605D6A" w14:textId="54AC5FD2" w:rsidR="00454895" w:rsidRPr="00454895" w:rsidRDefault="00454895" w:rsidP="00454895">
      <w:pPr>
        <w:pStyle w:val="Heading1"/>
        <w:numPr>
          <w:ilvl w:val="1"/>
          <w:numId w:val="2"/>
        </w:numPr>
        <w:rPr>
          <w:rFonts w:ascii="Arial" w:hAnsi="Arial" w:cs="Arial"/>
          <w:b w:val="0"/>
          <w:sz w:val="22"/>
          <w:szCs w:val="22"/>
        </w:rPr>
      </w:pPr>
      <w:r w:rsidRPr="00454895">
        <w:rPr>
          <w:rFonts w:ascii="Arial" w:hAnsi="Arial" w:cs="Arial"/>
          <w:b w:val="0"/>
          <w:sz w:val="22"/>
          <w:szCs w:val="22"/>
        </w:rPr>
        <w:t xml:space="preserve">Statistical analysis will be conducted by Chi Wang, PhD, head of the Endeavor Health Biostatistics department. The comparisons will be made using a two-sided, paired difference Wilcoxon signed-rank test powered to 90% with a 0.05 significance level of alpha. Since no prior studies have been found, we chose a conservative effect size of 0.5. </w:t>
      </w:r>
    </w:p>
    <w:p w14:paraId="334E0D2F" w14:textId="2961E120" w:rsidR="00484A3E" w:rsidRPr="00A71200" w:rsidRDefault="00A71200">
      <w:pPr>
        <w:pStyle w:val="BlockText"/>
        <w:numPr>
          <w:ilvl w:val="1"/>
          <w:numId w:val="2"/>
        </w:numPr>
        <w:ind w:left="1260" w:hanging="540"/>
        <w:rPr>
          <w:rFonts w:ascii="Arial" w:hAnsi="Arial" w:cs="Arial"/>
          <w:i w:val="0"/>
          <w:sz w:val="22"/>
          <w:szCs w:val="22"/>
        </w:rPr>
      </w:pPr>
      <w:r>
        <w:rPr>
          <w:rFonts w:ascii="Arial" w:hAnsi="Arial" w:cs="Arial"/>
          <w:i w:val="0"/>
          <w:sz w:val="22"/>
          <w:szCs w:val="22"/>
        </w:rPr>
        <w:t>Data is not sensitive, as it only has to do with the tidal volumes delivered by participants to a simulator manikin</w:t>
      </w:r>
      <w:r w:rsidR="00FC0B03">
        <w:rPr>
          <w:rFonts w:ascii="Arial" w:hAnsi="Arial" w:cs="Arial"/>
          <w:i w:val="0"/>
          <w:sz w:val="22"/>
          <w:szCs w:val="22"/>
        </w:rPr>
        <w:t>, recent experience utilizing a BVM, and years of experience as a paramedic</w:t>
      </w:r>
      <w:r>
        <w:rPr>
          <w:rFonts w:ascii="Arial" w:hAnsi="Arial" w:cs="Arial"/>
          <w:i w:val="0"/>
          <w:sz w:val="22"/>
          <w:szCs w:val="22"/>
        </w:rPr>
        <w:t xml:space="preserve">. </w:t>
      </w:r>
      <w:r w:rsidR="00997BBC">
        <w:rPr>
          <w:rFonts w:ascii="Arial" w:hAnsi="Arial" w:cs="Arial"/>
          <w:i w:val="0"/>
          <w:sz w:val="22"/>
          <w:szCs w:val="22"/>
        </w:rPr>
        <w:t>Participants’ names will be recorded with their identification numbers in a secure Excel Document as a means to ensure that no participant is enrolled in the study twice, and to ensure all participants are able to recieve continuing education credits through HPEMSS.</w:t>
      </w:r>
      <w:r>
        <w:rPr>
          <w:rFonts w:ascii="Arial" w:hAnsi="Arial" w:cs="Arial"/>
          <w:i w:val="0"/>
          <w:sz w:val="22"/>
          <w:szCs w:val="22"/>
        </w:rPr>
        <w:t xml:space="preserve"> Data will be stored in a share drive assessable to GCSI</w:t>
      </w:r>
      <w:r w:rsidR="00FC0B03">
        <w:rPr>
          <w:rFonts w:ascii="Arial" w:hAnsi="Arial" w:cs="Arial"/>
          <w:i w:val="0"/>
          <w:sz w:val="22"/>
          <w:szCs w:val="22"/>
        </w:rPr>
        <w:t xml:space="preserve"> under anonymized participant numbers</w:t>
      </w:r>
      <w:r>
        <w:rPr>
          <w:rFonts w:ascii="Arial" w:hAnsi="Arial" w:cs="Arial"/>
          <w:i w:val="0"/>
          <w:sz w:val="22"/>
          <w:szCs w:val="22"/>
        </w:rPr>
        <w:t xml:space="preserve">, and distributed to other collaborators via email and Microsoft Office products.  </w:t>
      </w:r>
    </w:p>
    <w:p w14:paraId="545C9392" w14:textId="008E48DC" w:rsidR="00484A3E" w:rsidRDefault="00A71200">
      <w:pPr>
        <w:pStyle w:val="BlockText"/>
        <w:numPr>
          <w:ilvl w:val="1"/>
          <w:numId w:val="2"/>
        </w:numPr>
        <w:ind w:left="1260" w:hanging="540"/>
        <w:rPr>
          <w:rFonts w:ascii="Arial" w:hAnsi="Arial" w:cs="Arial"/>
          <w:sz w:val="22"/>
          <w:szCs w:val="22"/>
        </w:rPr>
      </w:pPr>
      <w:r>
        <w:rPr>
          <w:rFonts w:ascii="Arial" w:hAnsi="Arial" w:cs="Arial"/>
          <w:sz w:val="22"/>
          <w:szCs w:val="22"/>
        </w:rPr>
        <w:t>N/A</w:t>
      </w:r>
    </w:p>
    <w:p w14:paraId="7E963D86" w14:textId="77777777" w:rsidR="00484A3E" w:rsidRDefault="00A87026">
      <w:pPr>
        <w:pStyle w:val="BlockText"/>
        <w:numPr>
          <w:ilvl w:val="1"/>
          <w:numId w:val="2"/>
        </w:numPr>
        <w:ind w:left="1260" w:hanging="540"/>
        <w:rPr>
          <w:rFonts w:ascii="Arial" w:hAnsi="Arial" w:cs="Arial"/>
          <w:sz w:val="22"/>
          <w:szCs w:val="22"/>
        </w:rPr>
      </w:pPr>
      <w:r>
        <w:rPr>
          <w:rFonts w:ascii="Arial" w:hAnsi="Arial" w:cs="Arial"/>
          <w:sz w:val="22"/>
          <w:szCs w:val="22"/>
        </w:rPr>
        <w:t>Describe how data or specimens will be handled study-wide:</w:t>
      </w:r>
    </w:p>
    <w:p w14:paraId="5971F795" w14:textId="2C86B316" w:rsidR="00484A3E" w:rsidRDefault="00454895">
      <w:pPr>
        <w:pStyle w:val="List"/>
        <w:numPr>
          <w:ilvl w:val="2"/>
          <w:numId w:val="2"/>
        </w:numPr>
        <w:tabs>
          <w:tab w:val="left" w:pos="1800"/>
        </w:tabs>
        <w:spacing w:after="120" w:afterAutospacing="0"/>
        <w:ind w:left="1814" w:hanging="547"/>
        <w:rPr>
          <w:rFonts w:ascii="Arial" w:hAnsi="Arial" w:cs="Arial"/>
          <w:sz w:val="22"/>
          <w:szCs w:val="22"/>
        </w:rPr>
      </w:pPr>
      <w:r>
        <w:rPr>
          <w:rFonts w:ascii="Arial" w:hAnsi="Arial" w:cs="Arial"/>
          <w:sz w:val="22"/>
          <w:szCs w:val="22"/>
        </w:rPr>
        <w:t>N/A</w:t>
      </w:r>
    </w:p>
    <w:p w14:paraId="0433E766" w14:textId="582AF5BE" w:rsidR="00484A3E" w:rsidRDefault="00A87026">
      <w:pPr>
        <w:pStyle w:val="Heading1"/>
        <w:rPr>
          <w:rFonts w:ascii="Arial" w:hAnsi="Arial" w:cs="Arial"/>
        </w:rPr>
      </w:pPr>
      <w:bookmarkStart w:id="26" w:name="_Toc150240699"/>
      <w:r>
        <w:rPr>
          <w:rFonts w:ascii="Arial" w:hAnsi="Arial" w:cs="Arial"/>
        </w:rPr>
        <w:t>Provisions to Monitor the Data to Ensure the Safety of Subjects</w:t>
      </w:r>
      <w:bookmarkEnd w:id="26"/>
    </w:p>
    <w:p w14:paraId="5640E67B" w14:textId="77777777" w:rsidR="00484A3E" w:rsidRDefault="00A87026">
      <w:pPr>
        <w:pStyle w:val="BlockText"/>
        <w:rPr>
          <w:rFonts w:ascii="Arial" w:hAnsi="Arial" w:cs="Arial"/>
          <w:sz w:val="22"/>
          <w:szCs w:val="22"/>
        </w:rPr>
      </w:pPr>
      <w:r>
        <w:rPr>
          <w:rFonts w:ascii="Arial" w:hAnsi="Arial" w:cs="Arial"/>
          <w:sz w:val="22"/>
          <w:szCs w:val="22"/>
        </w:rPr>
        <w:t>This section is required when research involves more than Minimal Risk to subjects.</w:t>
      </w:r>
    </w:p>
    <w:p w14:paraId="401AF36D" w14:textId="6FA91457" w:rsidR="00484A3E" w:rsidRPr="00454895" w:rsidRDefault="00454895">
      <w:pPr>
        <w:pStyle w:val="List"/>
        <w:numPr>
          <w:ilvl w:val="2"/>
          <w:numId w:val="2"/>
        </w:numPr>
        <w:tabs>
          <w:tab w:val="left" w:pos="1800"/>
        </w:tabs>
        <w:spacing w:after="120" w:afterAutospacing="0"/>
        <w:ind w:left="1814" w:hanging="547"/>
        <w:rPr>
          <w:rFonts w:ascii="Arial" w:hAnsi="Arial" w:cs="Arial"/>
          <w:i w:val="0"/>
          <w:sz w:val="22"/>
          <w:szCs w:val="22"/>
        </w:rPr>
      </w:pPr>
      <w:r w:rsidRPr="00454895">
        <w:rPr>
          <w:rFonts w:ascii="Arial" w:hAnsi="Arial" w:cs="Arial"/>
          <w:i w:val="0"/>
          <w:sz w:val="22"/>
          <w:szCs w:val="22"/>
        </w:rPr>
        <w:t xml:space="preserve">N/A, this study does not pose a risk to participants as it is a simulation study. </w:t>
      </w:r>
    </w:p>
    <w:p w14:paraId="64F97B88" w14:textId="77777777" w:rsidR="00484A3E" w:rsidRDefault="00A87026">
      <w:pPr>
        <w:pStyle w:val="Heading1"/>
        <w:rPr>
          <w:rFonts w:ascii="Arial" w:hAnsi="Arial" w:cs="Arial"/>
        </w:rPr>
      </w:pPr>
      <w:bookmarkStart w:id="27" w:name="_Toc150240700"/>
      <w:r>
        <w:rPr>
          <w:rFonts w:ascii="Arial" w:hAnsi="Arial" w:cs="Arial"/>
        </w:rPr>
        <w:t>Provisions to Protect the Privacy Interests of Subjects</w:t>
      </w:r>
      <w:bookmarkEnd w:id="27"/>
    </w:p>
    <w:p w14:paraId="5204EF90" w14:textId="1CBBEAB6" w:rsidR="00484A3E" w:rsidRPr="00454895" w:rsidRDefault="00997BBC">
      <w:pPr>
        <w:pStyle w:val="BlockText"/>
        <w:numPr>
          <w:ilvl w:val="1"/>
          <w:numId w:val="2"/>
        </w:numPr>
        <w:ind w:left="1260" w:hanging="540"/>
        <w:rPr>
          <w:rFonts w:ascii="Arial" w:hAnsi="Arial" w:cs="Arial"/>
          <w:i w:val="0"/>
          <w:sz w:val="22"/>
          <w:szCs w:val="22"/>
        </w:rPr>
      </w:pPr>
      <w:r>
        <w:rPr>
          <w:rFonts w:ascii="Arial" w:hAnsi="Arial" w:cs="Arial"/>
          <w:i w:val="0"/>
          <w:sz w:val="22"/>
          <w:szCs w:val="22"/>
        </w:rPr>
        <w:t>The participants name and years of experience as a paramedic are the only pieces of information that will be recorded</w:t>
      </w:r>
      <w:r w:rsidR="00454895">
        <w:rPr>
          <w:rFonts w:ascii="Arial" w:hAnsi="Arial" w:cs="Arial"/>
          <w:i w:val="0"/>
          <w:sz w:val="22"/>
          <w:szCs w:val="22"/>
        </w:rPr>
        <w:t>.</w:t>
      </w:r>
      <w:r>
        <w:rPr>
          <w:rFonts w:ascii="Arial" w:hAnsi="Arial" w:cs="Arial"/>
          <w:i w:val="0"/>
          <w:sz w:val="22"/>
          <w:szCs w:val="22"/>
        </w:rPr>
        <w:t xml:space="preserve"> The participants’ names will be recorded exclusively to ensure that nobody is enrolled in the study more than once, and will only be recorded in a secure excel document within GCSI’s share drive. Participants’ data will otherwise be linked only to a randomized identification number. </w:t>
      </w:r>
    </w:p>
    <w:p w14:paraId="22675B61" w14:textId="1F1BEC88" w:rsidR="00484A3E" w:rsidRPr="00454895" w:rsidRDefault="00454895">
      <w:pPr>
        <w:pStyle w:val="BlockText"/>
        <w:numPr>
          <w:ilvl w:val="1"/>
          <w:numId w:val="2"/>
        </w:numPr>
        <w:ind w:left="1260" w:hanging="540"/>
        <w:rPr>
          <w:rFonts w:ascii="Arial" w:hAnsi="Arial" w:cs="Arial"/>
          <w:i w:val="0"/>
          <w:sz w:val="22"/>
          <w:szCs w:val="22"/>
        </w:rPr>
      </w:pPr>
      <w:r>
        <w:rPr>
          <w:rFonts w:ascii="Arial" w:hAnsi="Arial" w:cs="Arial"/>
          <w:i w:val="0"/>
          <w:sz w:val="22"/>
          <w:szCs w:val="22"/>
        </w:rPr>
        <w:t>N/A no personal questions shall be asked of subjects. The data collected will be from the manikin and Zoll monitor.</w:t>
      </w:r>
    </w:p>
    <w:p w14:paraId="72295993" w14:textId="29C61C7A" w:rsidR="00484A3E" w:rsidRPr="00454895" w:rsidRDefault="00454895">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The researchers will all be able to access the quantitative data about tidal volume, which shall not be linked personally to research participants. </w:t>
      </w:r>
    </w:p>
    <w:p w14:paraId="375E453A" w14:textId="77777777" w:rsidR="00484A3E" w:rsidRDefault="00A87026">
      <w:pPr>
        <w:pStyle w:val="Heading1"/>
        <w:rPr>
          <w:rFonts w:ascii="Arial" w:hAnsi="Arial" w:cs="Arial"/>
        </w:rPr>
      </w:pPr>
      <w:bookmarkStart w:id="28" w:name="_Toc150240701"/>
      <w:r>
        <w:rPr>
          <w:rFonts w:ascii="Arial" w:hAnsi="Arial" w:cs="Arial"/>
        </w:rPr>
        <w:t>Compensation for Research-Related Injury</w:t>
      </w:r>
      <w:bookmarkEnd w:id="28"/>
    </w:p>
    <w:p w14:paraId="3692A068" w14:textId="66CF7C29" w:rsidR="00484A3E" w:rsidRPr="00454895" w:rsidRDefault="00454895">
      <w:pPr>
        <w:pStyle w:val="BlockText"/>
        <w:numPr>
          <w:ilvl w:val="1"/>
          <w:numId w:val="2"/>
        </w:numPr>
        <w:ind w:left="1260" w:hanging="540"/>
        <w:rPr>
          <w:rFonts w:ascii="Arial" w:hAnsi="Arial" w:cs="Arial"/>
          <w:i w:val="0"/>
          <w:sz w:val="22"/>
          <w:szCs w:val="22"/>
        </w:rPr>
      </w:pPr>
      <w:r w:rsidRPr="00454895">
        <w:rPr>
          <w:rFonts w:ascii="Arial" w:hAnsi="Arial" w:cs="Arial"/>
          <w:i w:val="0"/>
          <w:sz w:val="22"/>
          <w:szCs w:val="22"/>
        </w:rPr>
        <w:t>N/A</w:t>
      </w:r>
    </w:p>
    <w:p w14:paraId="3220838F" w14:textId="780BE98B" w:rsidR="00484A3E" w:rsidRPr="00454895" w:rsidRDefault="00454895">
      <w:pPr>
        <w:pStyle w:val="BlockText"/>
        <w:numPr>
          <w:ilvl w:val="1"/>
          <w:numId w:val="2"/>
        </w:numPr>
        <w:ind w:left="1260" w:hanging="540"/>
        <w:rPr>
          <w:rFonts w:ascii="Arial" w:hAnsi="Arial" w:cs="Arial"/>
          <w:i w:val="0"/>
          <w:sz w:val="22"/>
          <w:szCs w:val="22"/>
        </w:rPr>
      </w:pPr>
      <w:r w:rsidRPr="00454895">
        <w:rPr>
          <w:rFonts w:ascii="Arial" w:hAnsi="Arial" w:cs="Arial"/>
          <w:i w:val="0"/>
          <w:sz w:val="22"/>
          <w:szCs w:val="22"/>
        </w:rPr>
        <w:t>N/A</w:t>
      </w:r>
    </w:p>
    <w:p w14:paraId="2463CD42" w14:textId="77777777" w:rsidR="00484A3E" w:rsidRDefault="00A87026">
      <w:pPr>
        <w:pStyle w:val="Heading1"/>
        <w:rPr>
          <w:rFonts w:ascii="Arial" w:hAnsi="Arial" w:cs="Arial"/>
        </w:rPr>
      </w:pPr>
      <w:bookmarkStart w:id="29" w:name="_Toc150240702"/>
      <w:r>
        <w:rPr>
          <w:rFonts w:ascii="Arial" w:hAnsi="Arial" w:cs="Arial"/>
        </w:rPr>
        <w:t>Economic Burden to Subjects</w:t>
      </w:r>
      <w:bookmarkEnd w:id="29"/>
    </w:p>
    <w:p w14:paraId="23C61B52" w14:textId="79B20B83" w:rsidR="00484A3E" w:rsidRPr="00454895" w:rsidRDefault="00454895">
      <w:pPr>
        <w:pStyle w:val="BlockText"/>
        <w:numPr>
          <w:ilvl w:val="1"/>
          <w:numId w:val="2"/>
        </w:numPr>
        <w:ind w:left="1260" w:hanging="540"/>
        <w:rPr>
          <w:rFonts w:ascii="Arial" w:hAnsi="Arial" w:cs="Arial"/>
          <w:i w:val="0"/>
          <w:sz w:val="22"/>
          <w:szCs w:val="22"/>
        </w:rPr>
      </w:pPr>
      <w:r>
        <w:rPr>
          <w:rFonts w:ascii="Arial" w:hAnsi="Arial" w:cs="Arial"/>
          <w:i w:val="0"/>
          <w:sz w:val="22"/>
          <w:szCs w:val="22"/>
        </w:rPr>
        <w:lastRenderedPageBreak/>
        <w:t xml:space="preserve">N/A. Participants can participate while on duty at participating fire departments as a part of their training/continuing education requirements. </w:t>
      </w:r>
    </w:p>
    <w:p w14:paraId="0212D110" w14:textId="77777777" w:rsidR="00484A3E" w:rsidRDefault="00A87026">
      <w:pPr>
        <w:pStyle w:val="Heading1"/>
        <w:rPr>
          <w:rFonts w:ascii="Arial" w:hAnsi="Arial" w:cs="Arial"/>
        </w:rPr>
      </w:pPr>
      <w:bookmarkStart w:id="30" w:name="_Toc150240703"/>
      <w:r>
        <w:rPr>
          <w:rFonts w:ascii="Arial" w:hAnsi="Arial" w:cs="Arial"/>
        </w:rPr>
        <w:t>Consent Process</w:t>
      </w:r>
      <w:bookmarkEnd w:id="30"/>
    </w:p>
    <w:p w14:paraId="26EB161A" w14:textId="77777777" w:rsidR="00484A3E" w:rsidRPr="00274769" w:rsidRDefault="00A87026">
      <w:pPr>
        <w:pStyle w:val="BlockText"/>
        <w:numPr>
          <w:ilvl w:val="1"/>
          <w:numId w:val="2"/>
        </w:numPr>
        <w:ind w:left="1260" w:hanging="540"/>
        <w:rPr>
          <w:rFonts w:ascii="Arial" w:hAnsi="Arial" w:cs="Arial"/>
          <w:i w:val="0"/>
          <w:sz w:val="22"/>
          <w:szCs w:val="22"/>
        </w:rPr>
      </w:pPr>
      <w:r w:rsidRPr="00274769">
        <w:rPr>
          <w:rFonts w:ascii="Arial" w:hAnsi="Arial" w:cs="Arial"/>
          <w:i w:val="0"/>
          <w:sz w:val="22"/>
          <w:szCs w:val="22"/>
        </w:rPr>
        <w:t>Indicate whether you will you be obtaining consent, and if so describe:</w:t>
      </w:r>
    </w:p>
    <w:p w14:paraId="6B7C8E8F" w14:textId="31777A6F" w:rsidR="00F34627" w:rsidRDefault="0058488F">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Researchers will obtain verbal consent from subjects</w:t>
      </w:r>
      <w:r w:rsidR="005D70E1">
        <w:rPr>
          <w:rFonts w:ascii="Arial" w:hAnsi="Arial" w:cs="Arial"/>
          <w:i w:val="0"/>
          <w:sz w:val="22"/>
          <w:szCs w:val="22"/>
        </w:rPr>
        <w:t xml:space="preserve"> using a script which has been attached and submitted with this protocol.</w:t>
      </w:r>
      <w:r>
        <w:rPr>
          <w:rFonts w:ascii="Arial" w:hAnsi="Arial" w:cs="Arial"/>
          <w:i w:val="0"/>
          <w:sz w:val="22"/>
          <w:szCs w:val="22"/>
        </w:rPr>
        <w:t xml:space="preserve"> </w:t>
      </w:r>
    </w:p>
    <w:p w14:paraId="08FEB68F" w14:textId="0B0C4CFB" w:rsidR="00484A3E" w:rsidRPr="00274769" w:rsidRDefault="009B7608">
      <w:pPr>
        <w:pStyle w:val="List"/>
        <w:numPr>
          <w:ilvl w:val="2"/>
          <w:numId w:val="2"/>
        </w:numPr>
        <w:tabs>
          <w:tab w:val="left" w:pos="1800"/>
        </w:tabs>
        <w:ind w:left="1800" w:hanging="540"/>
        <w:rPr>
          <w:rFonts w:ascii="Arial" w:hAnsi="Arial" w:cs="Arial"/>
          <w:i w:val="0"/>
          <w:sz w:val="22"/>
          <w:szCs w:val="22"/>
        </w:rPr>
      </w:pPr>
      <w:r w:rsidRPr="00274769">
        <w:rPr>
          <w:rFonts w:ascii="Arial" w:hAnsi="Arial" w:cs="Arial"/>
          <w:i w:val="0"/>
          <w:sz w:val="22"/>
          <w:szCs w:val="22"/>
        </w:rPr>
        <w:t xml:space="preserve">We </w:t>
      </w:r>
      <w:r w:rsidR="005D70E1">
        <w:rPr>
          <w:rFonts w:ascii="Arial" w:hAnsi="Arial" w:cs="Arial"/>
          <w:i w:val="0"/>
          <w:sz w:val="22"/>
          <w:szCs w:val="22"/>
        </w:rPr>
        <w:t>are requesting an exemption to HRP 090, and will obtain verbal consent using the script which has been submitted along wit this protocol</w:t>
      </w:r>
      <w:r w:rsidRPr="00274769">
        <w:rPr>
          <w:rFonts w:ascii="Arial" w:hAnsi="Arial" w:cs="Arial"/>
          <w:i w:val="0"/>
          <w:sz w:val="22"/>
          <w:szCs w:val="22"/>
        </w:rPr>
        <w:t xml:space="preserve">. </w:t>
      </w:r>
    </w:p>
    <w:p w14:paraId="02244314" w14:textId="0DE51A08" w:rsidR="00274769" w:rsidRDefault="00274769" w:rsidP="00274769">
      <w:pPr>
        <w:pStyle w:val="List2"/>
        <w:numPr>
          <w:ilvl w:val="3"/>
          <w:numId w:val="2"/>
        </w:numPr>
        <w:tabs>
          <w:tab w:val="left" w:pos="2340"/>
        </w:tabs>
        <w:ind w:left="2340" w:hanging="540"/>
        <w:rPr>
          <w:rFonts w:ascii="Arial" w:hAnsi="Arial" w:cs="Arial"/>
          <w:sz w:val="22"/>
          <w:szCs w:val="22"/>
        </w:rPr>
      </w:pPr>
      <w:r>
        <w:rPr>
          <w:rFonts w:ascii="Arial" w:hAnsi="Arial" w:cs="Arial"/>
          <w:sz w:val="22"/>
          <w:szCs w:val="22"/>
        </w:rPr>
        <w:t>N/A</w:t>
      </w:r>
    </w:p>
    <w:p w14:paraId="2924638D" w14:textId="5F08C0E6" w:rsidR="00274769" w:rsidRDefault="00274769" w:rsidP="00274769">
      <w:pPr>
        <w:pStyle w:val="List2"/>
        <w:numPr>
          <w:ilvl w:val="3"/>
          <w:numId w:val="2"/>
        </w:numPr>
        <w:tabs>
          <w:tab w:val="left" w:pos="2340"/>
        </w:tabs>
        <w:ind w:left="2340" w:hanging="540"/>
        <w:rPr>
          <w:rFonts w:ascii="Arial" w:hAnsi="Arial" w:cs="Arial"/>
          <w:sz w:val="22"/>
          <w:szCs w:val="22"/>
        </w:rPr>
      </w:pPr>
      <w:r>
        <w:rPr>
          <w:rFonts w:ascii="Arial" w:hAnsi="Arial" w:cs="Arial"/>
          <w:sz w:val="22"/>
          <w:szCs w:val="22"/>
        </w:rPr>
        <w:t>N/A</w:t>
      </w:r>
    </w:p>
    <w:p w14:paraId="6DDD1C8E" w14:textId="27A61E7A" w:rsidR="00274769" w:rsidRDefault="00274769" w:rsidP="00274769">
      <w:pPr>
        <w:pStyle w:val="List2"/>
        <w:numPr>
          <w:ilvl w:val="3"/>
          <w:numId w:val="2"/>
        </w:numPr>
        <w:tabs>
          <w:tab w:val="left" w:pos="2340"/>
        </w:tabs>
        <w:ind w:left="2340" w:hanging="540"/>
        <w:rPr>
          <w:rFonts w:ascii="Arial" w:hAnsi="Arial" w:cs="Arial"/>
          <w:sz w:val="22"/>
          <w:szCs w:val="22"/>
        </w:rPr>
      </w:pPr>
      <w:r>
        <w:rPr>
          <w:rFonts w:ascii="Arial" w:hAnsi="Arial" w:cs="Arial"/>
          <w:sz w:val="22"/>
          <w:szCs w:val="22"/>
        </w:rPr>
        <w:t>N/A</w:t>
      </w:r>
    </w:p>
    <w:p w14:paraId="2AEBFAC0" w14:textId="7FC22BD9" w:rsidR="00274769" w:rsidRPr="00274769" w:rsidRDefault="00274769" w:rsidP="00274769">
      <w:pPr>
        <w:pStyle w:val="List2"/>
        <w:numPr>
          <w:ilvl w:val="3"/>
          <w:numId w:val="2"/>
        </w:numPr>
        <w:tabs>
          <w:tab w:val="left" w:pos="2340"/>
        </w:tabs>
        <w:ind w:left="2340" w:hanging="540"/>
        <w:rPr>
          <w:rFonts w:ascii="Arial" w:hAnsi="Arial" w:cs="Arial"/>
          <w:i w:val="0"/>
          <w:sz w:val="22"/>
          <w:szCs w:val="22"/>
        </w:rPr>
      </w:pPr>
      <w:r w:rsidRPr="00274769">
        <w:rPr>
          <w:rFonts w:ascii="Arial" w:hAnsi="Arial" w:cs="Arial"/>
          <w:i w:val="0"/>
          <w:sz w:val="22"/>
          <w:szCs w:val="22"/>
        </w:rPr>
        <w:t>Coercion will be prevented by offering alternate opportunities to obtain continuing education credit should they chose not to participate in the study.</w:t>
      </w:r>
    </w:p>
    <w:p w14:paraId="540CC453" w14:textId="77777777" w:rsidR="00484A3E" w:rsidRDefault="00A87026">
      <w:pPr>
        <w:pStyle w:val="BlockText"/>
        <w:tabs>
          <w:tab w:val="left" w:pos="1260"/>
        </w:tabs>
        <w:ind w:left="1260"/>
        <w:rPr>
          <w:rFonts w:ascii="Arial" w:hAnsi="Arial" w:cs="Arial"/>
          <w:b/>
          <w:bCs/>
          <w:sz w:val="28"/>
          <w:szCs w:val="28"/>
        </w:rPr>
      </w:pPr>
      <w:r>
        <w:rPr>
          <w:rFonts w:ascii="Arial" w:hAnsi="Arial" w:cs="Arial"/>
          <w:b/>
          <w:bCs/>
          <w:sz w:val="28"/>
          <w:szCs w:val="28"/>
        </w:rPr>
        <w:t>Non-English Speaking Subjects</w:t>
      </w:r>
    </w:p>
    <w:p w14:paraId="5D4DEFC9" w14:textId="6CD6D9D9" w:rsidR="00484A3E" w:rsidRPr="00E30FC6" w:rsidRDefault="00E30FC6">
      <w:pPr>
        <w:pStyle w:val="List"/>
        <w:numPr>
          <w:ilvl w:val="2"/>
          <w:numId w:val="2"/>
        </w:numPr>
        <w:tabs>
          <w:tab w:val="left" w:pos="1800"/>
        </w:tabs>
        <w:ind w:left="1800" w:hanging="540"/>
        <w:rPr>
          <w:rFonts w:ascii="Arial" w:hAnsi="Arial" w:cs="Arial"/>
          <w:i w:val="0"/>
          <w:sz w:val="22"/>
          <w:szCs w:val="22"/>
        </w:rPr>
      </w:pPr>
      <w:r w:rsidRPr="00E30FC6">
        <w:rPr>
          <w:rFonts w:ascii="Arial" w:hAnsi="Arial" w:cs="Arial"/>
          <w:i w:val="0"/>
          <w:sz w:val="22"/>
          <w:szCs w:val="22"/>
        </w:rPr>
        <w:t xml:space="preserve">N/A </w:t>
      </w:r>
    </w:p>
    <w:p w14:paraId="11F4DC59" w14:textId="77777777" w:rsidR="00484A3E" w:rsidRDefault="00A87026">
      <w:pPr>
        <w:pStyle w:val="BlockText"/>
        <w:tabs>
          <w:tab w:val="left" w:pos="1260"/>
        </w:tabs>
        <w:ind w:left="1260"/>
        <w:rPr>
          <w:rFonts w:ascii="Arial" w:hAnsi="Arial" w:cs="Arial"/>
          <w:b/>
          <w:bCs/>
          <w:sz w:val="28"/>
          <w:szCs w:val="28"/>
        </w:rPr>
      </w:pPr>
      <w:r>
        <w:rPr>
          <w:rFonts w:ascii="Arial" w:hAnsi="Arial" w:cs="Arial"/>
          <w:b/>
          <w:bCs/>
          <w:sz w:val="28"/>
          <w:szCs w:val="28"/>
        </w:rPr>
        <w:t>Waiver or Alteration of Consent Process (consent will not be obtained, required information will not be disclosed, or the research involves deception)</w:t>
      </w:r>
    </w:p>
    <w:p w14:paraId="5331088E" w14:textId="27559FEA" w:rsidR="00484A3E" w:rsidRPr="001A450A" w:rsidRDefault="001A450A">
      <w:pPr>
        <w:pStyle w:val="List"/>
        <w:numPr>
          <w:ilvl w:val="2"/>
          <w:numId w:val="2"/>
        </w:numPr>
        <w:tabs>
          <w:tab w:val="left" w:pos="1800"/>
        </w:tabs>
        <w:ind w:left="1800" w:hanging="540"/>
        <w:rPr>
          <w:rFonts w:ascii="Arial" w:hAnsi="Arial" w:cs="Arial"/>
          <w:i w:val="0"/>
          <w:sz w:val="22"/>
          <w:szCs w:val="22"/>
        </w:rPr>
      </w:pPr>
      <w:r w:rsidRPr="001A450A">
        <w:rPr>
          <w:rFonts w:ascii="Arial" w:hAnsi="Arial" w:cs="Arial"/>
          <w:i w:val="0"/>
          <w:sz w:val="22"/>
          <w:szCs w:val="22"/>
        </w:rPr>
        <w:t xml:space="preserve">N/A There is no emergency consent due to it being a simulation study. </w:t>
      </w:r>
    </w:p>
    <w:p w14:paraId="1B220395" w14:textId="3F9868FC" w:rsidR="00484A3E" w:rsidRDefault="00A87026">
      <w:pPr>
        <w:pStyle w:val="BlockText"/>
        <w:tabs>
          <w:tab w:val="left" w:pos="1260"/>
        </w:tabs>
        <w:ind w:left="1260"/>
        <w:rPr>
          <w:rFonts w:ascii="Arial" w:hAnsi="Arial" w:cs="Arial"/>
          <w:b/>
        </w:rPr>
      </w:pPr>
      <w:r>
        <w:rPr>
          <w:rFonts w:ascii="Arial" w:hAnsi="Arial" w:cs="Arial"/>
          <w:b/>
          <w:bCs/>
          <w:sz w:val="28"/>
          <w:szCs w:val="28"/>
        </w:rPr>
        <w:t>Subjects</w:t>
      </w:r>
      <w:r>
        <w:rPr>
          <w:rFonts w:ascii="Arial" w:hAnsi="Arial" w:cs="Arial"/>
          <w:b/>
          <w:sz w:val="28"/>
          <w:szCs w:val="28"/>
        </w:rPr>
        <w:t xml:space="preserve"> who are not yet adults (infants, children, teenagers)</w:t>
      </w:r>
    </w:p>
    <w:p w14:paraId="55E11498" w14:textId="56765E72" w:rsidR="00484A3E" w:rsidRDefault="00274769">
      <w:pPr>
        <w:pStyle w:val="List"/>
        <w:numPr>
          <w:ilvl w:val="2"/>
          <w:numId w:val="2"/>
        </w:numPr>
        <w:tabs>
          <w:tab w:val="left" w:pos="1800"/>
        </w:tabs>
        <w:ind w:left="1800" w:hanging="540"/>
        <w:rPr>
          <w:rFonts w:ascii="Arial" w:hAnsi="Arial" w:cs="Arial"/>
          <w:sz w:val="22"/>
          <w:szCs w:val="22"/>
        </w:rPr>
      </w:pPr>
      <w:r>
        <w:rPr>
          <w:rFonts w:ascii="Arial" w:hAnsi="Arial" w:cs="Arial"/>
          <w:sz w:val="22"/>
          <w:szCs w:val="22"/>
        </w:rPr>
        <w:t>N/A</w:t>
      </w:r>
    </w:p>
    <w:p w14:paraId="66C75A5F" w14:textId="77777777" w:rsidR="00484A3E" w:rsidRDefault="00A87026">
      <w:pPr>
        <w:pStyle w:val="BlockText"/>
        <w:tabs>
          <w:tab w:val="left" w:pos="1260"/>
        </w:tabs>
        <w:ind w:left="1260"/>
        <w:rPr>
          <w:rFonts w:ascii="Arial" w:hAnsi="Arial" w:cs="Arial"/>
          <w:b/>
          <w:bCs/>
          <w:sz w:val="28"/>
          <w:szCs w:val="28"/>
        </w:rPr>
      </w:pPr>
      <w:r>
        <w:rPr>
          <w:rFonts w:ascii="Arial" w:hAnsi="Arial" w:cs="Arial"/>
          <w:b/>
          <w:bCs/>
          <w:sz w:val="28"/>
          <w:szCs w:val="28"/>
        </w:rPr>
        <w:t>Cognitively Impaired Adults</w:t>
      </w:r>
    </w:p>
    <w:p w14:paraId="08E2DFF5" w14:textId="713D4570" w:rsidR="00484A3E" w:rsidRDefault="0040615B">
      <w:pPr>
        <w:pStyle w:val="List"/>
        <w:numPr>
          <w:ilvl w:val="2"/>
          <w:numId w:val="2"/>
        </w:numPr>
        <w:tabs>
          <w:tab w:val="left" w:pos="1800"/>
        </w:tabs>
        <w:ind w:left="1800" w:hanging="540"/>
        <w:rPr>
          <w:rFonts w:ascii="Arial" w:hAnsi="Arial" w:cs="Arial"/>
          <w:sz w:val="22"/>
          <w:szCs w:val="22"/>
        </w:rPr>
      </w:pPr>
      <w:r>
        <w:rPr>
          <w:rFonts w:ascii="Arial" w:hAnsi="Arial" w:cs="Arial"/>
          <w:sz w:val="22"/>
          <w:szCs w:val="22"/>
        </w:rPr>
        <w:t xml:space="preserve">N/A. </w:t>
      </w:r>
    </w:p>
    <w:p w14:paraId="02B66DA2" w14:textId="77777777" w:rsidR="00484A3E" w:rsidRDefault="00A87026">
      <w:pPr>
        <w:pStyle w:val="BlockText"/>
        <w:tabs>
          <w:tab w:val="left" w:pos="1260"/>
        </w:tabs>
        <w:ind w:left="1260"/>
        <w:rPr>
          <w:rFonts w:ascii="Arial" w:hAnsi="Arial" w:cs="Arial"/>
          <w:b/>
          <w:bCs/>
          <w:sz w:val="28"/>
          <w:szCs w:val="28"/>
        </w:rPr>
      </w:pPr>
      <w:r>
        <w:rPr>
          <w:rFonts w:ascii="Arial" w:hAnsi="Arial" w:cs="Arial"/>
          <w:b/>
          <w:bCs/>
          <w:sz w:val="28"/>
          <w:szCs w:val="28"/>
        </w:rPr>
        <w:t>Adults Unable to Consent</w:t>
      </w:r>
    </w:p>
    <w:p w14:paraId="5831BD9F" w14:textId="56C288CF" w:rsidR="00484A3E" w:rsidRPr="00274769" w:rsidRDefault="00274769">
      <w:pPr>
        <w:pStyle w:val="List2"/>
        <w:numPr>
          <w:ilvl w:val="3"/>
          <w:numId w:val="2"/>
        </w:numPr>
        <w:tabs>
          <w:tab w:val="left" w:pos="2340"/>
        </w:tabs>
        <w:ind w:left="2340" w:hanging="540"/>
        <w:rPr>
          <w:rFonts w:ascii="Arial" w:hAnsi="Arial" w:cs="Arial"/>
          <w:i w:val="0"/>
          <w:sz w:val="22"/>
          <w:szCs w:val="22"/>
        </w:rPr>
      </w:pPr>
      <w:r w:rsidRPr="00274769">
        <w:rPr>
          <w:rFonts w:ascii="Arial" w:hAnsi="Arial" w:cs="Arial"/>
          <w:i w:val="0"/>
          <w:sz w:val="22"/>
          <w:szCs w:val="22"/>
        </w:rPr>
        <w:t>N/A All would-be participants are able to consent for themselves</w:t>
      </w:r>
      <w:r w:rsidR="00A87026" w:rsidRPr="00274769">
        <w:rPr>
          <w:rFonts w:ascii="Arial" w:hAnsi="Arial" w:cs="Arial"/>
          <w:i w:val="0"/>
          <w:sz w:val="22"/>
          <w:szCs w:val="22"/>
        </w:rPr>
        <w:t>.</w:t>
      </w:r>
    </w:p>
    <w:p w14:paraId="07446EBB" w14:textId="77777777" w:rsidR="00484A3E" w:rsidRDefault="00A87026">
      <w:pPr>
        <w:pStyle w:val="BlockText"/>
        <w:tabs>
          <w:tab w:val="left" w:pos="1260"/>
        </w:tabs>
        <w:ind w:left="0"/>
        <w:rPr>
          <w:rFonts w:ascii="Arial" w:hAnsi="Arial" w:cs="Arial"/>
          <w:b/>
          <w:bCs/>
          <w:sz w:val="28"/>
          <w:szCs w:val="28"/>
        </w:rPr>
      </w:pPr>
      <w:r>
        <w:rPr>
          <w:rFonts w:ascii="Arial" w:hAnsi="Arial" w:cs="Arial"/>
          <w:b/>
          <w:bCs/>
          <w:sz w:val="28"/>
          <w:szCs w:val="28"/>
        </w:rPr>
        <w:t>Humanitarian Use Device (HUD)</w:t>
      </w:r>
    </w:p>
    <w:p w14:paraId="6758B9F9" w14:textId="4DF72A73" w:rsidR="00484A3E" w:rsidRDefault="0040615B">
      <w:pPr>
        <w:pStyle w:val="BlockText"/>
        <w:numPr>
          <w:ilvl w:val="2"/>
          <w:numId w:val="2"/>
        </w:numPr>
        <w:tabs>
          <w:tab w:val="left" w:pos="1800"/>
        </w:tabs>
        <w:ind w:left="1800" w:hanging="540"/>
        <w:rPr>
          <w:rFonts w:ascii="Arial" w:hAnsi="Arial" w:cs="Arial"/>
          <w:sz w:val="22"/>
          <w:szCs w:val="22"/>
        </w:rPr>
      </w:pPr>
      <w:r>
        <w:rPr>
          <w:rFonts w:ascii="Arial" w:hAnsi="Arial" w:cs="Arial"/>
          <w:sz w:val="22"/>
          <w:szCs w:val="22"/>
        </w:rPr>
        <w:t xml:space="preserve">N/A. </w:t>
      </w:r>
      <w:r>
        <w:rPr>
          <w:rFonts w:ascii="Arial" w:hAnsi="Arial" w:cs="Arial"/>
          <w:i w:val="0"/>
          <w:sz w:val="22"/>
          <w:szCs w:val="22"/>
        </w:rPr>
        <w:t xml:space="preserve">This study does not involve a humanitarian use device. </w:t>
      </w:r>
    </w:p>
    <w:p w14:paraId="51E36E95" w14:textId="77777777" w:rsidR="00484A3E" w:rsidRDefault="00A87026">
      <w:pPr>
        <w:pStyle w:val="Heading1"/>
        <w:rPr>
          <w:rFonts w:ascii="Arial" w:hAnsi="Arial" w:cs="Arial"/>
        </w:rPr>
      </w:pPr>
      <w:bookmarkStart w:id="31" w:name="_Toc150240704"/>
      <w:r>
        <w:rPr>
          <w:rFonts w:ascii="Arial" w:hAnsi="Arial" w:cs="Arial"/>
        </w:rPr>
        <w:t>Process to Document Consent in Writing</w:t>
      </w:r>
      <w:bookmarkEnd w:id="31"/>
    </w:p>
    <w:p w14:paraId="1D161DE7" w14:textId="029FE119" w:rsidR="00484A3E" w:rsidRDefault="00556F4C">
      <w:pPr>
        <w:pStyle w:val="BlockText"/>
        <w:numPr>
          <w:ilvl w:val="1"/>
          <w:numId w:val="2"/>
        </w:numPr>
        <w:ind w:left="1260" w:hanging="540"/>
        <w:rPr>
          <w:rFonts w:ascii="Arial" w:hAnsi="Arial" w:cs="Arial"/>
          <w:sz w:val="22"/>
          <w:szCs w:val="22"/>
        </w:rPr>
      </w:pPr>
      <w:r>
        <w:rPr>
          <w:rFonts w:ascii="Arial" w:hAnsi="Arial" w:cs="Arial"/>
          <w:i w:val="0"/>
          <w:sz w:val="22"/>
          <w:szCs w:val="22"/>
        </w:rPr>
        <w:lastRenderedPageBreak/>
        <w:t>We will obtain verbal consent following a consent script which has been submitted to IRB along with this document.</w:t>
      </w:r>
    </w:p>
    <w:p w14:paraId="7485DD3D" w14:textId="64D28281" w:rsidR="00484A3E" w:rsidRPr="001A450A" w:rsidRDefault="00556F4C">
      <w:pPr>
        <w:pStyle w:val="BlockText"/>
        <w:numPr>
          <w:ilvl w:val="1"/>
          <w:numId w:val="2"/>
        </w:numPr>
        <w:ind w:left="1260" w:hanging="540"/>
        <w:rPr>
          <w:rFonts w:ascii="Arial" w:hAnsi="Arial" w:cs="Arial"/>
          <w:i w:val="0"/>
          <w:sz w:val="22"/>
          <w:szCs w:val="22"/>
        </w:rPr>
      </w:pPr>
      <w:r>
        <w:rPr>
          <w:rFonts w:ascii="Arial" w:hAnsi="Arial" w:cs="Arial"/>
          <w:i w:val="0"/>
          <w:sz w:val="22"/>
          <w:szCs w:val="22"/>
        </w:rPr>
        <w:t xml:space="preserve">We are requesting an exemption to HRP-091. </w:t>
      </w:r>
      <w:r w:rsidR="00923B78">
        <w:rPr>
          <w:rFonts w:ascii="Arial" w:hAnsi="Arial" w:cs="Arial"/>
          <w:i w:val="0"/>
          <w:sz w:val="22"/>
          <w:szCs w:val="22"/>
        </w:rPr>
        <w:t xml:space="preserve">We are doing so because we believe it would compromise the validity of the study to reveal to participants the nature of the data that is being collected. </w:t>
      </w:r>
      <w:r w:rsidR="001A450A" w:rsidRPr="001A450A">
        <w:rPr>
          <w:rFonts w:ascii="Arial" w:hAnsi="Arial" w:cs="Arial"/>
          <w:i w:val="0"/>
          <w:sz w:val="22"/>
          <w:szCs w:val="22"/>
        </w:rPr>
        <w:t xml:space="preserve">There will be no more than extremely minimal risk of harm to participants, as this shall be a simulation study. The moving ambulance portion of the study will be done in participants’ own ambulances for familiarity, and </w:t>
      </w:r>
      <w:r w:rsidR="00923B78">
        <w:rPr>
          <w:rFonts w:ascii="Arial" w:hAnsi="Arial" w:cs="Arial"/>
          <w:i w:val="0"/>
          <w:sz w:val="22"/>
          <w:szCs w:val="22"/>
        </w:rPr>
        <w:t>said ambulances shall be driven at a safe speed</w:t>
      </w:r>
      <w:r w:rsidR="001A450A" w:rsidRPr="001A450A">
        <w:rPr>
          <w:rFonts w:ascii="Arial" w:hAnsi="Arial" w:cs="Arial"/>
          <w:i w:val="0"/>
          <w:sz w:val="22"/>
          <w:szCs w:val="22"/>
        </w:rPr>
        <w:t xml:space="preserve"> within a parking lot, or an area that is not busy on a pre-determined route. </w:t>
      </w:r>
      <w:r w:rsidR="00923B78">
        <w:rPr>
          <w:rFonts w:ascii="Arial" w:hAnsi="Arial" w:cs="Arial"/>
          <w:i w:val="0"/>
          <w:sz w:val="22"/>
          <w:szCs w:val="22"/>
        </w:rPr>
        <w:t xml:space="preserve">Participants are not employees of Endeavor Health, and participants’ names will not be linked to the data they provide as it is irrelevant to the goals of the study. As such, the performance of individual firefighter/paramedics will not be reported to their employers, but fire departments will be able to view the overall results of the study when it is released. </w:t>
      </w:r>
    </w:p>
    <w:p w14:paraId="4E856173" w14:textId="5A71659E" w:rsidR="00484A3E" w:rsidRDefault="003B133C">
      <w:pPr>
        <w:pStyle w:val="BlockText"/>
        <w:numPr>
          <w:ilvl w:val="1"/>
          <w:numId w:val="2"/>
        </w:numPr>
        <w:ind w:left="1260" w:hanging="540"/>
        <w:rPr>
          <w:rFonts w:ascii="Arial" w:hAnsi="Arial" w:cs="Arial"/>
          <w:sz w:val="22"/>
          <w:szCs w:val="22"/>
        </w:rPr>
      </w:pPr>
      <w:r>
        <w:rPr>
          <w:rFonts w:ascii="Arial" w:hAnsi="Arial" w:cs="Arial"/>
          <w:sz w:val="22"/>
          <w:szCs w:val="22"/>
        </w:rPr>
        <w:t xml:space="preserve">See </w:t>
      </w:r>
      <w:r w:rsidR="00EC46A3">
        <w:rPr>
          <w:rFonts w:ascii="Arial" w:hAnsi="Arial" w:cs="Arial"/>
          <w:sz w:val="22"/>
          <w:szCs w:val="22"/>
        </w:rPr>
        <w:t>attached</w:t>
      </w:r>
      <w:r>
        <w:rPr>
          <w:rFonts w:ascii="Arial" w:hAnsi="Arial" w:cs="Arial"/>
          <w:sz w:val="22"/>
          <w:szCs w:val="22"/>
        </w:rPr>
        <w:t xml:space="preserve"> consent </w:t>
      </w:r>
      <w:r w:rsidR="00923B78">
        <w:rPr>
          <w:rFonts w:ascii="Arial" w:hAnsi="Arial" w:cs="Arial"/>
          <w:sz w:val="22"/>
          <w:szCs w:val="22"/>
        </w:rPr>
        <w:t>script</w:t>
      </w:r>
      <w:r>
        <w:rPr>
          <w:rFonts w:ascii="Arial" w:hAnsi="Arial" w:cs="Arial"/>
          <w:sz w:val="22"/>
          <w:szCs w:val="22"/>
        </w:rPr>
        <w:t xml:space="preserve"> </w:t>
      </w:r>
    </w:p>
    <w:p w14:paraId="6DF84F04" w14:textId="77777777" w:rsidR="00484A3E" w:rsidRDefault="00A87026">
      <w:pPr>
        <w:pStyle w:val="Heading1"/>
        <w:rPr>
          <w:rFonts w:ascii="Arial" w:hAnsi="Arial" w:cs="Arial"/>
        </w:rPr>
      </w:pPr>
      <w:bookmarkStart w:id="32" w:name="_Toc150240705"/>
      <w:r>
        <w:rPr>
          <w:rFonts w:ascii="Arial" w:hAnsi="Arial" w:cs="Arial"/>
        </w:rPr>
        <w:t>Setting</w:t>
      </w:r>
      <w:bookmarkEnd w:id="32"/>
    </w:p>
    <w:p w14:paraId="69FC4F47" w14:textId="77777777" w:rsidR="00484A3E" w:rsidRDefault="00A87026">
      <w:pPr>
        <w:pStyle w:val="BlockText"/>
        <w:numPr>
          <w:ilvl w:val="1"/>
          <w:numId w:val="2"/>
        </w:numPr>
        <w:ind w:left="1260" w:hanging="540"/>
        <w:rPr>
          <w:rFonts w:ascii="Arial" w:hAnsi="Arial" w:cs="Arial"/>
          <w:sz w:val="22"/>
          <w:szCs w:val="22"/>
        </w:rPr>
      </w:pPr>
      <w:r>
        <w:rPr>
          <w:rFonts w:ascii="Arial" w:hAnsi="Arial" w:cs="Arial"/>
          <w:sz w:val="22"/>
          <w:szCs w:val="22"/>
        </w:rPr>
        <w:t>Describe the sites or locations where your research team will conduct the research.</w:t>
      </w:r>
    </w:p>
    <w:p w14:paraId="5A832791" w14:textId="4BFDABA8" w:rsidR="00CD2F86" w:rsidRPr="006214A4" w:rsidRDefault="00CD2F86" w:rsidP="006214A4">
      <w:pPr>
        <w:pStyle w:val="List"/>
        <w:numPr>
          <w:ilvl w:val="2"/>
          <w:numId w:val="2"/>
        </w:numPr>
        <w:tabs>
          <w:tab w:val="left" w:pos="1800"/>
        </w:tabs>
        <w:ind w:left="1800" w:hanging="540"/>
        <w:rPr>
          <w:rFonts w:ascii="Arial" w:hAnsi="Arial" w:cs="Arial"/>
          <w:sz w:val="22"/>
          <w:szCs w:val="22"/>
        </w:rPr>
      </w:pPr>
      <w:r>
        <w:rPr>
          <w:rFonts w:ascii="Arial" w:hAnsi="Arial" w:cs="Arial"/>
          <w:i w:val="0"/>
          <w:sz w:val="22"/>
          <w:szCs w:val="22"/>
        </w:rPr>
        <w:t xml:space="preserve">Subjects will be recruited from 3 fire departments within the Highland Park Hospital EMS System—Deerfield Bannockburn Fire Protection District, Northbrook Fire Department and </w:t>
      </w:r>
      <w:r w:rsidR="006214A4">
        <w:rPr>
          <w:rFonts w:ascii="Arial" w:hAnsi="Arial" w:cs="Arial"/>
          <w:i w:val="0"/>
          <w:sz w:val="22"/>
          <w:szCs w:val="22"/>
        </w:rPr>
        <w:t>Highland Park Fire Department</w:t>
      </w:r>
      <w:r w:rsidR="001A450A">
        <w:rPr>
          <w:rFonts w:ascii="Arial" w:hAnsi="Arial" w:cs="Arial"/>
          <w:i w:val="0"/>
          <w:sz w:val="22"/>
          <w:szCs w:val="22"/>
        </w:rPr>
        <w:t>.</w:t>
      </w:r>
    </w:p>
    <w:p w14:paraId="5E82FEB1" w14:textId="4844B2A9" w:rsidR="00484A3E" w:rsidRDefault="001A450A">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Research will be performed in participants’ own fi</w:t>
      </w:r>
      <w:r w:rsidR="00877074">
        <w:rPr>
          <w:rFonts w:ascii="Arial" w:hAnsi="Arial" w:cs="Arial"/>
          <w:i w:val="0"/>
          <w:sz w:val="22"/>
          <w:szCs w:val="22"/>
        </w:rPr>
        <w:t>re stations</w:t>
      </w:r>
      <w:r w:rsidR="001C0E45">
        <w:rPr>
          <w:rFonts w:ascii="Arial" w:hAnsi="Arial" w:cs="Arial"/>
          <w:i w:val="0"/>
          <w:sz w:val="22"/>
          <w:szCs w:val="22"/>
        </w:rPr>
        <w:t>, utilizing GCSI equipment and ambulances</w:t>
      </w:r>
      <w:r w:rsidR="00877074">
        <w:rPr>
          <w:rFonts w:ascii="Arial" w:hAnsi="Arial" w:cs="Arial"/>
          <w:i w:val="0"/>
          <w:sz w:val="22"/>
          <w:szCs w:val="22"/>
        </w:rPr>
        <w:t>. The research shall</w:t>
      </w:r>
      <w:r>
        <w:rPr>
          <w:rFonts w:ascii="Arial" w:hAnsi="Arial" w:cs="Arial"/>
          <w:i w:val="0"/>
          <w:sz w:val="22"/>
          <w:szCs w:val="22"/>
        </w:rPr>
        <w:t xml:space="preserve"> be conducted at the headquarters/ma</w:t>
      </w:r>
      <w:r w:rsidR="00EC46A3">
        <w:rPr>
          <w:rFonts w:ascii="Arial" w:hAnsi="Arial" w:cs="Arial"/>
          <w:i w:val="0"/>
          <w:sz w:val="22"/>
          <w:szCs w:val="22"/>
        </w:rPr>
        <w:t>in station for each department (Deerfield-Bannockburn Fire Protection District Station 20, Northbrook Fire Department Station 11, and Highland P</w:t>
      </w:r>
      <w:r w:rsidR="00A13459">
        <w:rPr>
          <w:rFonts w:ascii="Arial" w:hAnsi="Arial" w:cs="Arial"/>
          <w:i w:val="0"/>
          <w:sz w:val="22"/>
          <w:szCs w:val="22"/>
        </w:rPr>
        <w:t>ark Fire Department Station 32.)</w:t>
      </w:r>
    </w:p>
    <w:p w14:paraId="0E86D2E4" w14:textId="51751A1A" w:rsidR="001C0E45" w:rsidRPr="001A450A" w:rsidRDefault="001C0E45">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 xml:space="preserve">In order to minimize </w:t>
      </w:r>
      <w:r w:rsidR="00962F79">
        <w:rPr>
          <w:rFonts w:ascii="Arial" w:hAnsi="Arial" w:cs="Arial"/>
          <w:i w:val="0"/>
          <w:sz w:val="22"/>
          <w:szCs w:val="22"/>
        </w:rPr>
        <w:t>any potential</w:t>
      </w:r>
      <w:r>
        <w:rPr>
          <w:rFonts w:ascii="Arial" w:hAnsi="Arial" w:cs="Arial"/>
          <w:i w:val="0"/>
          <w:sz w:val="22"/>
          <w:szCs w:val="22"/>
        </w:rPr>
        <w:t xml:space="preserve"> impact </w:t>
      </w:r>
      <w:r w:rsidR="00962F79">
        <w:rPr>
          <w:rFonts w:ascii="Arial" w:hAnsi="Arial" w:cs="Arial"/>
          <w:i w:val="0"/>
          <w:sz w:val="22"/>
          <w:szCs w:val="22"/>
        </w:rPr>
        <w:t>of the study on 911 response times, the study (similarly to other HPHEMSS simulations conducted by GCSI) shall not be conducted unless reserve apparatus staffed with personnel are available to respond to 911 calls. Any participants whose participation is interrupted by a 911 call will be excluded from the study, but shall still receive continuing education credits for their efforts.</w:t>
      </w:r>
    </w:p>
    <w:p w14:paraId="1BA9CFE0" w14:textId="72E4A0ED" w:rsidR="00484A3E" w:rsidRDefault="001A450A" w:rsidP="001A450A">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Members of HPHEMSS, the group of physicians, registered nurses, and paramedics who write and advise protocols for and oversee the education of all Highland Park Hospital System Paramedics within Illinois EMS Region 10 will be involved in the research.</w:t>
      </w:r>
    </w:p>
    <w:p w14:paraId="47FE911E" w14:textId="7150A276" w:rsidR="00FC0B03" w:rsidRPr="001A450A" w:rsidRDefault="00FC0B03" w:rsidP="001A450A">
      <w:pPr>
        <w:pStyle w:val="List"/>
        <w:numPr>
          <w:ilvl w:val="2"/>
          <w:numId w:val="2"/>
        </w:numPr>
        <w:tabs>
          <w:tab w:val="left" w:pos="1800"/>
        </w:tabs>
        <w:ind w:left="1800" w:hanging="540"/>
        <w:rPr>
          <w:rFonts w:ascii="Arial" w:hAnsi="Arial" w:cs="Arial"/>
          <w:i w:val="0"/>
          <w:sz w:val="22"/>
          <w:szCs w:val="22"/>
        </w:rPr>
      </w:pPr>
      <w:r>
        <w:rPr>
          <w:rFonts w:ascii="Arial" w:hAnsi="Arial" w:cs="Arial"/>
          <w:i w:val="0"/>
          <w:sz w:val="22"/>
          <w:szCs w:val="22"/>
        </w:rPr>
        <w:t>Members of GCSI will be involved in the research.</w:t>
      </w:r>
    </w:p>
    <w:p w14:paraId="5C9873F4" w14:textId="77777777" w:rsidR="00484A3E" w:rsidRDefault="00A87026">
      <w:pPr>
        <w:pStyle w:val="Heading1"/>
        <w:rPr>
          <w:rFonts w:ascii="Arial" w:hAnsi="Arial" w:cs="Arial"/>
        </w:rPr>
      </w:pPr>
      <w:bookmarkStart w:id="33" w:name="_Toc150240706"/>
      <w:r>
        <w:rPr>
          <w:rFonts w:ascii="Arial" w:hAnsi="Arial" w:cs="Arial"/>
        </w:rPr>
        <w:t>Resources Available</w:t>
      </w:r>
      <w:bookmarkEnd w:id="33"/>
    </w:p>
    <w:p w14:paraId="5FA53E97" w14:textId="77777777" w:rsidR="00484A3E" w:rsidRDefault="00A87026">
      <w:pPr>
        <w:pStyle w:val="BlockText"/>
        <w:numPr>
          <w:ilvl w:val="1"/>
          <w:numId w:val="2"/>
        </w:numPr>
        <w:ind w:left="1260" w:hanging="540"/>
        <w:rPr>
          <w:rFonts w:ascii="Arial" w:hAnsi="Arial" w:cs="Arial"/>
          <w:sz w:val="22"/>
          <w:szCs w:val="22"/>
        </w:rPr>
      </w:pPr>
      <w:r>
        <w:rPr>
          <w:rFonts w:ascii="Arial" w:hAnsi="Arial" w:cs="Arial"/>
          <w:sz w:val="22"/>
          <w:szCs w:val="22"/>
        </w:rPr>
        <w:t>Describe the resources available to conduct the research: For example, as appropriate:</w:t>
      </w:r>
    </w:p>
    <w:p w14:paraId="615F16B9" w14:textId="0711E3CB" w:rsidR="00484A3E" w:rsidRPr="00274769" w:rsidRDefault="00877074">
      <w:pPr>
        <w:pStyle w:val="BlockText"/>
        <w:numPr>
          <w:ilvl w:val="2"/>
          <w:numId w:val="2"/>
        </w:numPr>
        <w:tabs>
          <w:tab w:val="left" w:pos="1800"/>
        </w:tabs>
        <w:ind w:left="1800" w:hanging="540"/>
        <w:contextualSpacing/>
        <w:rPr>
          <w:rFonts w:ascii="Arial" w:hAnsi="Arial" w:cs="Arial"/>
          <w:i w:val="0"/>
          <w:sz w:val="22"/>
          <w:szCs w:val="22"/>
        </w:rPr>
      </w:pPr>
      <w:r>
        <w:rPr>
          <w:rFonts w:ascii="Arial" w:hAnsi="Arial" w:cs="Arial"/>
          <w:i w:val="0"/>
          <w:sz w:val="22"/>
          <w:szCs w:val="22"/>
        </w:rPr>
        <w:t>We have around 11</w:t>
      </w:r>
      <w:r w:rsidR="00274769" w:rsidRPr="00274769">
        <w:rPr>
          <w:rFonts w:ascii="Arial" w:hAnsi="Arial" w:cs="Arial"/>
          <w:i w:val="0"/>
          <w:sz w:val="22"/>
          <w:szCs w:val="22"/>
        </w:rPr>
        <w:t xml:space="preserve">0 paramedics to recruit from. We need 57. </w:t>
      </w:r>
    </w:p>
    <w:p w14:paraId="2AD5CABE" w14:textId="143EEBE0" w:rsidR="00274769" w:rsidRPr="00A13459" w:rsidRDefault="00274769" w:rsidP="00A13459">
      <w:pPr>
        <w:pStyle w:val="BlockText"/>
        <w:numPr>
          <w:ilvl w:val="2"/>
          <w:numId w:val="2"/>
        </w:numPr>
        <w:tabs>
          <w:tab w:val="left" w:pos="1800"/>
        </w:tabs>
        <w:ind w:left="1800" w:hanging="540"/>
        <w:contextualSpacing/>
        <w:rPr>
          <w:rFonts w:ascii="Arial" w:hAnsi="Arial" w:cs="Arial"/>
          <w:i w:val="0"/>
          <w:sz w:val="22"/>
          <w:szCs w:val="22"/>
        </w:rPr>
      </w:pPr>
      <w:r w:rsidRPr="00274769">
        <w:rPr>
          <w:rFonts w:ascii="Arial" w:hAnsi="Arial" w:cs="Arial"/>
          <w:i w:val="0"/>
          <w:sz w:val="22"/>
          <w:szCs w:val="22"/>
        </w:rPr>
        <w:lastRenderedPageBreak/>
        <w:t>We will utilize the Simbulance</w:t>
      </w:r>
      <w:r>
        <w:rPr>
          <w:rFonts w:ascii="Arial" w:hAnsi="Arial" w:cs="Arial"/>
          <w:i w:val="0"/>
          <w:sz w:val="22"/>
          <w:szCs w:val="22"/>
        </w:rPr>
        <w:t>s—mobile simulation units built out of ambulances—to transport materials to the fire stations. A</w:t>
      </w:r>
      <w:r w:rsidR="00424CAC">
        <w:rPr>
          <w:rFonts w:ascii="Arial" w:hAnsi="Arial" w:cs="Arial"/>
          <w:i w:val="0"/>
          <w:sz w:val="22"/>
          <w:szCs w:val="22"/>
        </w:rPr>
        <w:t xml:space="preserve"> Laerdal</w:t>
      </w:r>
      <w:r>
        <w:rPr>
          <w:rFonts w:ascii="Arial" w:hAnsi="Arial" w:cs="Arial"/>
          <w:i w:val="0"/>
          <w:sz w:val="22"/>
          <w:szCs w:val="22"/>
        </w:rPr>
        <w:t xml:space="preserve"> SimMan ALS will be utilized for the experiment which will be provided by GCSI. The SimMan ALS will send data to a laptop also provided by GCSI. Zoll will provide additional tidal volume monitoring capabilities. The experiment will be conducted in the respective fire departments’ own ambulances or reserve ambulances to decrease the impact unfamiliarity with an ambulance or a novel environment could have on participants’ behaviors and performances. </w:t>
      </w:r>
    </w:p>
    <w:p w14:paraId="0C58CC7D" w14:textId="30CB20B9" w:rsidR="00274769" w:rsidRPr="00274769" w:rsidRDefault="00274769" w:rsidP="00274769">
      <w:pPr>
        <w:pStyle w:val="BlockText"/>
        <w:numPr>
          <w:ilvl w:val="2"/>
          <w:numId w:val="2"/>
        </w:numPr>
        <w:tabs>
          <w:tab w:val="left" w:pos="1800"/>
        </w:tabs>
        <w:ind w:left="1800" w:hanging="540"/>
        <w:contextualSpacing/>
        <w:rPr>
          <w:rFonts w:ascii="Arial" w:hAnsi="Arial" w:cs="Arial"/>
          <w:i w:val="0"/>
          <w:sz w:val="22"/>
          <w:szCs w:val="22"/>
        </w:rPr>
      </w:pPr>
      <w:r>
        <w:rPr>
          <w:rFonts w:ascii="Arial" w:hAnsi="Arial" w:cs="Arial"/>
          <w:i w:val="0"/>
          <w:sz w:val="22"/>
          <w:szCs w:val="22"/>
        </w:rPr>
        <w:t xml:space="preserve">Participants will be informed that they can withdraw if need be and will be </w:t>
      </w:r>
      <w:r w:rsidR="001D75E3">
        <w:rPr>
          <w:rFonts w:ascii="Arial" w:hAnsi="Arial" w:cs="Arial"/>
          <w:i w:val="0"/>
          <w:sz w:val="22"/>
          <w:szCs w:val="22"/>
        </w:rPr>
        <w:t>read a pre-approved consent script</w:t>
      </w:r>
      <w:r>
        <w:rPr>
          <w:rFonts w:ascii="Arial" w:hAnsi="Arial" w:cs="Arial"/>
          <w:i w:val="0"/>
          <w:sz w:val="22"/>
          <w:szCs w:val="22"/>
        </w:rPr>
        <w:t xml:space="preserve">. Researchers will be informed of the consent process, and are all completing CITI training. </w:t>
      </w:r>
    </w:p>
    <w:p w14:paraId="173F284A" w14:textId="101802B8" w:rsidR="00484A3E" w:rsidRDefault="00A87026">
      <w:pPr>
        <w:pStyle w:val="Heading1"/>
        <w:rPr>
          <w:rFonts w:ascii="Arial" w:hAnsi="Arial" w:cs="Arial"/>
        </w:rPr>
      </w:pPr>
      <w:bookmarkStart w:id="34" w:name="_Toc150240707"/>
      <w:r>
        <w:rPr>
          <w:rFonts w:ascii="Arial" w:hAnsi="Arial" w:cs="Arial"/>
        </w:rPr>
        <w:t>Multi-Site Research</w:t>
      </w:r>
      <w:bookmarkEnd w:id="34"/>
    </w:p>
    <w:p w14:paraId="77A0FE23" w14:textId="0A262427" w:rsidR="00484A3E" w:rsidRPr="006214A4" w:rsidRDefault="006214A4">
      <w:pPr>
        <w:pStyle w:val="BlockText"/>
        <w:contextualSpacing/>
        <w:rPr>
          <w:rFonts w:ascii="Arial" w:hAnsi="Arial" w:cs="Arial"/>
          <w:i w:val="0"/>
          <w:sz w:val="22"/>
          <w:szCs w:val="22"/>
        </w:rPr>
      </w:pPr>
      <w:r w:rsidRPr="006214A4">
        <w:rPr>
          <w:rFonts w:ascii="Arial" w:hAnsi="Arial" w:cs="Arial"/>
          <w:i w:val="0"/>
          <w:sz w:val="22"/>
          <w:szCs w:val="22"/>
        </w:rPr>
        <w:t xml:space="preserve">N/A not a multi-site study. </w:t>
      </w:r>
    </w:p>
    <w:p w14:paraId="7BA93ECA" w14:textId="744130D0" w:rsidR="00484A3E" w:rsidRDefault="00BC4942">
      <w:pPr>
        <w:pStyle w:val="LetterText-HCG"/>
        <w:rPr>
          <w:rFonts w:cs="Arial"/>
          <w:b/>
        </w:rPr>
      </w:pPr>
      <w:r>
        <w:rPr>
          <w:rFonts w:cs="Arial"/>
          <w:b/>
        </w:rPr>
        <w:t>Works Cited</w:t>
      </w:r>
    </w:p>
    <w:p w14:paraId="73EBDF0A" w14:textId="77777777" w:rsidR="00BC4942" w:rsidRPr="00BC4942" w:rsidRDefault="00BC4942" w:rsidP="00BC4942">
      <w:pPr>
        <w:rPr>
          <w:rFonts w:ascii="Arial" w:hAnsi="Arial" w:cs="Arial"/>
        </w:rPr>
      </w:pPr>
      <w:r w:rsidRPr="00BC4942">
        <w:rPr>
          <w:rFonts w:ascii="Arial" w:hAnsi="Arial" w:cs="Arial"/>
        </w:rPr>
        <w:t xml:space="preserve">(1) Kroll, M., Das, J., &amp; Siegler, J. (2019). Can Altering Grip Technique and Bag Size Optimize Volume Delivered with Bag-Valve-Mask by Emergency Medical Service Providers?. Prehospital emergency care, 23(2), 210–214. </w:t>
      </w:r>
      <w:hyperlink r:id="rId13" w:history="1">
        <w:r w:rsidRPr="00BC4942">
          <w:rPr>
            <w:rFonts w:ascii="Arial" w:hAnsi="Arial" w:cs="Arial"/>
            <w:color w:val="0563C1"/>
            <w:u w:val="single"/>
          </w:rPr>
          <w:t>https://doi.org/10.1080/10903127.2018.1489020</w:t>
        </w:r>
      </w:hyperlink>
    </w:p>
    <w:p w14:paraId="3AD879C5" w14:textId="77777777" w:rsidR="00BC4942" w:rsidRPr="00BC4942" w:rsidRDefault="00BC4942" w:rsidP="00BC4942">
      <w:pPr>
        <w:rPr>
          <w:rFonts w:ascii="Arial" w:hAnsi="Arial" w:cs="Arial"/>
        </w:rPr>
      </w:pPr>
    </w:p>
    <w:p w14:paraId="1DC44D37" w14:textId="77777777" w:rsidR="00BC4942" w:rsidRPr="00BC4942" w:rsidRDefault="00BC4942" w:rsidP="00BC4942">
      <w:pPr>
        <w:rPr>
          <w:rFonts w:ascii="Arial" w:hAnsi="Arial" w:cs="Arial"/>
          <w:color w:val="212121"/>
          <w:shd w:val="clear" w:color="auto" w:fill="FFFFFF"/>
        </w:rPr>
      </w:pPr>
      <w:r w:rsidRPr="00BC4942">
        <w:rPr>
          <w:rFonts w:ascii="Arial" w:hAnsi="Arial" w:cs="Arial"/>
          <w:color w:val="212121"/>
          <w:shd w:val="clear" w:color="auto" w:fill="FFFFFF"/>
        </w:rPr>
        <w:t>(2) Yang, B. Y., Blackwood, J. E., Shin, J., Guan, S., Gao, M., Jorgenson, D. B., Boehl, J. E., Sayre, M. R., Kudenchuk, P. J., Rea, T. D., Kwok, H., &amp; Johnson, N. J. (2022). A pilot evaluation of respiratory mechanics during prehospital manual ventilation. </w:t>
      </w:r>
      <w:r w:rsidRPr="00BC4942">
        <w:rPr>
          <w:rFonts w:ascii="Arial" w:hAnsi="Arial" w:cs="Arial"/>
          <w:i/>
          <w:iCs/>
          <w:color w:val="212121"/>
          <w:shd w:val="clear" w:color="auto" w:fill="FFFFFF"/>
        </w:rPr>
        <w:t>Resuscitation</w:t>
      </w:r>
      <w:r w:rsidRPr="00BC4942">
        <w:rPr>
          <w:rFonts w:ascii="Arial" w:hAnsi="Arial" w:cs="Arial"/>
          <w:color w:val="212121"/>
          <w:shd w:val="clear" w:color="auto" w:fill="FFFFFF"/>
        </w:rPr>
        <w:t>, </w:t>
      </w:r>
      <w:r w:rsidRPr="00BC4942">
        <w:rPr>
          <w:rFonts w:ascii="Arial" w:hAnsi="Arial" w:cs="Arial"/>
          <w:i/>
          <w:iCs/>
          <w:color w:val="212121"/>
          <w:shd w:val="clear" w:color="auto" w:fill="FFFFFF"/>
        </w:rPr>
        <w:t>177</w:t>
      </w:r>
      <w:r w:rsidRPr="00BC4942">
        <w:rPr>
          <w:rFonts w:ascii="Arial" w:hAnsi="Arial" w:cs="Arial"/>
          <w:color w:val="212121"/>
          <w:shd w:val="clear" w:color="auto" w:fill="FFFFFF"/>
        </w:rPr>
        <w:t>, 55–62. https://doi.org/10.1016/j.resuscitation.2022.06.003</w:t>
      </w:r>
    </w:p>
    <w:p w14:paraId="0ED2F7DF" w14:textId="77777777" w:rsidR="00BC4942" w:rsidRPr="00BC4942" w:rsidRDefault="00BC4942" w:rsidP="00BC4942">
      <w:pPr>
        <w:rPr>
          <w:rFonts w:ascii="Arial" w:hAnsi="Arial" w:cs="Arial"/>
          <w:color w:val="212121"/>
          <w:shd w:val="clear" w:color="auto" w:fill="FFFFFF"/>
        </w:rPr>
      </w:pPr>
    </w:p>
    <w:p w14:paraId="4E7BE507" w14:textId="77777777" w:rsidR="00BC4942" w:rsidRPr="00BC4942" w:rsidRDefault="00BC4942" w:rsidP="00BC4942">
      <w:pPr>
        <w:rPr>
          <w:rFonts w:ascii="Arial" w:hAnsi="Arial" w:cs="Arial"/>
          <w:color w:val="212121"/>
          <w:shd w:val="clear" w:color="auto" w:fill="FFFFFF"/>
        </w:rPr>
      </w:pPr>
      <w:r w:rsidRPr="00BC4942">
        <w:rPr>
          <w:rFonts w:ascii="Arial" w:hAnsi="Arial" w:cs="Arial"/>
          <w:color w:val="212121"/>
          <w:shd w:val="clear" w:color="auto" w:fill="FFFFFF"/>
        </w:rPr>
        <w:t>(3) Snyder, B. D., Van Dyke, M. R., Walker, R. G., Latimer, A. J., Grabman, B. C., Maynard, C., Rea, T. D., Johnson, N. J., Sayre, M. R., &amp; Counts, C. R. (2023). Association of small adult ventilation bags with return of spontaneous circulation in out of hospital cardiac arrest. </w:t>
      </w:r>
      <w:r w:rsidRPr="00BC4942">
        <w:rPr>
          <w:rFonts w:ascii="Arial" w:hAnsi="Arial" w:cs="Arial"/>
          <w:i/>
          <w:iCs/>
          <w:color w:val="212121"/>
          <w:shd w:val="clear" w:color="auto" w:fill="FFFFFF"/>
        </w:rPr>
        <w:t>Resuscitation</w:t>
      </w:r>
      <w:r w:rsidRPr="00BC4942">
        <w:rPr>
          <w:rFonts w:ascii="Arial" w:hAnsi="Arial" w:cs="Arial"/>
          <w:color w:val="212121"/>
          <w:shd w:val="clear" w:color="auto" w:fill="FFFFFF"/>
        </w:rPr>
        <w:t>, </w:t>
      </w:r>
      <w:r w:rsidRPr="00BC4942">
        <w:rPr>
          <w:rFonts w:ascii="Arial" w:hAnsi="Arial" w:cs="Arial"/>
          <w:i/>
          <w:iCs/>
          <w:color w:val="212121"/>
          <w:shd w:val="clear" w:color="auto" w:fill="FFFFFF"/>
        </w:rPr>
        <w:t>193</w:t>
      </w:r>
      <w:r w:rsidRPr="00BC4942">
        <w:rPr>
          <w:rFonts w:ascii="Arial" w:hAnsi="Arial" w:cs="Arial"/>
          <w:color w:val="212121"/>
          <w:shd w:val="clear" w:color="auto" w:fill="FFFFFF"/>
        </w:rPr>
        <w:t xml:space="preserve">, 109991. </w:t>
      </w:r>
      <w:hyperlink r:id="rId14" w:history="1">
        <w:r w:rsidRPr="00BC4942">
          <w:rPr>
            <w:rStyle w:val="Hyperlink"/>
            <w:rFonts w:ascii="Arial" w:hAnsi="Arial" w:cs="Arial"/>
            <w:shd w:val="clear" w:color="auto" w:fill="FFFFFF"/>
          </w:rPr>
          <w:t>https://doi.org/10.1016/j.resuscitation.2023.109991</w:t>
        </w:r>
      </w:hyperlink>
    </w:p>
    <w:p w14:paraId="020E0E2B" w14:textId="77777777" w:rsidR="00BC4942" w:rsidRPr="00BC4942" w:rsidRDefault="00BC4942" w:rsidP="00BC4942">
      <w:pPr>
        <w:rPr>
          <w:rFonts w:ascii="Arial" w:hAnsi="Arial" w:cs="Arial"/>
          <w:color w:val="212121"/>
          <w:shd w:val="clear" w:color="auto" w:fill="FFFFFF"/>
        </w:rPr>
      </w:pPr>
    </w:p>
    <w:p w14:paraId="70424C2E" w14:textId="77777777" w:rsidR="00BC4942" w:rsidRPr="00BC4942" w:rsidRDefault="00BC4942" w:rsidP="00BC4942">
      <w:pPr>
        <w:rPr>
          <w:rFonts w:ascii="Arial" w:hAnsi="Arial" w:cs="Arial"/>
          <w:color w:val="212121"/>
          <w:shd w:val="clear" w:color="auto" w:fill="FFFFFF"/>
        </w:rPr>
      </w:pPr>
      <w:r w:rsidRPr="00BC4942">
        <w:rPr>
          <w:rFonts w:ascii="Arial" w:hAnsi="Arial" w:cs="Arial"/>
          <w:color w:val="212121"/>
          <w:shd w:val="clear" w:color="auto" w:fill="FFFFFF"/>
        </w:rPr>
        <w:t>(4) Becker, T. K., Lykens, D., Jones, J. M., Justice, B. T., Carr, C. T., &amp; Florida Cardiac Arrest Research Team (2024). Small ventilation bags and cardiac arrest outcomes - Not so fast. </w:t>
      </w:r>
      <w:r w:rsidRPr="00BC4942">
        <w:rPr>
          <w:rFonts w:ascii="Arial" w:hAnsi="Arial" w:cs="Arial"/>
          <w:i/>
          <w:iCs/>
          <w:color w:val="212121"/>
          <w:shd w:val="clear" w:color="auto" w:fill="FFFFFF"/>
        </w:rPr>
        <w:t>Resuscitation</w:t>
      </w:r>
      <w:r w:rsidRPr="00BC4942">
        <w:rPr>
          <w:rFonts w:ascii="Arial" w:hAnsi="Arial" w:cs="Arial"/>
          <w:color w:val="212121"/>
          <w:shd w:val="clear" w:color="auto" w:fill="FFFFFF"/>
        </w:rPr>
        <w:t>, </w:t>
      </w:r>
      <w:r w:rsidRPr="00BC4942">
        <w:rPr>
          <w:rFonts w:ascii="Arial" w:hAnsi="Arial" w:cs="Arial"/>
          <w:i/>
          <w:iCs/>
          <w:color w:val="212121"/>
          <w:shd w:val="clear" w:color="auto" w:fill="FFFFFF"/>
        </w:rPr>
        <w:t>194</w:t>
      </w:r>
      <w:r w:rsidRPr="00BC4942">
        <w:rPr>
          <w:rFonts w:ascii="Arial" w:hAnsi="Arial" w:cs="Arial"/>
          <w:color w:val="212121"/>
          <w:shd w:val="clear" w:color="auto" w:fill="FFFFFF"/>
        </w:rPr>
        <w:t xml:space="preserve">, 110083. </w:t>
      </w:r>
      <w:hyperlink r:id="rId15" w:history="1">
        <w:r w:rsidRPr="00BC4942">
          <w:rPr>
            <w:rStyle w:val="Hyperlink"/>
            <w:rFonts w:ascii="Arial" w:hAnsi="Arial" w:cs="Arial"/>
            <w:shd w:val="clear" w:color="auto" w:fill="FFFFFF"/>
          </w:rPr>
          <w:t>https://doi.org/10.1016/j.resuscitation.2023.11008</w:t>
        </w:r>
      </w:hyperlink>
    </w:p>
    <w:p w14:paraId="3A716245" w14:textId="77777777" w:rsidR="00BC4942" w:rsidRPr="00BC4942" w:rsidRDefault="00BC4942" w:rsidP="00BC4942">
      <w:pPr>
        <w:rPr>
          <w:rFonts w:ascii="Arial" w:hAnsi="Arial" w:cs="Arial"/>
          <w:color w:val="212121"/>
          <w:shd w:val="clear" w:color="auto" w:fill="FFFFFF"/>
        </w:rPr>
      </w:pPr>
    </w:p>
    <w:p w14:paraId="2AD3CEA7" w14:textId="77777777" w:rsidR="00BC4942" w:rsidRPr="00BC4942" w:rsidRDefault="00BC4942" w:rsidP="00BC4942">
      <w:pPr>
        <w:rPr>
          <w:rFonts w:ascii="Arial" w:hAnsi="Arial" w:cs="Arial"/>
          <w:color w:val="212121"/>
          <w:shd w:val="clear" w:color="auto" w:fill="FFFFFF"/>
        </w:rPr>
      </w:pPr>
      <w:r w:rsidRPr="00BC4942">
        <w:rPr>
          <w:rFonts w:ascii="Arial" w:hAnsi="Arial" w:cs="Arial"/>
          <w:color w:val="212121"/>
          <w:shd w:val="clear" w:color="auto" w:fill="FFFFFF"/>
        </w:rPr>
        <w:t>(5) Sun, G., Wojcik, S., Noce, J., Cochran-Caggiano, N., DeSantis, T., Friedman, S., Cooney, D. R., &amp; Knutsen, C. (2023). Are Pediatric Manual Resuscitators Only Fit for Pediatric Use? A Comparison of Ventilation Volumes in a Moving Ambulance. </w:t>
      </w:r>
      <w:r w:rsidRPr="00BC4942">
        <w:rPr>
          <w:rFonts w:ascii="Arial" w:hAnsi="Arial" w:cs="Arial"/>
          <w:i/>
          <w:iCs/>
          <w:color w:val="212121"/>
          <w:shd w:val="clear" w:color="auto" w:fill="FFFFFF"/>
        </w:rPr>
        <w:t>Prehospital emergency care</w:t>
      </w:r>
      <w:r w:rsidRPr="00BC4942">
        <w:rPr>
          <w:rFonts w:ascii="Arial" w:hAnsi="Arial" w:cs="Arial"/>
          <w:color w:val="212121"/>
          <w:shd w:val="clear" w:color="auto" w:fill="FFFFFF"/>
        </w:rPr>
        <w:t>, </w:t>
      </w:r>
      <w:r w:rsidRPr="00BC4942">
        <w:rPr>
          <w:rFonts w:ascii="Arial" w:hAnsi="Arial" w:cs="Arial"/>
          <w:i/>
          <w:iCs/>
          <w:color w:val="212121"/>
          <w:shd w:val="clear" w:color="auto" w:fill="FFFFFF"/>
        </w:rPr>
        <w:t>27</w:t>
      </w:r>
      <w:r w:rsidRPr="00BC4942">
        <w:rPr>
          <w:rFonts w:ascii="Arial" w:hAnsi="Arial" w:cs="Arial"/>
          <w:color w:val="212121"/>
          <w:shd w:val="clear" w:color="auto" w:fill="FFFFFF"/>
        </w:rPr>
        <w:t xml:space="preserve">(4), 501–505. </w:t>
      </w:r>
      <w:hyperlink r:id="rId16" w:history="1">
        <w:r w:rsidRPr="00BC4942">
          <w:rPr>
            <w:rStyle w:val="Hyperlink"/>
            <w:rFonts w:ascii="Arial" w:hAnsi="Arial" w:cs="Arial"/>
            <w:shd w:val="clear" w:color="auto" w:fill="FFFFFF"/>
          </w:rPr>
          <w:t>https://doi.org/10.1080/10903127.2022.2066235</w:t>
        </w:r>
      </w:hyperlink>
    </w:p>
    <w:p w14:paraId="1AABB17D" w14:textId="77777777" w:rsidR="00BC4942" w:rsidRPr="00BA04F5" w:rsidRDefault="00BC4942" w:rsidP="00BC4942">
      <w:pPr>
        <w:rPr>
          <w:rFonts w:ascii="Georgia" w:hAnsi="Georgia" w:cstheme="minorHAnsi"/>
          <w:color w:val="212121"/>
          <w:shd w:val="clear" w:color="auto" w:fill="FFFFFF"/>
        </w:rPr>
      </w:pPr>
    </w:p>
    <w:p w14:paraId="03FA98D9" w14:textId="77777777" w:rsidR="00BC4942" w:rsidRPr="00BC4942" w:rsidRDefault="00BC4942">
      <w:pPr>
        <w:pStyle w:val="LetterText-HCG"/>
        <w:rPr>
          <w:rFonts w:cs="Arial"/>
          <w:b/>
        </w:rPr>
      </w:pPr>
    </w:p>
    <w:sectPr w:rsidR="00BC4942" w:rsidRPr="00BC4942">
      <w:headerReference w:type="default" r:id="rId17"/>
      <w:footerReference w:type="default" r:id="rId18"/>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059DB" w14:textId="77777777" w:rsidR="00A71200" w:rsidRDefault="00A71200" w:rsidP="00474563">
      <w:r>
        <w:separator/>
      </w:r>
    </w:p>
  </w:endnote>
  <w:endnote w:type="continuationSeparator" w:id="0">
    <w:p w14:paraId="72F90B34" w14:textId="77777777" w:rsidR="00A71200" w:rsidRDefault="00A71200" w:rsidP="0047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D1D7" w14:textId="0B0ADCFC" w:rsidR="00A71200" w:rsidRDefault="00A71200">
    <w:pPr>
      <w:pStyle w:val="LetterText-HCG"/>
      <w:jc w:val="center"/>
      <w:rPr>
        <w:sz w:val="12"/>
        <w:szCs w:val="12"/>
      </w:rPr>
    </w:pPr>
    <w:r>
      <w:rPr>
        <w:sz w:val="16"/>
        <w:szCs w:val="16"/>
      </w:rPr>
      <w:tab/>
      <w:t xml:space="preserve">Page </w:t>
    </w:r>
    <w:r>
      <w:rPr>
        <w:b/>
        <w:bCs/>
        <w:sz w:val="16"/>
        <w:szCs w:val="16"/>
      </w:rPr>
      <w:fldChar w:fldCharType="begin"/>
    </w:r>
    <w:r>
      <w:rPr>
        <w:b/>
        <w:bCs/>
        <w:sz w:val="16"/>
        <w:szCs w:val="16"/>
      </w:rPr>
      <w:instrText xml:space="preserve"> PAGE  \* Arabic  \* MERGEFORMAT </w:instrText>
    </w:r>
    <w:r>
      <w:rPr>
        <w:b/>
        <w:bCs/>
        <w:sz w:val="16"/>
        <w:szCs w:val="16"/>
      </w:rPr>
      <w:fldChar w:fldCharType="separate"/>
    </w:r>
    <w:r w:rsidR="002C2DD9">
      <w:rPr>
        <w:b/>
        <w:bCs/>
        <w:noProof/>
        <w:sz w:val="16"/>
        <w:szCs w:val="16"/>
      </w:rPr>
      <w:t>4</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 Arabic  \* MERGEFORMAT </w:instrText>
    </w:r>
    <w:r>
      <w:rPr>
        <w:b/>
        <w:bCs/>
        <w:sz w:val="16"/>
        <w:szCs w:val="16"/>
      </w:rPr>
      <w:fldChar w:fldCharType="separate"/>
    </w:r>
    <w:r w:rsidR="002C2DD9">
      <w:rPr>
        <w:b/>
        <w:bCs/>
        <w:noProof/>
        <w:sz w:val="16"/>
        <w:szCs w:val="16"/>
      </w:rPr>
      <w:t>13</w:t>
    </w:r>
    <w:r>
      <w:rPr>
        <w:b/>
        <w:bCs/>
        <w:sz w:val="16"/>
        <w:szCs w:val="16"/>
      </w:rPr>
      <w:fldChar w:fldCharType="end"/>
    </w:r>
    <w:r>
      <w:tab/>
    </w:r>
    <w:r>
      <w:rPr>
        <w:sz w:val="16"/>
        <w:szCs w:val="16"/>
      </w:rPr>
      <w:t xml:space="preserve">Template Revision Date: </w:t>
    </w:r>
    <w:r>
      <w:rPr>
        <w:rFonts w:cs="Arial"/>
        <w:sz w:val="16"/>
        <w:szCs w:val="16"/>
      </w:rPr>
      <w:t>December 1, 2023</w:t>
    </w:r>
  </w:p>
  <w:p w14:paraId="05A8A619" w14:textId="1EE5903A" w:rsidR="00A71200" w:rsidRDefault="00A71200">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84486" w14:textId="77777777" w:rsidR="00A71200" w:rsidRDefault="00A71200" w:rsidP="00474563">
      <w:r>
        <w:separator/>
      </w:r>
    </w:p>
  </w:footnote>
  <w:footnote w:type="continuationSeparator" w:id="0">
    <w:p w14:paraId="42AA3CA6" w14:textId="77777777" w:rsidR="00A71200" w:rsidRDefault="00A71200" w:rsidP="0047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Change w:id="35" w:author="Author">
        <w:tblPr>
          <w:tblStyle w:val="TableGrid"/>
          <w:tblW w:w="0" w:type="nil"/>
          <w:tblLayout w:type="fixed"/>
          <w:tblLook w:val="06A0" w:firstRow="1" w:lastRow="0" w:firstColumn="1" w:lastColumn="0" w:noHBand="1" w:noVBand="1"/>
        </w:tblPr>
      </w:tblPrChange>
    </w:tblPr>
    <w:tblGrid>
      <w:gridCol w:w="3120"/>
      <w:gridCol w:w="3120"/>
      <w:gridCol w:w="3120"/>
      <w:tblGridChange w:id="36">
        <w:tblGrid>
          <w:gridCol w:w="3120"/>
          <w:gridCol w:w="3120"/>
          <w:gridCol w:w="3120"/>
        </w:tblGrid>
      </w:tblGridChange>
    </w:tblGrid>
    <w:tr w:rsidR="00A71200" w14:paraId="1E4401E7" w14:textId="77777777" w:rsidTr="24E53D7E">
      <w:trPr>
        <w:trHeight w:val="300"/>
        <w:trPrChange w:id="37" w:author="Author">
          <w:trPr>
            <w:trHeight w:val="300"/>
          </w:trPr>
        </w:trPrChange>
      </w:trPr>
      <w:tc>
        <w:tcPr>
          <w:tcW w:w="3120" w:type="dxa"/>
          <w:tcPrChange w:id="38" w:author="Author">
            <w:tcPr>
              <w:tcW w:w="3120" w:type="dxa"/>
            </w:tcPr>
          </w:tcPrChange>
        </w:tcPr>
        <w:p w14:paraId="0A2FC3BE" w14:textId="471FD0A7" w:rsidR="00A71200" w:rsidRDefault="00A71200">
          <w:pPr>
            <w:pStyle w:val="Header"/>
            <w:ind w:left="-115"/>
            <w:pPrChange w:id="39" w:author="Author">
              <w:pPr/>
            </w:pPrChange>
          </w:pPr>
        </w:p>
      </w:tc>
      <w:tc>
        <w:tcPr>
          <w:tcW w:w="3120" w:type="dxa"/>
          <w:tcPrChange w:id="40" w:author="Author">
            <w:tcPr>
              <w:tcW w:w="3120" w:type="dxa"/>
            </w:tcPr>
          </w:tcPrChange>
        </w:tcPr>
        <w:p w14:paraId="0DF30243" w14:textId="3285CCAA" w:rsidR="00A71200" w:rsidRDefault="00A71200">
          <w:pPr>
            <w:pStyle w:val="Header"/>
            <w:jc w:val="center"/>
            <w:pPrChange w:id="41" w:author="Author">
              <w:pPr/>
            </w:pPrChange>
          </w:pPr>
        </w:p>
      </w:tc>
      <w:tc>
        <w:tcPr>
          <w:tcW w:w="3120" w:type="dxa"/>
          <w:tcPrChange w:id="42" w:author="Author">
            <w:tcPr>
              <w:tcW w:w="3120" w:type="dxa"/>
            </w:tcPr>
          </w:tcPrChange>
        </w:tcPr>
        <w:p w14:paraId="5D03B838" w14:textId="65941A9A" w:rsidR="00A71200" w:rsidRDefault="00A71200">
          <w:pPr>
            <w:pStyle w:val="Header"/>
            <w:ind w:right="-115"/>
            <w:jc w:val="right"/>
            <w:pPrChange w:id="43" w:author="Author">
              <w:pPr/>
            </w:pPrChange>
          </w:pPr>
        </w:p>
      </w:tc>
    </w:tr>
  </w:tbl>
  <w:p w14:paraId="43DB794D" w14:textId="0FC5B49A" w:rsidR="00A71200" w:rsidRDefault="00A71200" w:rsidP="24E53D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310C8"/>
    <w:multiLevelType w:val="hybridMultilevel"/>
    <w:tmpl w:val="F044157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308581E"/>
    <w:multiLevelType w:val="multilevel"/>
    <w:tmpl w:val="7F2C1C8C"/>
    <w:lvl w:ilvl="0">
      <w:start w:val="1"/>
      <w:numFmt w:val="decimal"/>
      <w:pStyle w:val="Heading1"/>
      <w:lvlText w:val="%1.0"/>
      <w:lvlJc w:val="left"/>
      <w:pPr>
        <w:ind w:left="990" w:hanging="720"/>
      </w:pPr>
      <w:rPr>
        <w:rFonts w:ascii="Arial" w:hAnsi="Arial" w:cs="Arial" w:hint="default"/>
        <w:sz w:val="28"/>
        <w:szCs w:val="28"/>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63"/>
    <w:rsid w:val="00026B65"/>
    <w:rsid w:val="00052B1C"/>
    <w:rsid w:val="000625FE"/>
    <w:rsid w:val="000A556C"/>
    <w:rsid w:val="00101FD2"/>
    <w:rsid w:val="00156BDB"/>
    <w:rsid w:val="00173BF8"/>
    <w:rsid w:val="001A450A"/>
    <w:rsid w:val="001C0E45"/>
    <w:rsid w:val="001C25D3"/>
    <w:rsid w:val="001D4695"/>
    <w:rsid w:val="001D75E3"/>
    <w:rsid w:val="00200E01"/>
    <w:rsid w:val="00206ABE"/>
    <w:rsid w:val="00242EB1"/>
    <w:rsid w:val="00262517"/>
    <w:rsid w:val="0026417F"/>
    <w:rsid w:val="00274769"/>
    <w:rsid w:val="002914F6"/>
    <w:rsid w:val="00291AE2"/>
    <w:rsid w:val="0029464B"/>
    <w:rsid w:val="002C2DD9"/>
    <w:rsid w:val="002D23F9"/>
    <w:rsid w:val="002F2BAF"/>
    <w:rsid w:val="003223A6"/>
    <w:rsid w:val="00372F93"/>
    <w:rsid w:val="00384596"/>
    <w:rsid w:val="00390FC8"/>
    <w:rsid w:val="003B133C"/>
    <w:rsid w:val="0040615B"/>
    <w:rsid w:val="00424CAC"/>
    <w:rsid w:val="00454895"/>
    <w:rsid w:val="00457CDF"/>
    <w:rsid w:val="00461D24"/>
    <w:rsid w:val="00474563"/>
    <w:rsid w:val="00484A3E"/>
    <w:rsid w:val="004B6A4C"/>
    <w:rsid w:val="004E64E3"/>
    <w:rsid w:val="00500F80"/>
    <w:rsid w:val="00507D07"/>
    <w:rsid w:val="00540166"/>
    <w:rsid w:val="00556F4C"/>
    <w:rsid w:val="00581CBF"/>
    <w:rsid w:val="0058488F"/>
    <w:rsid w:val="005A28FE"/>
    <w:rsid w:val="005D70E1"/>
    <w:rsid w:val="006214A4"/>
    <w:rsid w:val="00645115"/>
    <w:rsid w:val="006C043F"/>
    <w:rsid w:val="00724BF1"/>
    <w:rsid w:val="007A24F4"/>
    <w:rsid w:val="007B7CA5"/>
    <w:rsid w:val="007C284A"/>
    <w:rsid w:val="00877074"/>
    <w:rsid w:val="008B5A19"/>
    <w:rsid w:val="008E19F1"/>
    <w:rsid w:val="00923B78"/>
    <w:rsid w:val="00935FD3"/>
    <w:rsid w:val="00962F79"/>
    <w:rsid w:val="0096712C"/>
    <w:rsid w:val="00997BBC"/>
    <w:rsid w:val="009B7608"/>
    <w:rsid w:val="009C4E84"/>
    <w:rsid w:val="00A13459"/>
    <w:rsid w:val="00A35114"/>
    <w:rsid w:val="00A41C8D"/>
    <w:rsid w:val="00A71200"/>
    <w:rsid w:val="00A76739"/>
    <w:rsid w:val="00A87026"/>
    <w:rsid w:val="00AA39CB"/>
    <w:rsid w:val="00AB773B"/>
    <w:rsid w:val="00AD7D37"/>
    <w:rsid w:val="00B27F80"/>
    <w:rsid w:val="00B41E18"/>
    <w:rsid w:val="00B468A0"/>
    <w:rsid w:val="00B5728D"/>
    <w:rsid w:val="00BA3EB4"/>
    <w:rsid w:val="00BC4942"/>
    <w:rsid w:val="00C0061F"/>
    <w:rsid w:val="00C3585E"/>
    <w:rsid w:val="00C71550"/>
    <w:rsid w:val="00CC5201"/>
    <w:rsid w:val="00CD2F86"/>
    <w:rsid w:val="00DD3CE1"/>
    <w:rsid w:val="00DD735C"/>
    <w:rsid w:val="00DF32D3"/>
    <w:rsid w:val="00E30FC6"/>
    <w:rsid w:val="00E776EF"/>
    <w:rsid w:val="00EA5009"/>
    <w:rsid w:val="00EC46A3"/>
    <w:rsid w:val="00F34627"/>
    <w:rsid w:val="00FB1810"/>
    <w:rsid w:val="00FC0B03"/>
    <w:rsid w:val="00FD7368"/>
    <w:rsid w:val="00FF46AA"/>
    <w:rsid w:val="00FF6763"/>
    <w:rsid w:val="24E53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47C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NNFPLJ+TimesNewRoman" w:eastAsia="Times New Roman" w:hAnsi="NNFPLJ+TimesNewRoman" w:cs="Times New Roman"/>
      <w:sz w:val="24"/>
      <w:szCs w:val="24"/>
    </w:rPr>
  </w:style>
  <w:style w:type="paragraph" w:styleId="Heading1">
    <w:name w:val="heading 1"/>
    <w:basedOn w:val="Normal"/>
    <w:next w:val="Normal"/>
    <w:link w:val="Heading1Char"/>
    <w:qFormat/>
    <w:pPr>
      <w:numPr>
        <w:numId w:val="2"/>
      </w:numPr>
      <w:ind w:left="720"/>
      <w:outlineLvl w:val="0"/>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customStyle="1" w:styleId="LetterText-HCG">
    <w:name w:val="Letter Text - HCG"/>
    <w:basedOn w:val="Footer"/>
    <w:link w:val="LetterText-HCGChar"/>
    <w:qFormat/>
    <w:rPr>
      <w:rFonts w:ascii="Arial" w:hAnsi="Arial"/>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tterText-HCGChar">
    <w:name w:val="Letter Text - HCG Char"/>
    <w:basedOn w:val="FooterChar"/>
    <w:link w:val="LetterText-HCG"/>
    <w:rPr>
      <w:rFonts w:ascii="Arial" w:hAnsi="Arial"/>
    </w:rPr>
  </w:style>
  <w:style w:type="paragraph" w:customStyle="1" w:styleId="LetterTextwithItalics-HCG">
    <w:name w:val="Letter Text with Italics - HCG"/>
    <w:basedOn w:val="LetterText-HCG"/>
    <w:link w:val="LetterTextwithItalics-HCGChar"/>
    <w:qFormat/>
    <w:rPr>
      <w:i/>
    </w:rPr>
  </w:style>
  <w:style w:type="paragraph" w:customStyle="1" w:styleId="LetterName">
    <w:name w:val="Letter Name"/>
    <w:basedOn w:val="LetterText-HCG"/>
    <w:link w:val="LetterNameChar"/>
    <w:qFormat/>
    <w:pPr>
      <w:jc w:val="center"/>
    </w:pPr>
    <w:rPr>
      <w:caps/>
    </w:rPr>
  </w:style>
  <w:style w:type="character" w:customStyle="1" w:styleId="LetterTextwithItalics-HCGChar">
    <w:name w:val="Letter Text with Italics - HCG Char"/>
    <w:basedOn w:val="LetterText-HCGChar"/>
    <w:link w:val="LetterTextwithItalics-HCG"/>
    <w:rPr>
      <w:rFonts w:ascii="Arial" w:hAnsi="Arial"/>
      <w:i/>
    </w:rPr>
  </w:style>
  <w:style w:type="character" w:customStyle="1" w:styleId="LetterNameChar">
    <w:name w:val="Letter Name Char"/>
    <w:basedOn w:val="LetterText-HCGChar"/>
    <w:link w:val="LetterName"/>
    <w:rPr>
      <w:rFonts w:ascii="Arial" w:hAnsi="Arial"/>
      <w:caps/>
    </w:rPr>
  </w:style>
  <w:style w:type="character" w:customStyle="1" w:styleId="Heading1Char">
    <w:name w:val="Heading 1 Char"/>
    <w:basedOn w:val="DefaultParagraphFont"/>
    <w:link w:val="Heading1"/>
    <w:rPr>
      <w:rFonts w:ascii="Times New Roman" w:eastAsia="Times New Roman" w:hAnsi="Times New Roman" w:cs="Times New Roman"/>
      <w:b/>
      <w:sz w:val="28"/>
      <w:szCs w:val="28"/>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NNFPLJ+TimesNewRoman" w:eastAsia="Times New Roman" w:hAnsi="NNFPLJ+TimesNewRoman" w:cs="Times New Roman"/>
      <w:sz w:val="20"/>
      <w:szCs w:val="20"/>
    </w:rPr>
  </w:style>
  <w:style w:type="character" w:styleId="FootnoteReference">
    <w:name w:val="footnote reference"/>
    <w:semiHidden/>
    <w:rPr>
      <w:vertAlign w:val="superscript"/>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link w:val="BlockTextChar"/>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Pr>
      <w:rFonts w:ascii="Times New Roman" w:eastAsia="Times New Roman" w:hAnsi="Times New Roman" w:cs="Times New Roman"/>
      <w:i/>
      <w:sz w:val="24"/>
      <w:szCs w:val="24"/>
    </w:rPr>
  </w:style>
  <w:style w:type="character" w:styleId="Hyperlink">
    <w:name w:val="Hyperlink"/>
    <w:uiPriority w:val="99"/>
    <w:rPr>
      <w:color w:val="0000FF"/>
      <w:u w:val="single"/>
    </w:rPr>
  </w:style>
  <w:style w:type="paragraph" w:styleId="List">
    <w:name w:val="List"/>
    <w:basedOn w:val="BlockText"/>
    <w:pPr>
      <w:numPr>
        <w:numId w:val="1"/>
      </w:numPr>
      <w:tabs>
        <w:tab w:val="num" w:pos="360"/>
      </w:tabs>
      <w:spacing w:before="100" w:beforeAutospacing="1" w:after="100" w:afterAutospacing="1"/>
      <w:ind w:left="720" w:firstLine="0"/>
    </w:pPr>
  </w:style>
  <w:style w:type="paragraph" w:styleId="List2">
    <w:name w:val="List 2"/>
    <w:basedOn w:val="List"/>
    <w:pPr>
      <w:numPr>
        <w:ilvl w:val="1"/>
      </w:numPr>
      <w:tabs>
        <w:tab w:val="num" w:pos="360"/>
      </w:tabs>
      <w:ind w:left="1440"/>
    </w:pPr>
  </w:style>
  <w:style w:type="paragraph" w:styleId="TOCHeading">
    <w:name w:val="TOC Heading"/>
    <w:basedOn w:val="Heading1"/>
    <w:next w:val="Normal"/>
    <w:uiPriority w:val="39"/>
    <w:semiHidden/>
    <w:unhideWhenUsed/>
    <w:qFormat/>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pPr>
      <w:tabs>
        <w:tab w:val="left" w:pos="660"/>
        <w:tab w:val="right" w:leader="dot" w:pos="9350"/>
      </w:tabs>
    </w:p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NNFPLJ+TimesNewRoman" w:eastAsia="Times New Roman" w:hAnsi="NNFPLJ+TimesNew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rPr>
      <w:rFonts w:ascii="NNFPLJ+TimesNewRoman" w:eastAsia="Times New Roman" w:hAnsi="NNFPLJ+TimesNewRoman" w:cs="Times New Roman"/>
      <w:sz w:val="24"/>
      <w:szCs w:val="24"/>
    </w:rPr>
  </w:style>
  <w:style w:type="paragraph" w:styleId="BalloonText">
    <w:name w:val="Balloon Text"/>
    <w:basedOn w:val="Normal"/>
    <w:link w:val="BalloonTextChar"/>
    <w:uiPriority w:val="99"/>
    <w:semiHidden/>
    <w:unhideWhenUsed/>
    <w:rsid w:val="002625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51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2F86"/>
    <w:rPr>
      <w:sz w:val="16"/>
      <w:szCs w:val="16"/>
    </w:rPr>
  </w:style>
  <w:style w:type="paragraph" w:styleId="CommentText">
    <w:name w:val="annotation text"/>
    <w:basedOn w:val="Normal"/>
    <w:link w:val="CommentTextChar"/>
    <w:uiPriority w:val="99"/>
    <w:semiHidden/>
    <w:unhideWhenUsed/>
    <w:rsid w:val="00CD2F86"/>
    <w:rPr>
      <w:sz w:val="20"/>
      <w:szCs w:val="20"/>
    </w:rPr>
  </w:style>
  <w:style w:type="character" w:customStyle="1" w:styleId="CommentTextChar">
    <w:name w:val="Comment Text Char"/>
    <w:basedOn w:val="DefaultParagraphFont"/>
    <w:link w:val="CommentText"/>
    <w:uiPriority w:val="99"/>
    <w:semiHidden/>
    <w:rsid w:val="00CD2F86"/>
    <w:rPr>
      <w:rFonts w:ascii="NNFPLJ+TimesNewRoman" w:eastAsia="Times New Roman" w:hAnsi="NNFPLJ+TimesNewRoman" w:cs="Times New Roman"/>
      <w:sz w:val="20"/>
      <w:szCs w:val="20"/>
    </w:rPr>
  </w:style>
  <w:style w:type="paragraph" w:styleId="CommentSubject">
    <w:name w:val="annotation subject"/>
    <w:basedOn w:val="CommentText"/>
    <w:next w:val="CommentText"/>
    <w:link w:val="CommentSubjectChar"/>
    <w:uiPriority w:val="99"/>
    <w:semiHidden/>
    <w:unhideWhenUsed/>
    <w:rsid w:val="00CD2F86"/>
    <w:rPr>
      <w:b/>
      <w:bCs/>
    </w:rPr>
  </w:style>
  <w:style w:type="character" w:customStyle="1" w:styleId="CommentSubjectChar">
    <w:name w:val="Comment Subject Char"/>
    <w:basedOn w:val="CommentTextChar"/>
    <w:link w:val="CommentSubject"/>
    <w:uiPriority w:val="99"/>
    <w:semiHidden/>
    <w:rsid w:val="00CD2F86"/>
    <w:rPr>
      <w:rFonts w:ascii="NNFPLJ+TimesNewRoman" w:eastAsia="Times New Roman" w:hAnsi="NNFPLJ+TimesNew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80/10903127.2018.1489020" TargetMode="External"/><Relationship Id="rId18"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mailto:jcram@northshore.org"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doi.org/10.1080/10903127.2022.206623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doi.org/10.1016/j.resuscitation.2023.11008"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doi.org/10.1016/j.resuscitation.2023.109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73F51A4848C044AC3E9971D8FF9560" ma:contentTypeVersion="10" ma:contentTypeDescription="Create a new document." ma:contentTypeScope="" ma:versionID="8e1299a5ffb644914d313fbc61978e64">
  <xsd:schema xmlns:xsd="http://www.w3.org/2001/XMLSchema" xmlns:xs="http://www.w3.org/2001/XMLSchema" xmlns:p="http://schemas.microsoft.com/office/2006/metadata/properties" xmlns:ns2="d332f093-26cb-4ee3-b0c4-f02ba6425829" xmlns:ns3="607b0646-4626-4546-bdbb-7c73b4a54911" targetNamespace="http://schemas.microsoft.com/office/2006/metadata/properties" ma:root="true" ma:fieldsID="0662115efbfd973f535db1f90f7ff75f" ns2:_="" ns3:_="">
    <xsd:import namespace="d332f093-26cb-4ee3-b0c4-f02ba6425829"/>
    <xsd:import namespace="607b0646-4626-4546-bdbb-7c73b4a549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2f093-26cb-4ee3-b0c4-f02ba6425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7b0646-4626-4546-bdbb-7c73b4a549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DBC78-D4B7-48D2-84C5-D1B24FBB4DCB}">
  <ds:schemaRefs>
    <ds:schemaRef ds:uri="607b0646-4626-4546-bdbb-7c73b4a54911"/>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d332f093-26cb-4ee3-b0c4-f02ba6425829"/>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D46E49A-DAB9-42D3-A5B1-C1E7D054FF94}">
  <ds:schemaRefs>
    <ds:schemaRef ds:uri="http://schemas.openxmlformats.org/officeDocument/2006/bibliography"/>
  </ds:schemaRefs>
</ds:datastoreItem>
</file>

<file path=customXml/itemProps3.xml><?xml version="1.0" encoding="utf-8"?>
<ds:datastoreItem xmlns:ds="http://schemas.openxmlformats.org/officeDocument/2006/customXml" ds:itemID="{4580F1B5-7F64-4207-BDAE-1300A2FDC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2f093-26cb-4ee3-b0c4-f02ba6425829"/>
    <ds:schemaRef ds:uri="607b0646-4626-4546-bdbb-7c73b4a54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CFD99-27A3-41E5-B3FA-BCE5153D8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4084</Words>
  <Characters>23279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2025-01-07T13:45:00Z</dcterms:created>
  <dcterms:modified xsi:type="dcterms:W3CDTF">2025-01-07T16:08:00Z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0x0101002873F51A4848C044AC3E9971D8FF9560</vt:lpwstr>
  </property>
  <property fmtid="{D5CDD505-2E9C-101B-9397-08002B2CF9AE}" pid="3" name="GrammarlyDocumentId">
    <vt:lpwstr>6c1040f390c6b35fa135c07566215aa123fe13858ff3f90ea4efaddecfd07e13</vt:lpwstr>
  </property>
  <property fmtid="{D5CDD505-2E9C-101B-9397-08002B2CF9AE}" pid="4" name="MediaServiceImageTags">
    <vt:lpwstr/>
  </property>
</Properties>
</file>