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8BA41" w14:textId="77777777" w:rsidR="00BE2B56" w:rsidRDefault="00BE2B56" w:rsidP="00BE2B56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4B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7CD7903" wp14:editId="50A85DF4">
            <wp:extent cx="5931535" cy="3497580"/>
            <wp:effectExtent l="0" t="0" r="0" b="7620"/>
            <wp:docPr id="1577807699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77E11D9" w14:textId="77777777" w:rsidR="00BE2B56" w:rsidRDefault="00BE2B56" w:rsidP="00BE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20 patients with type 2 DM requiring transition to an intensified insulin regimen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(renal failure, respiratory insufficiency, sepsis, pancreatitis, etc.),</w:t>
      </w:r>
    </w:p>
    <w:p w14:paraId="1A7FA18D" w14:textId="77777777" w:rsidR="00BE2B56" w:rsidRDefault="00BE2B56" w:rsidP="00BE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 patients with newly diagnosed DM</w:t>
      </w:r>
    </w:p>
    <w:p w14:paraId="2D657165" w14:textId="77777777" w:rsidR="00BE2B56" w:rsidRDefault="00BE2B56" w:rsidP="00BE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8 patients for differential diagnosis of hypoglycemic states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(insulinoma, postprandial hypoglycemia, malnutrition, metastatic involvement of the liver and adrenal glands),</w:t>
      </w:r>
    </w:p>
    <w:p w14:paraId="27BBFAFF" w14:textId="77777777" w:rsidR="00BE2B56" w:rsidRDefault="00BE2B56" w:rsidP="00BE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4 patients with type 1 DM and acute complications </w:t>
      </w:r>
    </w:p>
    <w:p w14:paraId="7198D12A" w14:textId="77777777" w:rsidR="00BE2B56" w:rsidRDefault="00BE2B56" w:rsidP="00BE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3 patients with DM3c requiring initiation of an intensified insulin regimen, </w:t>
      </w:r>
    </w:p>
    <w:p w14:paraId="0E9D31DF" w14:textId="77777777" w:rsidR="00BE2B56" w:rsidRDefault="00BE2B56" w:rsidP="00BE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3 patients treated with systemic corticosteroid therapy with subsequent disease decompensation.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(IIR – intensified insulin regimen, DM3c – pancreatogenic diabetes mellitus)</w:t>
      </w:r>
    </w:p>
    <w:p w14:paraId="3F8EE3FF" w14:textId="77777777" w:rsidR="00BE2B56" w:rsidRDefault="00BE2B56" w:rsidP="00BE2B56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Chart 1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Percentage distribution of indications for CGM initiation. </w:t>
      </w:r>
    </w:p>
    <w:p w14:paraId="07EBC373" w14:textId="77777777" w:rsidR="00BD38A1" w:rsidRDefault="00BD38A1"/>
    <w:sectPr w:rsidR="00BD38A1" w:rsidSect="00BE2B56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928C3" w14:textId="77777777" w:rsidR="00BE2B56" w:rsidRDefault="00BE2B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6EA0"/>
    <w:multiLevelType w:val="multilevel"/>
    <w:tmpl w:val="5AE6B2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273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56"/>
    <w:rsid w:val="005F365F"/>
    <w:rsid w:val="00BD38A1"/>
    <w:rsid w:val="00BE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998F4"/>
  <w15:chartTrackingRefBased/>
  <w15:docId w15:val="{409A3996-6185-4795-A231-BA452B9F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2B56"/>
    <w:rPr>
      <w:rFonts w:ascii="Calibri" w:eastAsia="Calibri" w:hAnsi="Calibri" w:cs="Calibri"/>
      <w:lang w:val="en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B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B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B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B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B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B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B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B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B5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E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E2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E2B5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B5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E2B5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B5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B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INDICATIONS</a:t>
            </a:r>
            <a:r>
              <a:rPr lang="sk-SK" baseline="0"/>
              <a:t> FOR cgm INITIATION</a:t>
            </a:r>
            <a:endParaRPr lang="en-US"/>
          </a:p>
        </c:rich>
      </c:tx>
      <c:layout>
        <c:manualLayout>
          <c:xMode val="edge"/>
          <c:yMode val="edge"/>
          <c:x val="0.23546198412383978"/>
          <c:y val="7.26216412490922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9579088718181717"/>
          <c:y val="0.34258195277575182"/>
          <c:w val="0.34846747089918545"/>
          <c:h val="0.61648383440706278"/>
        </c:manualLayout>
      </c:layout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Predaj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548-4791-B8D9-020730A55B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548-4791-B8D9-020730A55B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548-4791-B8D9-020730A55B8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548-4791-B8D9-020730A55B8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548-4791-B8D9-020730A55B8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548-4791-B8D9-020730A55B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Hárok1!$A$2:$A$7</c:f>
              <c:strCache>
                <c:ptCount val="6"/>
                <c:pt idx="0">
                  <c:v>DM2T - metabolically decompensated </c:v>
                </c:pt>
                <c:pt idx="1">
                  <c:v>Newly diagnosed DM</c:v>
                </c:pt>
                <c:pt idx="2">
                  <c:v>Hypoglycemia in non-diabetes </c:v>
                </c:pt>
                <c:pt idx="3">
                  <c:v>DM1T– metabolically decompensated</c:v>
                </c:pt>
                <c:pt idx="4">
                  <c:v>Corticotherapy</c:v>
                </c:pt>
                <c:pt idx="5">
                  <c:v>Pancreatectomy </c:v>
                </c:pt>
              </c:strCache>
            </c:strRef>
          </c:cat>
          <c:val>
            <c:numRef>
              <c:f>Hárok1!$B$2:$B$7</c:f>
              <c:numCache>
                <c:formatCode>General</c:formatCode>
                <c:ptCount val="6"/>
                <c:pt idx="0">
                  <c:v>20</c:v>
                </c:pt>
                <c:pt idx="1">
                  <c:v>9</c:v>
                </c:pt>
                <c:pt idx="2">
                  <c:v>8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548-4791-B8D9-020730A55B8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9.0258592421691861E-2"/>
          <c:y val="9.4378290142843671E-2"/>
          <c:w val="0.8176741770890672"/>
          <c:h val="0.209829190574082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Štellmach</dc:creator>
  <cp:keywords/>
  <dc:description/>
  <cp:lastModifiedBy>Samuel Štellmach</cp:lastModifiedBy>
  <cp:revision>1</cp:revision>
  <dcterms:created xsi:type="dcterms:W3CDTF">2026-08-14T14:32:00Z</dcterms:created>
  <dcterms:modified xsi:type="dcterms:W3CDTF">2026-08-14T14:33:00Z</dcterms:modified>
</cp:coreProperties>
</file>