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single" w:color="auto" w:sz="1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8"/>
        <w:gridCol w:w="3249"/>
        <w:gridCol w:w="3149"/>
        <w:gridCol w:w="1042"/>
      </w:tblGrid>
      <w:tr w14:paraId="44E72620">
        <w:tblPrEx>
          <w:tblBorders>
            <w:top w:val="none" w:color="auto" w:sz="0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5000" w:type="pct"/>
            <w:gridSpan w:val="4"/>
            <w:tcBorders>
              <w:bottom w:val="single" w:color="auto" w:sz="6" w:space="0"/>
              <w:tl2br w:val="nil"/>
              <w:tr2bl w:val="nil"/>
            </w:tcBorders>
            <w:vAlign w:val="top"/>
          </w:tcPr>
          <w:p w14:paraId="09E8D1D6">
            <w:pPr>
              <w:snapToGrid/>
              <w:jc w:val="left"/>
              <w:rPr>
                <w:rFonts w:hint="default" w:ascii="Arial" w:hAnsi="Arial" w:cs="Arial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2"/>
                <w:szCs w:val="22"/>
              </w:rPr>
              <w:t>Table 1. Demographic characteristics and baseline flexibility test results of healthy and HS groups</w:t>
            </w:r>
          </w:p>
        </w:tc>
      </w:tr>
      <w:tr w14:paraId="0E2DD070">
        <w:tblPrEx>
          <w:tblBorders>
            <w:top w:val="none" w:color="auto" w:sz="0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995" w:type="pct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ACE8A74">
            <w:pPr>
              <w:snapToGrid/>
              <w:jc w:val="center"/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</w:rPr>
              <w:t>Variable</w:t>
            </w:r>
          </w:p>
        </w:tc>
        <w:tc>
          <w:tcPr>
            <w:tcW w:w="1749" w:type="pct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9C05851">
            <w:pPr>
              <w:snapToGrid/>
              <w:jc w:val="center"/>
              <w:rPr>
                <w:rFonts w:hint="default" w:ascii="Arial" w:hAnsi="Arial" w:eastAsia="宋体" w:cs="Arial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</w:rPr>
              <w:t>Healthy Group (n=66</w:t>
            </w: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695" w:type="pct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803B553">
            <w:pPr>
              <w:snapToGrid/>
              <w:jc w:val="center"/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</w:rPr>
              <w:t>HS Group (n=9)</w:t>
            </w:r>
          </w:p>
        </w:tc>
        <w:tc>
          <w:tcPr>
            <w:tcW w:w="560" w:type="pct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5423BB3">
            <w:pPr>
              <w:snapToGrid/>
              <w:jc w:val="center"/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  <w:t>P Value</w:t>
            </w:r>
          </w:p>
        </w:tc>
      </w:tr>
      <w:tr w14:paraId="73E0B811">
        <w:tblPrEx>
          <w:tblBorders>
            <w:top w:val="none" w:color="auto" w:sz="0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5" w:type="pct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500A7EA0">
            <w:pPr>
              <w:snapToGrid/>
              <w:jc w:val="center"/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</w:rPr>
              <w:t>Age (years)</w:t>
            </w:r>
          </w:p>
        </w:tc>
        <w:tc>
          <w:tcPr>
            <w:tcW w:w="1749" w:type="pct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506228ED">
            <w:pPr>
              <w:snapToGrid/>
              <w:jc w:val="center"/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  <w:t>24（22, 29）</w:t>
            </w:r>
          </w:p>
        </w:tc>
        <w:tc>
          <w:tcPr>
            <w:tcW w:w="1695" w:type="pct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0EEAE1EC">
            <w:pPr>
              <w:snapToGrid/>
              <w:jc w:val="center"/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  <w:t>29（20, 36）</w:t>
            </w:r>
          </w:p>
        </w:tc>
        <w:tc>
          <w:tcPr>
            <w:tcW w:w="560" w:type="pct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7F382CF4">
            <w:pPr>
              <w:snapToGrid/>
              <w:jc w:val="center"/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  <w:t>0.606</w:t>
            </w:r>
          </w:p>
        </w:tc>
      </w:tr>
      <w:tr w14:paraId="58C471A0">
        <w:tblPrEx>
          <w:tblBorders>
            <w:top w:val="none" w:color="auto" w:sz="0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95" w:type="pct"/>
            <w:tcBorders>
              <w:tl2br w:val="nil"/>
              <w:tr2bl w:val="nil"/>
            </w:tcBorders>
            <w:vAlign w:val="center"/>
          </w:tcPr>
          <w:p w14:paraId="5EFF154E">
            <w:pPr>
              <w:snapToGrid/>
              <w:jc w:val="center"/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</w:rPr>
              <w:t>Sex (M/F)</w:t>
            </w:r>
          </w:p>
        </w:tc>
        <w:tc>
          <w:tcPr>
            <w:tcW w:w="1749" w:type="pct"/>
            <w:tcBorders>
              <w:tl2br w:val="nil"/>
              <w:tr2bl w:val="nil"/>
            </w:tcBorders>
            <w:vAlign w:val="center"/>
          </w:tcPr>
          <w:p w14:paraId="198CA431">
            <w:pPr>
              <w:snapToGrid/>
              <w:jc w:val="center"/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  <w:t xml:space="preserve"> M: 36 / F: 30</w:t>
            </w:r>
          </w:p>
        </w:tc>
        <w:tc>
          <w:tcPr>
            <w:tcW w:w="1695" w:type="pct"/>
            <w:tcBorders>
              <w:tl2br w:val="nil"/>
              <w:tr2bl w:val="nil"/>
            </w:tcBorders>
            <w:vAlign w:val="center"/>
          </w:tcPr>
          <w:p w14:paraId="7A6B0C83">
            <w:pPr>
              <w:snapToGrid/>
              <w:jc w:val="center"/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  <w:t>M: 6 / F: 3</w:t>
            </w:r>
          </w:p>
        </w:tc>
        <w:tc>
          <w:tcPr>
            <w:tcW w:w="560" w:type="pct"/>
            <w:tcBorders>
              <w:tl2br w:val="nil"/>
              <w:tr2bl w:val="nil"/>
            </w:tcBorders>
            <w:vAlign w:val="center"/>
          </w:tcPr>
          <w:p w14:paraId="7164D3FB">
            <w:pPr>
              <w:snapToGrid/>
              <w:jc w:val="center"/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3B1B3C6E">
        <w:tblPrEx>
          <w:tblBorders>
            <w:top w:val="none" w:color="auto" w:sz="0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5" w:type="pct"/>
            <w:vAlign w:val="center"/>
          </w:tcPr>
          <w:p w14:paraId="0128D6BF">
            <w:pPr>
              <w:snapToGrid/>
              <w:jc w:val="center"/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  <w:t>BMI(kg/m</w:t>
            </w:r>
            <w:r>
              <w:rPr>
                <w:rFonts w:hint="default" w:ascii="Arial" w:hAnsi="Arial" w:cs="Arial"/>
                <w:sz w:val="22"/>
                <w:szCs w:val="22"/>
                <w:vertAlign w:val="superscript"/>
                <w:lang w:val="en-US" w:eastAsia="zh-CN"/>
              </w:rPr>
              <w:t>2</w:t>
            </w:r>
            <w:r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  <w:t>)</w:t>
            </w:r>
          </w:p>
        </w:tc>
        <w:tc>
          <w:tcPr>
            <w:tcW w:w="1749" w:type="pct"/>
            <w:vAlign w:val="center"/>
          </w:tcPr>
          <w:p w14:paraId="291BFED5">
            <w:pPr>
              <w:snapToGrid/>
              <w:jc w:val="center"/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  <w:t>23.32（21.11, 27.18）</w:t>
            </w:r>
          </w:p>
        </w:tc>
        <w:tc>
          <w:tcPr>
            <w:tcW w:w="1695" w:type="pct"/>
            <w:vAlign w:val="center"/>
          </w:tcPr>
          <w:p w14:paraId="2FF54381">
            <w:pPr>
              <w:snapToGrid/>
              <w:jc w:val="center"/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  <w:t>24.08（21.10, 27.37）</w:t>
            </w:r>
          </w:p>
        </w:tc>
        <w:tc>
          <w:tcPr>
            <w:tcW w:w="560" w:type="pct"/>
            <w:vAlign w:val="center"/>
          </w:tcPr>
          <w:p w14:paraId="59B76081">
            <w:pPr>
              <w:snapToGrid/>
              <w:jc w:val="center"/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  <w:t>0.732</w:t>
            </w:r>
          </w:p>
        </w:tc>
      </w:tr>
      <w:tr w14:paraId="78DE7DF8">
        <w:tblPrEx>
          <w:tblBorders>
            <w:top w:val="none" w:color="auto" w:sz="0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5" w:type="pct"/>
            <w:vAlign w:val="center"/>
          </w:tcPr>
          <w:p w14:paraId="4C66EBAC">
            <w:pPr>
              <w:snapToGrid/>
              <w:jc w:val="center"/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  <w:t>KE（°）</w:t>
            </w:r>
          </w:p>
        </w:tc>
        <w:tc>
          <w:tcPr>
            <w:tcW w:w="1749" w:type="pct"/>
            <w:vAlign w:val="center"/>
          </w:tcPr>
          <w:p w14:paraId="4F7BD0FC">
            <w:pPr>
              <w:snapToGrid/>
              <w:jc w:val="center"/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  <w:t>25.0（15.0</w:t>
            </w:r>
            <w:r>
              <w:rPr>
                <w:rFonts w:hint="eastAsia" w:ascii="Arial" w:hAnsi="Arial" w:cs="Arial"/>
                <w:sz w:val="22"/>
                <w:szCs w:val="22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  <w:t>30.3）</w:t>
            </w:r>
          </w:p>
        </w:tc>
        <w:tc>
          <w:tcPr>
            <w:tcW w:w="1695" w:type="pct"/>
            <w:vAlign w:val="center"/>
          </w:tcPr>
          <w:p w14:paraId="171D300B">
            <w:pPr>
              <w:snapToGrid/>
              <w:jc w:val="center"/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  <w:t>20.0（11.0, 33.0）</w:t>
            </w:r>
          </w:p>
        </w:tc>
        <w:tc>
          <w:tcPr>
            <w:tcW w:w="560" w:type="pct"/>
            <w:vAlign w:val="center"/>
          </w:tcPr>
          <w:p w14:paraId="7B006EA9">
            <w:pPr>
              <w:snapToGrid/>
              <w:jc w:val="center"/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  <w:t>0.477</w:t>
            </w:r>
          </w:p>
        </w:tc>
      </w:tr>
      <w:tr w14:paraId="17486EA5">
        <w:tblPrEx>
          <w:tblBorders>
            <w:top w:val="none" w:color="auto" w:sz="0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5" w:type="pct"/>
            <w:vAlign w:val="center"/>
          </w:tcPr>
          <w:p w14:paraId="06A04056">
            <w:pPr>
              <w:snapToGrid/>
              <w:jc w:val="center"/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  <w:t>SLR（°）</w:t>
            </w:r>
          </w:p>
        </w:tc>
        <w:tc>
          <w:tcPr>
            <w:tcW w:w="1749" w:type="pct"/>
            <w:vAlign w:val="center"/>
          </w:tcPr>
          <w:p w14:paraId="2F785E7C">
            <w:pPr>
              <w:snapToGrid/>
              <w:jc w:val="center"/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  <w:t>80.0（73.8</w:t>
            </w:r>
            <w:r>
              <w:rPr>
                <w:rFonts w:hint="eastAsia" w:ascii="Arial" w:hAnsi="Arial" w:cs="Arial"/>
                <w:sz w:val="22"/>
                <w:szCs w:val="22"/>
                <w:vertAlign w:val="baseline"/>
                <w:lang w:val="en-US" w:eastAsia="zh-CN"/>
              </w:rPr>
              <w:t>,</w:t>
            </w:r>
            <w:r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  <w:t xml:space="preserve"> 95.5）</w:t>
            </w:r>
          </w:p>
        </w:tc>
        <w:tc>
          <w:tcPr>
            <w:tcW w:w="1695" w:type="pct"/>
            <w:vAlign w:val="center"/>
          </w:tcPr>
          <w:p w14:paraId="52B80734">
            <w:pPr>
              <w:snapToGrid/>
              <w:jc w:val="center"/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  <w:t>85.0（74.0, 94.0）</w:t>
            </w:r>
          </w:p>
        </w:tc>
        <w:tc>
          <w:tcPr>
            <w:tcW w:w="560" w:type="pct"/>
            <w:vAlign w:val="center"/>
          </w:tcPr>
          <w:p w14:paraId="570DD7CA">
            <w:pPr>
              <w:snapToGrid/>
              <w:jc w:val="center"/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  <w:t>0.725</w:t>
            </w:r>
          </w:p>
        </w:tc>
      </w:tr>
      <w:tr w14:paraId="2160D02C">
        <w:tblPrEx>
          <w:tblBorders>
            <w:top w:val="none" w:color="auto" w:sz="0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5" w:type="pct"/>
            <w:tcBorders>
              <w:bottom w:val="single" w:color="auto" w:sz="6" w:space="0"/>
            </w:tcBorders>
            <w:vAlign w:val="center"/>
          </w:tcPr>
          <w:p w14:paraId="055451E3">
            <w:pPr>
              <w:snapToGrid/>
              <w:jc w:val="center"/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  <w:t>FFD(cm)</w:t>
            </w:r>
          </w:p>
        </w:tc>
        <w:tc>
          <w:tcPr>
            <w:tcW w:w="1749" w:type="pct"/>
            <w:tcBorders>
              <w:bottom w:val="single" w:color="auto" w:sz="6" w:space="0"/>
            </w:tcBorders>
            <w:vAlign w:val="center"/>
          </w:tcPr>
          <w:p w14:paraId="49EC989B">
            <w:pPr>
              <w:snapToGrid/>
              <w:jc w:val="center"/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  <w:t>10.00（-6.63, 15.13 ）</w:t>
            </w:r>
          </w:p>
        </w:tc>
        <w:tc>
          <w:tcPr>
            <w:tcW w:w="1695" w:type="pct"/>
            <w:tcBorders>
              <w:bottom w:val="single" w:color="auto" w:sz="6" w:space="0"/>
            </w:tcBorders>
            <w:vAlign w:val="center"/>
          </w:tcPr>
          <w:p w14:paraId="5744A504">
            <w:pPr>
              <w:snapToGrid/>
              <w:jc w:val="center"/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  <w:t>13.00(7.25,</w:t>
            </w:r>
            <w:r>
              <w:rPr>
                <w:rFonts w:hint="eastAsia" w:ascii="Arial" w:hAnsi="Arial" w:cs="Arial"/>
                <w:sz w:val="22"/>
                <w:szCs w:val="22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  <w:t>15.50)</w:t>
            </w:r>
          </w:p>
        </w:tc>
        <w:tc>
          <w:tcPr>
            <w:tcW w:w="560" w:type="pct"/>
            <w:tcBorders>
              <w:bottom w:val="single" w:color="auto" w:sz="6" w:space="0"/>
            </w:tcBorders>
            <w:vAlign w:val="center"/>
          </w:tcPr>
          <w:p w14:paraId="29663858">
            <w:pPr>
              <w:snapToGrid/>
              <w:jc w:val="center"/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vertAlign w:val="baseline"/>
                <w:lang w:val="en-US" w:eastAsia="zh-CN"/>
              </w:rPr>
              <w:t>0.320</w:t>
            </w:r>
          </w:p>
        </w:tc>
      </w:tr>
    </w:tbl>
    <w:p w14:paraId="3100D78E">
      <w:pPr>
        <w:rPr>
          <w:rFonts w:hint="default" w:ascii="Arial" w:hAnsi="Arial" w:cs="Arial"/>
        </w:rPr>
      </w:pPr>
      <w:r>
        <w:rPr>
          <w:rFonts w:hint="default" w:ascii="Arial" w:hAnsi="Arial" w:cs="Arial"/>
          <w:sz w:val="22"/>
          <w:szCs w:val="22"/>
          <w:lang w:val="en-US" w:eastAsia="zh-CN"/>
        </w:rPr>
        <w:t xml:space="preserve">Note: </w:t>
      </w:r>
      <w:r>
        <w:rPr>
          <w:rFonts w:hint="default" w:ascii="Arial" w:hAnsi="Arial" w:eastAsia="宋体" w:cs="Arial"/>
          <w:sz w:val="24"/>
          <w:szCs w:val="24"/>
        </w:rPr>
        <w:t>Data are presented as median (IQR) or counts</w:t>
      </w:r>
      <w:r>
        <w:rPr>
          <w:rFonts w:hint="eastAsia" w:ascii="Arial" w:hAnsi="Arial" w:eastAsia="宋体" w:cs="Arial"/>
          <w:sz w:val="24"/>
          <w:szCs w:val="24"/>
          <w:lang w:val="en-US" w:eastAsia="zh-CN"/>
        </w:rPr>
        <w:t xml:space="preserve">; </w:t>
      </w:r>
      <w:bookmarkStart w:id="0" w:name="_GoBack"/>
      <w:bookmarkEnd w:id="0"/>
      <w:r>
        <w:rPr>
          <w:rFonts w:hint="default" w:ascii="Arial" w:hAnsi="Arial" w:cs="Arial"/>
          <w:sz w:val="22"/>
          <w:szCs w:val="22"/>
          <w:lang w:val="en-US" w:eastAsia="zh-CN"/>
        </w:rPr>
        <w:t>M, male; F, female;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</w:t>
      </w:r>
      <w:r>
        <w:rPr>
          <w:rFonts w:hint="default" w:ascii="Arial" w:hAnsi="Arial" w:eastAsia="宋体" w:cs="Arial"/>
          <w:sz w:val="24"/>
          <w:szCs w:val="24"/>
        </w:rPr>
        <w:t>BMI, body mass index; KE, passive knee extension; SLR, passive straight leg raise; FFD, forward flexion distance.</w:t>
      </w: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46284C"/>
    <w:rsid w:val="6D4F3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2026-08-10T08:14:40Z</dcterms:created>
  <dc:creator>Administrator</dc:creator>
  <cp:lastModifiedBy>落返.</cp:lastModifiedBy>
  <dcterms:modified xsi:type="dcterms:W3CDTF">2026-08-10T08:39:30Z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eyJoZGlkIjoiMDIwNDU5N2JkNzNjNTc2NmRlNzhkY2FhYTMwNjY1MjEiLCJ1c2VySWQiOiI3MTg3MjQ4MDcifQ==</vt:lpwstr>
  </property>
  <property fmtid="{D5CDD505-2E9C-101B-9397-08002B2CF9AE}" pid="4" name="ICV">
    <vt:lpwstr>97A0E75468FE448EBB1CC86E7E3862BD_12</vt:lpwstr>
  </property>
</Properties>
</file>