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FFBFC" w14:textId="77777777" w:rsidR="00311040" w:rsidRDefault="00311040" w:rsidP="00311040">
      <w:pPr>
        <w:spacing w:after="0"/>
        <w:rPr>
          <w:rFonts w:ascii="Arial" w:eastAsia="Times New Roman" w:hAnsi="Arial" w:cs="Arial"/>
          <w:b/>
          <w:sz w:val="28"/>
          <w:szCs w:val="28"/>
        </w:rPr>
      </w:pPr>
    </w:p>
    <w:p w14:paraId="74E2D872" w14:textId="77777777" w:rsidR="00311040" w:rsidRPr="00496F8A" w:rsidRDefault="00311040" w:rsidP="00311040">
      <w:pPr>
        <w:spacing w:after="0"/>
        <w:rPr>
          <w:rFonts w:ascii="Arial" w:eastAsia="Times New Roman" w:hAnsi="Arial" w:cs="Arial"/>
          <w:b/>
          <w:sz w:val="28"/>
          <w:szCs w:val="28"/>
        </w:rPr>
      </w:pPr>
      <w:r w:rsidRPr="00496F8A">
        <w:rPr>
          <w:rFonts w:ascii="Arial" w:eastAsia="Times New Roman" w:hAnsi="Arial" w:cs="Arial"/>
          <w:b/>
          <w:sz w:val="28"/>
          <w:szCs w:val="28"/>
        </w:rPr>
        <w:t>Supplementary Information for</w:t>
      </w:r>
    </w:p>
    <w:p w14:paraId="6010DD1E" w14:textId="77777777" w:rsidR="00AF5248" w:rsidRPr="00AF5248" w:rsidRDefault="00AF5248" w:rsidP="00AF5248">
      <w:pPr>
        <w:spacing w:after="0"/>
        <w:rPr>
          <w:b/>
          <w:sz w:val="28"/>
          <w:szCs w:val="28"/>
        </w:rPr>
      </w:pPr>
      <w:r w:rsidRPr="00AF5248">
        <w:rPr>
          <w:b/>
          <w:sz w:val="28"/>
          <w:szCs w:val="28"/>
        </w:rPr>
        <w:t>How can crop production adapt to growing groundwater restrictions in</w:t>
      </w:r>
    </w:p>
    <w:p w14:paraId="302DD12F" w14:textId="08839C78" w:rsidR="00B07404" w:rsidRDefault="00AF5248" w:rsidP="00AF5248">
      <w:pPr>
        <w:spacing w:after="0"/>
        <w:rPr>
          <w:b/>
          <w:sz w:val="28"/>
          <w:szCs w:val="28"/>
        </w:rPr>
      </w:pPr>
      <w:r w:rsidRPr="00AF5248">
        <w:rPr>
          <w:b/>
          <w:sz w:val="28"/>
          <w:szCs w:val="28"/>
        </w:rPr>
        <w:t>the U.S. West?</w:t>
      </w:r>
    </w:p>
    <w:p w14:paraId="3FAAFEFB" w14:textId="77777777" w:rsidR="00AF5248" w:rsidRDefault="00AF5248" w:rsidP="00AF5248">
      <w:pPr>
        <w:spacing w:after="0"/>
        <w:rPr>
          <w:rFonts w:ascii="Arial" w:eastAsia="Arial" w:hAnsi="Arial" w:cs="Arial"/>
          <w:b/>
          <w:i/>
          <w:sz w:val="26"/>
          <w:szCs w:val="26"/>
        </w:rPr>
      </w:pPr>
    </w:p>
    <w:p w14:paraId="68BED668" w14:textId="5197F093" w:rsidR="00B07404" w:rsidRDefault="00476CEA">
      <w:pPr>
        <w:rPr>
          <w:rFonts w:ascii="Arial" w:eastAsia="Arial" w:hAnsi="Arial" w:cs="Arial"/>
          <w:sz w:val="20"/>
          <w:szCs w:val="20"/>
        </w:rPr>
      </w:pPr>
      <w:r>
        <w:rPr>
          <w:rFonts w:ascii="Arial" w:eastAsia="Arial" w:hAnsi="Arial" w:cs="Arial"/>
          <w:sz w:val="20"/>
          <w:szCs w:val="20"/>
        </w:rPr>
        <w:t xml:space="preserve">Pandara Valappil Femeena*, Kathryn Daenzer, Steve Frolking, Danielle Grogan, </w:t>
      </w:r>
      <w:r w:rsidR="00153BE7" w:rsidRPr="00153BE7">
        <w:rPr>
          <w:rFonts w:ascii="Arial" w:eastAsia="Arial" w:hAnsi="Arial" w:cs="Arial"/>
          <w:sz w:val="20"/>
          <w:szCs w:val="20"/>
        </w:rPr>
        <w:t>Jeffrey J Nucciarone</w:t>
      </w:r>
      <w:r>
        <w:rPr>
          <w:rFonts w:ascii="Arial" w:eastAsia="Arial" w:hAnsi="Arial" w:cs="Arial"/>
          <w:sz w:val="20"/>
          <w:szCs w:val="20"/>
        </w:rPr>
        <w:t xml:space="preserve">, </w:t>
      </w:r>
      <w:r w:rsidR="00153BE7" w:rsidRPr="00153BE7">
        <w:rPr>
          <w:rFonts w:ascii="Arial" w:eastAsia="Arial" w:hAnsi="Arial" w:cs="Arial"/>
          <w:sz w:val="20"/>
          <w:szCs w:val="20"/>
        </w:rPr>
        <w:t>Katherine Calvin</w:t>
      </w:r>
      <w:r>
        <w:rPr>
          <w:rFonts w:ascii="Arial" w:eastAsia="Arial" w:hAnsi="Arial" w:cs="Arial"/>
          <w:sz w:val="20"/>
          <w:szCs w:val="20"/>
        </w:rPr>
        <w:t>, Richard B. Lammers, Karen Fisher-Vanden</w:t>
      </w:r>
    </w:p>
    <w:p w14:paraId="7CB7F109" w14:textId="61587BFF" w:rsidR="00B07404" w:rsidRPr="00C8154B" w:rsidRDefault="00380347">
      <w:pPr>
        <w:rPr>
          <w:rFonts w:ascii="Arial" w:eastAsia="Arial" w:hAnsi="Arial" w:cs="Arial"/>
          <w:i/>
          <w:sz w:val="20"/>
          <w:szCs w:val="20"/>
          <w:lang w:val="pt-BR"/>
        </w:rPr>
      </w:pPr>
      <w:r>
        <w:rPr>
          <w:rFonts w:ascii="Arial" w:eastAsia="Arial" w:hAnsi="Arial" w:cs="Arial"/>
          <w:sz w:val="20"/>
          <w:szCs w:val="20"/>
          <w:lang w:val="pt-BR"/>
        </w:rPr>
        <w:t xml:space="preserve">Corresponding Author: </w:t>
      </w:r>
      <w:r w:rsidR="00476CEA" w:rsidRPr="00C8154B">
        <w:rPr>
          <w:rFonts w:ascii="Arial" w:eastAsia="Arial" w:hAnsi="Arial" w:cs="Arial"/>
          <w:sz w:val="20"/>
          <w:szCs w:val="20"/>
          <w:lang w:val="pt-BR"/>
        </w:rPr>
        <w:t>Pandara Valappil Femeena</w:t>
      </w:r>
      <w:r>
        <w:rPr>
          <w:rFonts w:ascii="Arial" w:eastAsia="Arial" w:hAnsi="Arial" w:cs="Arial"/>
          <w:sz w:val="20"/>
          <w:szCs w:val="20"/>
          <w:lang w:val="pt-BR"/>
        </w:rPr>
        <w:t xml:space="preserve">, </w:t>
      </w:r>
      <w:r w:rsidR="00476CEA" w:rsidRPr="00380347">
        <w:rPr>
          <w:rFonts w:ascii="Arial" w:eastAsia="Arial" w:hAnsi="Arial" w:cs="Arial"/>
          <w:bCs/>
          <w:i/>
          <w:sz w:val="20"/>
          <w:szCs w:val="20"/>
          <w:lang w:val="pt-BR"/>
        </w:rPr>
        <w:t>Email*:</w:t>
      </w:r>
      <w:r w:rsidR="00476CEA" w:rsidRPr="00C8154B">
        <w:rPr>
          <w:rFonts w:ascii="Arial" w:eastAsia="Arial" w:hAnsi="Arial" w:cs="Arial"/>
          <w:b/>
          <w:i/>
          <w:sz w:val="20"/>
          <w:szCs w:val="20"/>
          <w:lang w:val="pt-BR"/>
        </w:rPr>
        <w:t xml:space="preserve"> </w:t>
      </w:r>
      <w:r w:rsidR="00476CEA" w:rsidRPr="00C8154B">
        <w:rPr>
          <w:rFonts w:ascii="Arial" w:eastAsia="Arial" w:hAnsi="Arial" w:cs="Arial"/>
          <w:i/>
          <w:sz w:val="20"/>
          <w:szCs w:val="20"/>
          <w:lang w:val="pt-BR"/>
        </w:rPr>
        <w:t xml:space="preserve"> fpp5057@psu.edu </w:t>
      </w:r>
    </w:p>
    <w:p w14:paraId="37A6F16A" w14:textId="77777777" w:rsidR="00B07404" w:rsidRPr="00C8154B" w:rsidRDefault="00B07404">
      <w:pPr>
        <w:rPr>
          <w:rFonts w:ascii="Arial" w:eastAsia="Arial" w:hAnsi="Arial" w:cs="Arial"/>
          <w:i/>
          <w:sz w:val="20"/>
          <w:szCs w:val="20"/>
          <w:lang w:val="pt-BR"/>
        </w:rPr>
      </w:pPr>
    </w:p>
    <w:p w14:paraId="1A882ED3" w14:textId="77777777" w:rsidR="00B07404" w:rsidRDefault="00476CEA">
      <w:pPr>
        <w:spacing w:after="0" w:line="259" w:lineRule="auto"/>
        <w:rPr>
          <w:rFonts w:ascii="Arial" w:eastAsia="Arial" w:hAnsi="Arial" w:cs="Arial"/>
          <w:sz w:val="20"/>
          <w:szCs w:val="20"/>
        </w:rPr>
      </w:pPr>
      <w:r w:rsidRPr="00C8154B">
        <w:rPr>
          <w:rFonts w:ascii="Arial" w:eastAsia="Arial" w:hAnsi="Arial" w:cs="Arial"/>
          <w:sz w:val="20"/>
          <w:szCs w:val="20"/>
          <w:lang w:val="pt-BR"/>
        </w:rPr>
        <w:t xml:space="preserve"> </w:t>
      </w:r>
      <w:r>
        <w:rPr>
          <w:rFonts w:ascii="Arial" w:eastAsia="Arial" w:hAnsi="Arial" w:cs="Arial"/>
          <w:b/>
          <w:sz w:val="20"/>
          <w:szCs w:val="20"/>
        </w:rPr>
        <w:t>This PDF file includes:</w:t>
      </w:r>
      <w:r>
        <w:rPr>
          <w:rFonts w:ascii="Arial" w:eastAsia="Arial" w:hAnsi="Arial" w:cs="Arial"/>
          <w:sz w:val="20"/>
          <w:szCs w:val="20"/>
        </w:rPr>
        <w:t xml:space="preserve"> </w:t>
      </w:r>
    </w:p>
    <w:p w14:paraId="42056B75" w14:textId="77777777" w:rsidR="00B07404" w:rsidRDefault="00476CEA">
      <w:pPr>
        <w:spacing w:before="240" w:after="240" w:line="259" w:lineRule="auto"/>
        <w:ind w:left="720"/>
        <w:rPr>
          <w:rFonts w:ascii="Arial" w:eastAsia="Arial" w:hAnsi="Arial" w:cs="Arial"/>
          <w:sz w:val="20"/>
          <w:szCs w:val="20"/>
        </w:rPr>
      </w:pPr>
      <w:r>
        <w:rPr>
          <w:rFonts w:ascii="Arial" w:eastAsia="Arial" w:hAnsi="Arial" w:cs="Arial"/>
          <w:sz w:val="20"/>
          <w:szCs w:val="20"/>
        </w:rPr>
        <w:t>Figures S1 to S6</w:t>
      </w:r>
    </w:p>
    <w:p w14:paraId="64F84AA2" w14:textId="77777777" w:rsidR="00B07404" w:rsidRDefault="00476CEA">
      <w:pPr>
        <w:spacing w:before="240" w:after="240" w:line="259" w:lineRule="auto"/>
        <w:ind w:left="720"/>
        <w:rPr>
          <w:rFonts w:ascii="Arial" w:eastAsia="Arial" w:hAnsi="Arial" w:cs="Arial"/>
          <w:sz w:val="20"/>
          <w:szCs w:val="20"/>
        </w:rPr>
      </w:pPr>
      <w:r>
        <w:rPr>
          <w:rFonts w:ascii="Arial" w:eastAsia="Arial" w:hAnsi="Arial" w:cs="Arial"/>
          <w:sz w:val="20"/>
          <w:szCs w:val="20"/>
        </w:rPr>
        <w:t>Table S1</w:t>
      </w:r>
    </w:p>
    <w:p w14:paraId="490F4A7F" w14:textId="77777777" w:rsidR="00B908CD" w:rsidRDefault="00B908CD">
      <w:pPr>
        <w:spacing w:before="240" w:after="240" w:line="259" w:lineRule="auto"/>
        <w:ind w:left="720"/>
        <w:rPr>
          <w:rFonts w:ascii="Arial" w:eastAsia="Arial" w:hAnsi="Arial" w:cs="Arial"/>
          <w:sz w:val="20"/>
          <w:szCs w:val="20"/>
        </w:rPr>
      </w:pPr>
    </w:p>
    <w:p w14:paraId="24540E9B" w14:textId="77777777" w:rsidR="00B07404" w:rsidRDefault="00B07404">
      <w:pPr>
        <w:spacing w:before="240" w:after="240" w:line="259" w:lineRule="auto"/>
        <w:ind w:left="720"/>
        <w:rPr>
          <w:rFonts w:ascii="Arial" w:eastAsia="Arial" w:hAnsi="Arial" w:cs="Arial"/>
          <w:sz w:val="20"/>
          <w:szCs w:val="20"/>
        </w:rPr>
      </w:pPr>
    </w:p>
    <w:p w14:paraId="47C11D69" w14:textId="77777777" w:rsidR="00B07404" w:rsidRDefault="00476CEA">
      <w:pPr>
        <w:keepNext/>
        <w:spacing w:after="0"/>
      </w:pPr>
      <w:r>
        <w:rPr>
          <w:noProof/>
        </w:rPr>
        <w:drawing>
          <wp:inline distT="114300" distB="114300" distL="114300" distR="114300" wp14:anchorId="76130350" wp14:editId="527302CE">
            <wp:extent cx="4313601" cy="3235201"/>
            <wp:effectExtent l="0" t="0" r="0" b="0"/>
            <wp:docPr id="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313601" cy="3235201"/>
                    </a:xfrm>
                    <a:prstGeom prst="rect">
                      <a:avLst/>
                    </a:prstGeom>
                    <a:ln/>
                  </pic:spPr>
                </pic:pic>
              </a:graphicData>
            </a:graphic>
          </wp:inline>
        </w:drawing>
      </w:r>
    </w:p>
    <w:p w14:paraId="56921B76" w14:textId="77777777" w:rsidR="00B07404" w:rsidRDefault="00B07404">
      <w:pPr>
        <w:keepNext/>
        <w:spacing w:after="0"/>
      </w:pPr>
    </w:p>
    <w:p w14:paraId="3E34614C" w14:textId="0F66B3B5" w:rsidR="00F323A8" w:rsidRDefault="00476CEA">
      <w:pPr>
        <w:keepNext/>
        <w:spacing w:after="0"/>
        <w:rPr>
          <w:rFonts w:ascii="Arial" w:eastAsia="Arial" w:hAnsi="Arial" w:cs="Arial"/>
          <w:i/>
          <w:sz w:val="18"/>
          <w:szCs w:val="18"/>
        </w:rPr>
      </w:pPr>
      <w:r>
        <w:rPr>
          <w:rFonts w:ascii="Arial" w:eastAsia="Arial" w:hAnsi="Arial" w:cs="Arial"/>
          <w:i/>
          <w:sz w:val="18"/>
          <w:szCs w:val="18"/>
        </w:rPr>
        <w:t xml:space="preserve">Fig. S1. Coupled hydrology-agroecosystem-land use-economic model diagram </w:t>
      </w:r>
      <w:r w:rsidR="00F323A8">
        <w:rPr>
          <w:rFonts w:ascii="Arial" w:eastAsia="Arial" w:hAnsi="Arial" w:cs="Arial"/>
          <w:i/>
          <w:sz w:val="18"/>
          <w:szCs w:val="18"/>
        </w:rPr>
        <w:br w:type="page"/>
      </w:r>
    </w:p>
    <w:p w14:paraId="6DEDFCFD" w14:textId="77777777" w:rsidR="00B07404" w:rsidRDefault="00476CEA">
      <w:pPr>
        <w:spacing w:after="0" w:line="259" w:lineRule="auto"/>
        <w:rPr>
          <w:rFonts w:ascii="Arial" w:eastAsia="Arial" w:hAnsi="Arial" w:cs="Arial"/>
          <w:i/>
          <w:sz w:val="20"/>
          <w:szCs w:val="20"/>
        </w:rPr>
      </w:pPr>
      <w:r>
        <w:rPr>
          <w:rFonts w:ascii="Arial" w:eastAsia="Arial" w:hAnsi="Arial" w:cs="Arial"/>
          <w:i/>
          <w:sz w:val="20"/>
          <w:szCs w:val="20"/>
        </w:rPr>
        <w:lastRenderedPageBreak/>
        <w:t xml:space="preserve"> </w:t>
      </w:r>
    </w:p>
    <w:p w14:paraId="5E0F742A" w14:textId="77777777" w:rsidR="00B07404" w:rsidRDefault="00B07404">
      <w:pPr>
        <w:spacing w:after="0" w:line="259" w:lineRule="auto"/>
        <w:rPr>
          <w:rFonts w:ascii="Arial" w:eastAsia="Arial" w:hAnsi="Arial" w:cs="Arial"/>
          <w:i/>
          <w:sz w:val="20"/>
          <w:szCs w:val="20"/>
        </w:rPr>
      </w:pPr>
    </w:p>
    <w:p w14:paraId="11E84BA6" w14:textId="77777777" w:rsidR="00B07404" w:rsidRDefault="00476CEA">
      <w:pPr>
        <w:spacing w:after="0" w:line="259" w:lineRule="auto"/>
        <w:rPr>
          <w:rFonts w:ascii="Arial" w:eastAsia="Arial" w:hAnsi="Arial" w:cs="Arial"/>
          <w:i/>
          <w:sz w:val="18"/>
          <w:szCs w:val="18"/>
        </w:rPr>
      </w:pPr>
      <w:r>
        <w:rPr>
          <w:rFonts w:ascii="Arial" w:eastAsia="Arial" w:hAnsi="Arial" w:cs="Arial"/>
          <w:i/>
          <w:noProof/>
          <w:sz w:val="20"/>
          <w:szCs w:val="20"/>
        </w:rPr>
        <w:drawing>
          <wp:inline distT="114300" distB="114300" distL="114300" distR="114300" wp14:anchorId="213F84A9" wp14:editId="1CD1097C">
            <wp:extent cx="5486400" cy="6286500"/>
            <wp:effectExtent l="0" t="0" r="0" b="0"/>
            <wp:docPr id="4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486400" cy="6286500"/>
                    </a:xfrm>
                    <a:prstGeom prst="rect">
                      <a:avLst/>
                    </a:prstGeom>
                    <a:ln/>
                  </pic:spPr>
                </pic:pic>
              </a:graphicData>
            </a:graphic>
          </wp:inline>
        </w:drawing>
      </w:r>
      <w:r>
        <w:rPr>
          <w:rFonts w:ascii="Arial" w:eastAsia="Arial" w:hAnsi="Arial" w:cs="Arial"/>
          <w:i/>
          <w:sz w:val="18"/>
          <w:szCs w:val="18"/>
        </w:rPr>
        <w:t>Fig. S2. Optimal deficit irrigation strategy to be adopted in different states to maximize profits for all crops. A Value of 1 denotes that full irrigated water demand is met. Left figure is for all crops combined and the right figure is separated for the six crop types. ‘NA’ indicates states where the irrigation is zero or negligible (adapted from Femeena et al., 2025).</w:t>
      </w:r>
    </w:p>
    <w:p w14:paraId="17AAD15C" w14:textId="67BFEB01" w:rsidR="00F323A8" w:rsidRDefault="00F323A8">
      <w:pPr>
        <w:keepNext/>
        <w:spacing w:after="0"/>
        <w:jc w:val="center"/>
        <w:rPr>
          <w:rFonts w:ascii="Arial" w:eastAsia="Arial" w:hAnsi="Arial" w:cs="Arial"/>
          <w:i/>
          <w:sz w:val="18"/>
          <w:szCs w:val="18"/>
        </w:rPr>
      </w:pPr>
      <w:r>
        <w:rPr>
          <w:rFonts w:ascii="Arial" w:eastAsia="Arial" w:hAnsi="Arial" w:cs="Arial"/>
          <w:i/>
          <w:sz w:val="18"/>
          <w:szCs w:val="18"/>
        </w:rPr>
        <w:br w:type="page"/>
      </w:r>
    </w:p>
    <w:p w14:paraId="048FD7FD" w14:textId="77777777" w:rsidR="00B07404" w:rsidRDefault="00476CEA">
      <w:pPr>
        <w:spacing w:after="0" w:line="259" w:lineRule="auto"/>
        <w:jc w:val="center"/>
        <w:rPr>
          <w:rFonts w:ascii="Arial" w:eastAsia="Arial" w:hAnsi="Arial" w:cs="Arial"/>
          <w:i/>
          <w:sz w:val="20"/>
          <w:szCs w:val="20"/>
        </w:rPr>
      </w:pPr>
      <w:r>
        <w:rPr>
          <w:rFonts w:ascii="Arial" w:eastAsia="Arial" w:hAnsi="Arial" w:cs="Arial"/>
          <w:i/>
          <w:sz w:val="20"/>
          <w:szCs w:val="20"/>
        </w:rPr>
        <w:lastRenderedPageBreak/>
        <w:t xml:space="preserve"> </w:t>
      </w:r>
    </w:p>
    <w:p w14:paraId="1D5DA5A8" w14:textId="77777777" w:rsidR="00B07404" w:rsidRDefault="00476CEA">
      <w:pPr>
        <w:spacing w:after="0" w:line="259" w:lineRule="auto"/>
        <w:jc w:val="center"/>
        <w:rPr>
          <w:rFonts w:ascii="Arial" w:eastAsia="Arial" w:hAnsi="Arial" w:cs="Arial"/>
          <w:i/>
          <w:sz w:val="20"/>
          <w:szCs w:val="20"/>
        </w:rPr>
      </w:pPr>
      <w:r>
        <w:rPr>
          <w:rFonts w:ascii="Arial" w:eastAsia="Arial" w:hAnsi="Arial" w:cs="Arial"/>
          <w:i/>
          <w:sz w:val="20"/>
          <w:szCs w:val="20"/>
        </w:rPr>
        <w:t xml:space="preserve"> </w:t>
      </w:r>
      <w:r>
        <w:rPr>
          <w:rFonts w:ascii="Arial" w:eastAsia="Arial" w:hAnsi="Arial" w:cs="Arial"/>
          <w:i/>
          <w:noProof/>
          <w:sz w:val="20"/>
          <w:szCs w:val="20"/>
        </w:rPr>
        <w:drawing>
          <wp:inline distT="114300" distB="114300" distL="114300" distR="114300" wp14:anchorId="1A659578" wp14:editId="4623D1A5">
            <wp:extent cx="4443413" cy="3486845"/>
            <wp:effectExtent l="0" t="0" r="0" b="0"/>
            <wp:docPr id="4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4443413" cy="3486845"/>
                    </a:xfrm>
                    <a:prstGeom prst="rect">
                      <a:avLst/>
                    </a:prstGeom>
                    <a:ln/>
                  </pic:spPr>
                </pic:pic>
              </a:graphicData>
            </a:graphic>
          </wp:inline>
        </w:drawing>
      </w:r>
    </w:p>
    <w:p w14:paraId="2CA8DFF8" w14:textId="77777777" w:rsidR="00B07404" w:rsidRDefault="00476CEA">
      <w:pPr>
        <w:spacing w:after="0" w:line="259" w:lineRule="auto"/>
        <w:rPr>
          <w:rFonts w:ascii="Arial" w:eastAsia="Arial" w:hAnsi="Arial" w:cs="Arial"/>
          <w:i/>
          <w:sz w:val="20"/>
          <w:szCs w:val="20"/>
        </w:rPr>
      </w:pPr>
      <w:r>
        <w:rPr>
          <w:rFonts w:ascii="Arial" w:eastAsia="Arial" w:hAnsi="Arial" w:cs="Arial"/>
          <w:i/>
          <w:sz w:val="20"/>
          <w:szCs w:val="20"/>
        </w:rPr>
        <w:t xml:space="preserve"> </w:t>
      </w:r>
    </w:p>
    <w:p w14:paraId="65A500F0" w14:textId="1057094E" w:rsidR="00F323A8" w:rsidRDefault="00476CEA">
      <w:pPr>
        <w:spacing w:after="0" w:line="259" w:lineRule="auto"/>
        <w:rPr>
          <w:rFonts w:ascii="Arial" w:eastAsia="Arial" w:hAnsi="Arial" w:cs="Arial"/>
          <w:i/>
          <w:sz w:val="20"/>
          <w:szCs w:val="20"/>
        </w:rPr>
      </w:pPr>
      <w:r>
        <w:rPr>
          <w:rFonts w:ascii="Arial" w:eastAsia="Arial" w:hAnsi="Arial" w:cs="Arial"/>
          <w:i/>
          <w:sz w:val="20"/>
          <w:szCs w:val="20"/>
        </w:rPr>
        <w:t xml:space="preserve">Fig. S3.  Yield deficits </w:t>
      </w:r>
      <w:proofErr w:type="gramStart"/>
      <w:r>
        <w:rPr>
          <w:rFonts w:ascii="Arial" w:eastAsia="Arial" w:hAnsi="Arial" w:cs="Arial"/>
          <w:i/>
          <w:sz w:val="20"/>
          <w:szCs w:val="20"/>
        </w:rPr>
        <w:t>corresponding</w:t>
      </w:r>
      <w:proofErr w:type="gramEnd"/>
      <w:r>
        <w:rPr>
          <w:rFonts w:ascii="Arial" w:eastAsia="Arial" w:hAnsi="Arial" w:cs="Arial"/>
          <w:i/>
          <w:sz w:val="20"/>
          <w:szCs w:val="20"/>
        </w:rPr>
        <w:t xml:space="preserve"> to the optimal deficit irrigation fractions adopted in different states for various crop types. A value of 1 denotes that the crop’s maximum yield is obtained.</w:t>
      </w:r>
      <w:r w:rsidR="00F323A8">
        <w:rPr>
          <w:rFonts w:ascii="Arial" w:eastAsia="Arial" w:hAnsi="Arial" w:cs="Arial"/>
          <w:i/>
          <w:sz w:val="20"/>
          <w:szCs w:val="20"/>
        </w:rPr>
        <w:br w:type="page"/>
      </w:r>
    </w:p>
    <w:p w14:paraId="5BD55A46" w14:textId="77777777" w:rsidR="00B07404" w:rsidRDefault="00476CEA">
      <w:pPr>
        <w:keepNext/>
        <w:spacing w:after="0"/>
        <w:jc w:val="center"/>
        <w:rPr>
          <w:rFonts w:ascii="Arial" w:eastAsia="Arial" w:hAnsi="Arial" w:cs="Arial"/>
          <w:sz w:val="20"/>
          <w:szCs w:val="20"/>
        </w:rPr>
      </w:pPr>
      <w:r>
        <w:rPr>
          <w:rFonts w:ascii="Arial" w:eastAsia="Arial" w:hAnsi="Arial" w:cs="Arial"/>
          <w:noProof/>
          <w:sz w:val="20"/>
          <w:szCs w:val="20"/>
        </w:rPr>
        <w:lastRenderedPageBreak/>
        <w:drawing>
          <wp:inline distT="114300" distB="114300" distL="114300" distR="114300" wp14:anchorId="672E717E" wp14:editId="7BC4E4B5">
            <wp:extent cx="4719638" cy="4203427"/>
            <wp:effectExtent l="0" t="0" r="0" b="0"/>
            <wp:docPr id="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719638" cy="4203427"/>
                    </a:xfrm>
                    <a:prstGeom prst="rect">
                      <a:avLst/>
                    </a:prstGeom>
                    <a:ln/>
                  </pic:spPr>
                </pic:pic>
              </a:graphicData>
            </a:graphic>
          </wp:inline>
        </w:drawing>
      </w:r>
    </w:p>
    <w:p w14:paraId="22F5060D" w14:textId="435F5547" w:rsidR="00F323A8" w:rsidRDefault="00476CEA">
      <w:pPr>
        <w:keepNext/>
        <w:spacing w:after="0"/>
        <w:rPr>
          <w:rFonts w:ascii="Arial" w:eastAsia="Arial" w:hAnsi="Arial" w:cs="Arial"/>
          <w:i/>
          <w:sz w:val="18"/>
          <w:szCs w:val="18"/>
        </w:rPr>
      </w:pPr>
      <w:r>
        <w:rPr>
          <w:rFonts w:ascii="Arial" w:eastAsia="Arial" w:hAnsi="Arial" w:cs="Arial"/>
          <w:i/>
          <w:sz w:val="18"/>
          <w:szCs w:val="18"/>
        </w:rPr>
        <w:t>Fig. S4. Yield deficits of three major crop types for the range of optimal deficit irrigation fractions adopted in 11 different US states. A value of 1 on y-axis indicates maximum possible yield and on x-axis indicates full irrigation demand is supplied.</w:t>
      </w:r>
      <w:r w:rsidR="00F323A8">
        <w:rPr>
          <w:rFonts w:ascii="Arial" w:eastAsia="Arial" w:hAnsi="Arial" w:cs="Arial"/>
          <w:i/>
          <w:sz w:val="18"/>
          <w:szCs w:val="18"/>
        </w:rPr>
        <w:br w:type="page"/>
      </w:r>
    </w:p>
    <w:p w14:paraId="3B57575D" w14:textId="77777777" w:rsidR="00B07404" w:rsidRDefault="00B07404">
      <w:pPr>
        <w:keepNext/>
        <w:spacing w:after="0"/>
        <w:rPr>
          <w:rFonts w:ascii="Arial" w:eastAsia="Arial" w:hAnsi="Arial" w:cs="Arial"/>
          <w:i/>
          <w:sz w:val="20"/>
          <w:szCs w:val="20"/>
        </w:rPr>
      </w:pPr>
    </w:p>
    <w:p w14:paraId="2CF5D34D" w14:textId="77777777" w:rsidR="00B07404" w:rsidRDefault="00476CEA">
      <w:pPr>
        <w:spacing w:after="0" w:line="259" w:lineRule="auto"/>
        <w:rPr>
          <w:rFonts w:ascii="Arial" w:eastAsia="Arial" w:hAnsi="Arial" w:cs="Arial"/>
          <w:i/>
          <w:sz w:val="20"/>
          <w:szCs w:val="20"/>
        </w:rPr>
      </w:pPr>
      <w:r>
        <w:rPr>
          <w:rFonts w:ascii="Arial" w:eastAsia="Arial" w:hAnsi="Arial" w:cs="Arial"/>
          <w:i/>
          <w:sz w:val="20"/>
          <w:szCs w:val="20"/>
        </w:rPr>
        <w:t xml:space="preserve"> </w:t>
      </w:r>
    </w:p>
    <w:p w14:paraId="6DB7FBC0" w14:textId="77777777" w:rsidR="00B07404" w:rsidRDefault="00476CEA">
      <w:pPr>
        <w:spacing w:after="0" w:line="259" w:lineRule="auto"/>
        <w:rPr>
          <w:rFonts w:ascii="Arial" w:eastAsia="Arial" w:hAnsi="Arial" w:cs="Arial"/>
          <w:i/>
          <w:sz w:val="20"/>
          <w:szCs w:val="20"/>
        </w:rPr>
      </w:pPr>
      <w:r>
        <w:rPr>
          <w:rFonts w:ascii="Arial" w:eastAsia="Arial" w:hAnsi="Arial" w:cs="Arial"/>
          <w:i/>
          <w:sz w:val="20"/>
          <w:szCs w:val="20"/>
        </w:rPr>
        <w:t xml:space="preserve"> </w:t>
      </w:r>
    </w:p>
    <w:p w14:paraId="4641D93B" w14:textId="77777777" w:rsidR="00B07404" w:rsidRDefault="00476CEA">
      <w:pPr>
        <w:spacing w:after="0" w:line="259" w:lineRule="auto"/>
        <w:jc w:val="center"/>
        <w:rPr>
          <w:rFonts w:ascii="Arial" w:eastAsia="Arial" w:hAnsi="Arial" w:cs="Arial"/>
          <w:sz w:val="20"/>
          <w:szCs w:val="20"/>
        </w:rPr>
      </w:pPr>
      <w:r>
        <w:rPr>
          <w:rFonts w:ascii="Arial" w:eastAsia="Arial" w:hAnsi="Arial" w:cs="Arial"/>
          <w:i/>
          <w:sz w:val="20"/>
          <w:szCs w:val="20"/>
        </w:rPr>
        <w:t xml:space="preserve"> </w:t>
      </w:r>
      <w:r>
        <w:rPr>
          <w:rFonts w:ascii="Arial" w:eastAsia="Arial" w:hAnsi="Arial" w:cs="Arial"/>
          <w:noProof/>
          <w:sz w:val="20"/>
          <w:szCs w:val="20"/>
        </w:rPr>
        <w:drawing>
          <wp:inline distT="114300" distB="114300" distL="114300" distR="114300" wp14:anchorId="4B86F036" wp14:editId="12BA1638">
            <wp:extent cx="3524250" cy="1848241"/>
            <wp:effectExtent l="0" t="0" r="0" b="0"/>
            <wp:docPr id="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t="12574"/>
                    <a:stretch>
                      <a:fillRect/>
                    </a:stretch>
                  </pic:blipFill>
                  <pic:spPr>
                    <a:xfrm>
                      <a:off x="0" y="0"/>
                      <a:ext cx="3524250" cy="1848241"/>
                    </a:xfrm>
                    <a:prstGeom prst="rect">
                      <a:avLst/>
                    </a:prstGeom>
                    <a:ln/>
                  </pic:spPr>
                </pic:pic>
              </a:graphicData>
            </a:graphic>
          </wp:inline>
        </w:drawing>
      </w:r>
    </w:p>
    <w:p w14:paraId="6737763C" w14:textId="6A7B54AC" w:rsidR="00F323A8" w:rsidRDefault="00476CEA">
      <w:pPr>
        <w:keepNext/>
        <w:spacing w:after="0"/>
        <w:rPr>
          <w:rFonts w:ascii="Arial" w:eastAsia="Arial" w:hAnsi="Arial" w:cs="Arial"/>
          <w:i/>
          <w:sz w:val="18"/>
          <w:szCs w:val="18"/>
        </w:rPr>
      </w:pPr>
      <w:r>
        <w:rPr>
          <w:rFonts w:ascii="Arial" w:eastAsia="Arial" w:hAnsi="Arial" w:cs="Arial"/>
          <w:i/>
          <w:sz w:val="18"/>
          <w:szCs w:val="18"/>
        </w:rPr>
        <w:t xml:space="preserve">Fig. S5. Change in irrigated or rainfed lands for all crops combined. A value of 1 indicates 2015 reference land </w:t>
      </w:r>
      <w:proofErr w:type="gramStart"/>
      <w:r>
        <w:rPr>
          <w:rFonts w:ascii="Arial" w:eastAsia="Arial" w:hAnsi="Arial" w:cs="Arial"/>
          <w:i/>
          <w:sz w:val="18"/>
          <w:szCs w:val="18"/>
        </w:rPr>
        <w:t>values ;</w:t>
      </w:r>
      <w:proofErr w:type="gramEnd"/>
      <w:r>
        <w:rPr>
          <w:rFonts w:ascii="Arial" w:eastAsia="Arial" w:hAnsi="Arial" w:cs="Arial"/>
          <w:i/>
          <w:sz w:val="18"/>
          <w:szCs w:val="18"/>
        </w:rPr>
        <w:t xml:space="preserve"> &gt;1 means increase and &lt;1 means decrease in 2015 land values under optimal strategy.</w:t>
      </w:r>
      <w:r w:rsidR="00F323A8">
        <w:rPr>
          <w:rFonts w:ascii="Arial" w:eastAsia="Arial" w:hAnsi="Arial" w:cs="Arial"/>
          <w:i/>
          <w:sz w:val="18"/>
          <w:szCs w:val="18"/>
        </w:rPr>
        <w:br w:type="page"/>
      </w:r>
    </w:p>
    <w:p w14:paraId="2CFB0EE2" w14:textId="3541084E" w:rsidR="00B07404" w:rsidRDefault="00B07404">
      <w:pPr>
        <w:spacing w:after="0" w:line="259" w:lineRule="auto"/>
        <w:rPr>
          <w:rFonts w:ascii="Arial" w:eastAsia="Arial" w:hAnsi="Arial" w:cs="Arial"/>
          <w:i/>
          <w:sz w:val="20"/>
          <w:szCs w:val="20"/>
        </w:rPr>
      </w:pPr>
    </w:p>
    <w:p w14:paraId="3676BDE8" w14:textId="77777777" w:rsidR="00B07404" w:rsidRDefault="00B07404">
      <w:pPr>
        <w:spacing w:after="0" w:line="259" w:lineRule="auto"/>
        <w:rPr>
          <w:rFonts w:ascii="Arial" w:eastAsia="Arial" w:hAnsi="Arial" w:cs="Arial"/>
          <w:i/>
          <w:sz w:val="20"/>
          <w:szCs w:val="20"/>
        </w:rPr>
      </w:pPr>
    </w:p>
    <w:p w14:paraId="046043E7" w14:textId="77777777" w:rsidR="00B07404" w:rsidRDefault="00476CEA">
      <w:pPr>
        <w:spacing w:after="0" w:line="259" w:lineRule="auto"/>
        <w:jc w:val="center"/>
        <w:rPr>
          <w:rFonts w:ascii="Arial" w:eastAsia="Arial" w:hAnsi="Arial" w:cs="Arial"/>
          <w:i/>
          <w:sz w:val="20"/>
          <w:szCs w:val="20"/>
        </w:rPr>
      </w:pPr>
      <w:r>
        <w:rPr>
          <w:rFonts w:ascii="Arial" w:eastAsia="Arial" w:hAnsi="Arial" w:cs="Arial"/>
          <w:i/>
          <w:noProof/>
          <w:sz w:val="20"/>
          <w:szCs w:val="20"/>
        </w:rPr>
        <w:drawing>
          <wp:inline distT="114300" distB="114300" distL="114300" distR="114300" wp14:anchorId="07F32A94" wp14:editId="16B52724">
            <wp:extent cx="5486400" cy="4114800"/>
            <wp:effectExtent l="0" t="0" r="0" b="0"/>
            <wp:docPr id="4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486400" cy="4114800"/>
                    </a:xfrm>
                    <a:prstGeom prst="rect">
                      <a:avLst/>
                    </a:prstGeom>
                    <a:ln/>
                  </pic:spPr>
                </pic:pic>
              </a:graphicData>
            </a:graphic>
          </wp:inline>
        </w:drawing>
      </w:r>
    </w:p>
    <w:p w14:paraId="7C19A77E" w14:textId="6188247E" w:rsidR="00F323A8" w:rsidRDefault="00476CEA">
      <w:pPr>
        <w:spacing w:after="0" w:line="259" w:lineRule="auto"/>
        <w:rPr>
          <w:rFonts w:ascii="Arial" w:eastAsia="Arial" w:hAnsi="Arial" w:cs="Arial"/>
          <w:i/>
          <w:sz w:val="20"/>
          <w:szCs w:val="20"/>
        </w:rPr>
      </w:pPr>
      <w:r>
        <w:rPr>
          <w:rFonts w:ascii="Arial" w:eastAsia="Arial" w:hAnsi="Arial" w:cs="Arial"/>
          <w:i/>
          <w:sz w:val="20"/>
          <w:szCs w:val="20"/>
        </w:rPr>
        <w:t xml:space="preserve">Fig. S6.  Change in irrigated and rainfed land areas after imposing the water shock and allowing farmers to adapt for the minor crop varieties: cotton, oilseed, and sugar (1 indicates 2015 reference land </w:t>
      </w:r>
      <w:proofErr w:type="gramStart"/>
      <w:r>
        <w:rPr>
          <w:rFonts w:ascii="Arial" w:eastAsia="Arial" w:hAnsi="Arial" w:cs="Arial"/>
          <w:i/>
          <w:sz w:val="20"/>
          <w:szCs w:val="20"/>
        </w:rPr>
        <w:t>values ;</w:t>
      </w:r>
      <w:proofErr w:type="gramEnd"/>
      <w:r>
        <w:rPr>
          <w:rFonts w:ascii="Arial" w:eastAsia="Arial" w:hAnsi="Arial" w:cs="Arial"/>
          <w:i/>
          <w:sz w:val="20"/>
          <w:szCs w:val="20"/>
        </w:rPr>
        <w:t xml:space="preserve"> &gt;1 means increase and &lt;1 means decrease in 2015 land values under optimal strategy after 10 iteration runs).</w:t>
      </w:r>
      <w:r w:rsidR="00F323A8">
        <w:rPr>
          <w:rFonts w:ascii="Arial" w:eastAsia="Arial" w:hAnsi="Arial" w:cs="Arial"/>
          <w:i/>
          <w:sz w:val="20"/>
          <w:szCs w:val="20"/>
        </w:rPr>
        <w:br w:type="page"/>
      </w:r>
    </w:p>
    <w:p w14:paraId="3EECEA10" w14:textId="77777777" w:rsidR="00B07404" w:rsidRDefault="00B07404">
      <w:pPr>
        <w:spacing w:after="0" w:line="259" w:lineRule="auto"/>
        <w:rPr>
          <w:rFonts w:ascii="Arial" w:eastAsia="Arial" w:hAnsi="Arial" w:cs="Arial"/>
          <w:i/>
          <w:sz w:val="20"/>
          <w:szCs w:val="20"/>
        </w:rPr>
      </w:pPr>
    </w:p>
    <w:p w14:paraId="7F3B7DE9" w14:textId="77777777" w:rsidR="00B07404" w:rsidRDefault="00476CEA">
      <w:pPr>
        <w:spacing w:after="0" w:line="259" w:lineRule="auto"/>
        <w:rPr>
          <w:rFonts w:ascii="Arial" w:eastAsia="Arial" w:hAnsi="Arial" w:cs="Arial"/>
          <w:i/>
          <w:sz w:val="20"/>
          <w:szCs w:val="20"/>
        </w:rPr>
      </w:pPr>
      <w:r>
        <w:rPr>
          <w:rFonts w:ascii="Arial" w:eastAsia="Arial" w:hAnsi="Arial" w:cs="Arial"/>
          <w:i/>
          <w:sz w:val="20"/>
          <w:szCs w:val="20"/>
        </w:rPr>
        <w:t xml:space="preserve"> </w:t>
      </w:r>
    </w:p>
    <w:tbl>
      <w:tblPr>
        <w:tblStyle w:val="aa"/>
        <w:tblW w:w="8220" w:type="dxa"/>
        <w:tblInd w:w="-420" w:type="dxa"/>
        <w:tblBorders>
          <w:top w:val="nil"/>
          <w:left w:val="nil"/>
          <w:bottom w:val="nil"/>
          <w:right w:val="nil"/>
          <w:insideH w:val="nil"/>
          <w:insideV w:val="nil"/>
        </w:tblBorders>
        <w:tblLayout w:type="fixed"/>
        <w:tblLook w:val="0600" w:firstRow="0" w:lastRow="0" w:firstColumn="0" w:lastColumn="0" w:noHBand="1" w:noVBand="1"/>
      </w:tblPr>
      <w:tblGrid>
        <w:gridCol w:w="1080"/>
        <w:gridCol w:w="675"/>
        <w:gridCol w:w="660"/>
        <w:gridCol w:w="645"/>
        <w:gridCol w:w="585"/>
        <w:gridCol w:w="600"/>
        <w:gridCol w:w="600"/>
        <w:gridCol w:w="540"/>
        <w:gridCol w:w="540"/>
        <w:gridCol w:w="540"/>
        <w:gridCol w:w="555"/>
        <w:gridCol w:w="660"/>
        <w:gridCol w:w="540"/>
      </w:tblGrid>
      <w:tr w:rsidR="00B07404" w14:paraId="551BF28F" w14:textId="77777777">
        <w:trPr>
          <w:trHeight w:val="420"/>
        </w:trPr>
        <w:tc>
          <w:tcPr>
            <w:tcW w:w="108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85A5EA3"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 xml:space="preserve"> </w:t>
            </w:r>
          </w:p>
        </w:tc>
        <w:tc>
          <w:tcPr>
            <w:tcW w:w="675"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2DED6AF5"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AZ</w:t>
            </w:r>
          </w:p>
        </w:tc>
        <w:tc>
          <w:tcPr>
            <w:tcW w:w="6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082D0762"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CA</w:t>
            </w:r>
          </w:p>
        </w:tc>
        <w:tc>
          <w:tcPr>
            <w:tcW w:w="645"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4280EDED"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CO</w:t>
            </w:r>
          </w:p>
        </w:tc>
        <w:tc>
          <w:tcPr>
            <w:tcW w:w="585"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67348732"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ID</w:t>
            </w:r>
          </w:p>
        </w:tc>
        <w:tc>
          <w:tcPr>
            <w:tcW w:w="60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65336ACB"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MT</w:t>
            </w:r>
          </w:p>
        </w:tc>
        <w:tc>
          <w:tcPr>
            <w:tcW w:w="60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0094E197"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NV</w:t>
            </w:r>
          </w:p>
        </w:tc>
        <w:tc>
          <w:tcPr>
            <w:tcW w:w="54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6A9F0A49"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NM</w:t>
            </w:r>
          </w:p>
        </w:tc>
        <w:tc>
          <w:tcPr>
            <w:tcW w:w="54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725A87B5"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OR</w:t>
            </w:r>
          </w:p>
        </w:tc>
        <w:tc>
          <w:tcPr>
            <w:tcW w:w="54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1615135B"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UT</w:t>
            </w:r>
          </w:p>
        </w:tc>
        <w:tc>
          <w:tcPr>
            <w:tcW w:w="555"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4194536A"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WA</w:t>
            </w:r>
          </w:p>
        </w:tc>
        <w:tc>
          <w:tcPr>
            <w:tcW w:w="6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7250DCAD"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WY</w:t>
            </w:r>
          </w:p>
        </w:tc>
        <w:tc>
          <w:tcPr>
            <w:tcW w:w="54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232ECA84"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Total</w:t>
            </w:r>
          </w:p>
        </w:tc>
      </w:tr>
      <w:tr w:rsidR="00B07404" w14:paraId="3E7040D3" w14:textId="77777777">
        <w:trPr>
          <w:trHeight w:val="323"/>
        </w:trPr>
        <w:tc>
          <w:tcPr>
            <w:tcW w:w="1080"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2C35322A"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Grain</w:t>
            </w:r>
          </w:p>
        </w:tc>
        <w:tc>
          <w:tcPr>
            <w:tcW w:w="675" w:type="dxa"/>
            <w:tcBorders>
              <w:top w:val="nil"/>
              <w:left w:val="nil"/>
              <w:bottom w:val="single" w:sz="8" w:space="0" w:color="000000"/>
              <w:right w:val="single" w:sz="8" w:space="0" w:color="000000"/>
            </w:tcBorders>
            <w:shd w:val="clear" w:color="auto" w:fill="F86C6B"/>
            <w:tcMar>
              <w:top w:w="20" w:type="dxa"/>
              <w:left w:w="20" w:type="dxa"/>
              <w:bottom w:w="100" w:type="dxa"/>
              <w:right w:w="20" w:type="dxa"/>
            </w:tcMar>
            <w:vAlign w:val="bottom"/>
          </w:tcPr>
          <w:p w14:paraId="0FD24369"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-94%</w:t>
            </w:r>
          </w:p>
        </w:tc>
        <w:tc>
          <w:tcPr>
            <w:tcW w:w="660" w:type="dxa"/>
            <w:tcBorders>
              <w:top w:val="nil"/>
              <w:left w:val="nil"/>
              <w:bottom w:val="single" w:sz="8" w:space="0" w:color="000000"/>
              <w:right w:val="single" w:sz="8" w:space="0" w:color="000000"/>
            </w:tcBorders>
            <w:shd w:val="clear" w:color="auto" w:fill="FEE883"/>
            <w:tcMar>
              <w:top w:w="20" w:type="dxa"/>
              <w:left w:w="20" w:type="dxa"/>
              <w:bottom w:w="100" w:type="dxa"/>
              <w:right w:w="20" w:type="dxa"/>
            </w:tcMar>
            <w:vAlign w:val="bottom"/>
          </w:tcPr>
          <w:p w14:paraId="1070D7EF"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-5%</w:t>
            </w:r>
          </w:p>
        </w:tc>
        <w:tc>
          <w:tcPr>
            <w:tcW w:w="645" w:type="dxa"/>
            <w:tcBorders>
              <w:top w:val="nil"/>
              <w:left w:val="nil"/>
              <w:bottom w:val="single" w:sz="8" w:space="0" w:color="000000"/>
              <w:right w:val="single" w:sz="8" w:space="0" w:color="000000"/>
            </w:tcBorders>
            <w:shd w:val="clear" w:color="auto" w:fill="F97C6E"/>
            <w:tcMar>
              <w:top w:w="20" w:type="dxa"/>
              <w:left w:w="20" w:type="dxa"/>
              <w:bottom w:w="100" w:type="dxa"/>
              <w:right w:w="20" w:type="dxa"/>
            </w:tcMar>
            <w:vAlign w:val="bottom"/>
          </w:tcPr>
          <w:p w14:paraId="5418958F"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-82%</w:t>
            </w:r>
          </w:p>
        </w:tc>
        <w:tc>
          <w:tcPr>
            <w:tcW w:w="585" w:type="dxa"/>
            <w:tcBorders>
              <w:top w:val="nil"/>
              <w:left w:val="nil"/>
              <w:bottom w:val="single" w:sz="8" w:space="0" w:color="000000"/>
              <w:right w:val="single" w:sz="8" w:space="0" w:color="000000"/>
            </w:tcBorders>
            <w:shd w:val="clear" w:color="auto" w:fill="C1D981"/>
            <w:tcMar>
              <w:top w:w="20" w:type="dxa"/>
              <w:left w:w="20" w:type="dxa"/>
              <w:bottom w:w="100" w:type="dxa"/>
              <w:right w:w="20" w:type="dxa"/>
            </w:tcMar>
            <w:vAlign w:val="bottom"/>
          </w:tcPr>
          <w:p w14:paraId="4E2E6F75"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10%</w:t>
            </w:r>
          </w:p>
        </w:tc>
        <w:tc>
          <w:tcPr>
            <w:tcW w:w="600" w:type="dxa"/>
            <w:tcBorders>
              <w:top w:val="nil"/>
              <w:left w:val="nil"/>
              <w:bottom w:val="single" w:sz="8" w:space="0" w:color="000000"/>
              <w:right w:val="single" w:sz="8" w:space="0" w:color="000000"/>
            </w:tcBorders>
            <w:shd w:val="clear" w:color="auto" w:fill="F9EA84"/>
            <w:tcMar>
              <w:top w:w="20" w:type="dxa"/>
              <w:left w:w="20" w:type="dxa"/>
              <w:bottom w:w="100" w:type="dxa"/>
              <w:right w:w="20" w:type="dxa"/>
            </w:tcMar>
            <w:vAlign w:val="bottom"/>
          </w:tcPr>
          <w:p w14:paraId="6676B38B"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-2%</w:t>
            </w:r>
          </w:p>
        </w:tc>
        <w:tc>
          <w:tcPr>
            <w:tcW w:w="600" w:type="dxa"/>
            <w:tcBorders>
              <w:top w:val="nil"/>
              <w:left w:val="nil"/>
              <w:bottom w:val="single" w:sz="8" w:space="0" w:color="000000"/>
              <w:right w:val="single" w:sz="8" w:space="0" w:color="000000"/>
            </w:tcBorders>
            <w:shd w:val="clear" w:color="auto" w:fill="F9816F"/>
            <w:tcMar>
              <w:top w:w="20" w:type="dxa"/>
              <w:left w:w="20" w:type="dxa"/>
              <w:bottom w:w="100" w:type="dxa"/>
              <w:right w:w="20" w:type="dxa"/>
            </w:tcMar>
            <w:vAlign w:val="bottom"/>
          </w:tcPr>
          <w:p w14:paraId="72D2C5BE"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-79%</w:t>
            </w:r>
          </w:p>
        </w:tc>
        <w:tc>
          <w:tcPr>
            <w:tcW w:w="540" w:type="dxa"/>
            <w:tcBorders>
              <w:top w:val="nil"/>
              <w:left w:val="nil"/>
              <w:bottom w:val="single" w:sz="8" w:space="0" w:color="000000"/>
              <w:right w:val="single" w:sz="8" w:space="0" w:color="000000"/>
            </w:tcBorders>
            <w:shd w:val="clear" w:color="auto" w:fill="F86B6B"/>
            <w:tcMar>
              <w:top w:w="20" w:type="dxa"/>
              <w:left w:w="20" w:type="dxa"/>
              <w:bottom w:w="100" w:type="dxa"/>
              <w:right w:w="20" w:type="dxa"/>
            </w:tcMar>
            <w:vAlign w:val="bottom"/>
          </w:tcPr>
          <w:p w14:paraId="1AF8F998"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-94%</w:t>
            </w:r>
          </w:p>
        </w:tc>
        <w:tc>
          <w:tcPr>
            <w:tcW w:w="540" w:type="dxa"/>
            <w:tcBorders>
              <w:top w:val="nil"/>
              <w:left w:val="nil"/>
              <w:bottom w:val="single" w:sz="8" w:space="0" w:color="000000"/>
              <w:right w:val="single" w:sz="8" w:space="0" w:color="000000"/>
            </w:tcBorders>
            <w:shd w:val="clear" w:color="auto" w:fill="E7E583"/>
            <w:tcMar>
              <w:top w:w="20" w:type="dxa"/>
              <w:left w:w="20" w:type="dxa"/>
              <w:bottom w:w="100" w:type="dxa"/>
              <w:right w:w="20" w:type="dxa"/>
            </w:tcMar>
            <w:vAlign w:val="bottom"/>
          </w:tcPr>
          <w:p w14:paraId="5C8C0187"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2%</w:t>
            </w:r>
          </w:p>
        </w:tc>
        <w:tc>
          <w:tcPr>
            <w:tcW w:w="540" w:type="dxa"/>
            <w:tcBorders>
              <w:top w:val="nil"/>
              <w:left w:val="nil"/>
              <w:bottom w:val="single" w:sz="8" w:space="0" w:color="000000"/>
              <w:right w:val="single" w:sz="8" w:space="0" w:color="000000"/>
            </w:tcBorders>
            <w:shd w:val="clear" w:color="auto" w:fill="FAA075"/>
            <w:tcMar>
              <w:top w:w="20" w:type="dxa"/>
              <w:left w:w="20" w:type="dxa"/>
              <w:bottom w:w="100" w:type="dxa"/>
              <w:right w:w="20" w:type="dxa"/>
            </w:tcMar>
            <w:vAlign w:val="bottom"/>
          </w:tcPr>
          <w:p w14:paraId="0223728F"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-57%</w:t>
            </w:r>
          </w:p>
        </w:tc>
        <w:tc>
          <w:tcPr>
            <w:tcW w:w="555" w:type="dxa"/>
            <w:tcBorders>
              <w:top w:val="nil"/>
              <w:left w:val="nil"/>
              <w:bottom w:val="single" w:sz="8" w:space="0" w:color="000000"/>
              <w:right w:val="single" w:sz="8" w:space="0" w:color="000000"/>
            </w:tcBorders>
            <w:shd w:val="clear" w:color="auto" w:fill="DAE182"/>
            <w:tcMar>
              <w:top w:w="20" w:type="dxa"/>
              <w:left w:w="20" w:type="dxa"/>
              <w:bottom w:w="100" w:type="dxa"/>
              <w:right w:w="20" w:type="dxa"/>
            </w:tcMar>
            <w:vAlign w:val="bottom"/>
          </w:tcPr>
          <w:p w14:paraId="24EE9B9D"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4%</w:t>
            </w:r>
          </w:p>
        </w:tc>
        <w:tc>
          <w:tcPr>
            <w:tcW w:w="660" w:type="dxa"/>
            <w:tcBorders>
              <w:top w:val="nil"/>
              <w:left w:val="nil"/>
              <w:bottom w:val="single" w:sz="8" w:space="0" w:color="000000"/>
              <w:right w:val="single" w:sz="8" w:space="0" w:color="000000"/>
            </w:tcBorders>
            <w:shd w:val="clear" w:color="auto" w:fill="ECE683"/>
            <w:tcMar>
              <w:top w:w="20" w:type="dxa"/>
              <w:left w:w="20" w:type="dxa"/>
              <w:bottom w:w="100" w:type="dxa"/>
              <w:right w:w="20" w:type="dxa"/>
            </w:tcMar>
            <w:vAlign w:val="bottom"/>
          </w:tcPr>
          <w:p w14:paraId="70D48A56"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0%</w:t>
            </w:r>
          </w:p>
        </w:tc>
        <w:tc>
          <w:tcPr>
            <w:tcW w:w="540" w:type="dxa"/>
            <w:tcBorders>
              <w:top w:val="nil"/>
              <w:left w:val="nil"/>
              <w:bottom w:val="single" w:sz="8" w:space="0" w:color="000000"/>
              <w:right w:val="single" w:sz="8" w:space="0" w:color="000000"/>
            </w:tcBorders>
            <w:shd w:val="clear" w:color="auto" w:fill="FEDB80"/>
            <w:tcMar>
              <w:top w:w="20" w:type="dxa"/>
              <w:left w:w="20" w:type="dxa"/>
              <w:bottom w:w="100" w:type="dxa"/>
              <w:right w:w="20" w:type="dxa"/>
            </w:tcMar>
            <w:vAlign w:val="bottom"/>
          </w:tcPr>
          <w:p w14:paraId="24CBEDD8"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-15%</w:t>
            </w:r>
          </w:p>
        </w:tc>
      </w:tr>
      <w:tr w:rsidR="00B07404" w14:paraId="3BD714A9" w14:textId="77777777">
        <w:trPr>
          <w:trHeight w:val="405"/>
        </w:trPr>
        <w:tc>
          <w:tcPr>
            <w:tcW w:w="1080"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7373B1D2"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Oilseed</w:t>
            </w:r>
          </w:p>
        </w:tc>
        <w:tc>
          <w:tcPr>
            <w:tcW w:w="675" w:type="dxa"/>
            <w:tcBorders>
              <w:top w:val="nil"/>
              <w:left w:val="nil"/>
              <w:bottom w:val="single" w:sz="8" w:space="0" w:color="000000"/>
              <w:right w:val="single" w:sz="8" w:space="0" w:color="000000"/>
            </w:tcBorders>
            <w:shd w:val="clear" w:color="auto" w:fill="FEDD81"/>
            <w:tcMar>
              <w:top w:w="20" w:type="dxa"/>
              <w:left w:w="20" w:type="dxa"/>
              <w:bottom w:w="100" w:type="dxa"/>
              <w:right w:w="20" w:type="dxa"/>
            </w:tcMar>
            <w:vAlign w:val="bottom"/>
          </w:tcPr>
          <w:p w14:paraId="3879B6F5"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-13%</w:t>
            </w:r>
          </w:p>
        </w:tc>
        <w:tc>
          <w:tcPr>
            <w:tcW w:w="660" w:type="dxa"/>
            <w:tcBorders>
              <w:top w:val="nil"/>
              <w:left w:val="nil"/>
              <w:bottom w:val="single" w:sz="8" w:space="0" w:color="000000"/>
              <w:right w:val="single" w:sz="8" w:space="0" w:color="000000"/>
            </w:tcBorders>
            <w:shd w:val="clear" w:color="auto" w:fill="F4E884"/>
            <w:tcMar>
              <w:top w:w="20" w:type="dxa"/>
              <w:left w:w="20" w:type="dxa"/>
              <w:bottom w:w="100" w:type="dxa"/>
              <w:right w:w="20" w:type="dxa"/>
            </w:tcMar>
            <w:vAlign w:val="bottom"/>
          </w:tcPr>
          <w:p w14:paraId="306C9D9C"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w:t>
            </w:r>
          </w:p>
        </w:tc>
        <w:tc>
          <w:tcPr>
            <w:tcW w:w="645" w:type="dxa"/>
            <w:tcBorders>
              <w:top w:val="nil"/>
              <w:left w:val="nil"/>
              <w:bottom w:val="single" w:sz="8" w:space="0" w:color="000000"/>
              <w:right w:val="single" w:sz="8" w:space="0" w:color="000000"/>
            </w:tcBorders>
            <w:shd w:val="clear" w:color="auto" w:fill="FEDD81"/>
            <w:tcMar>
              <w:top w:w="20" w:type="dxa"/>
              <w:left w:w="20" w:type="dxa"/>
              <w:bottom w:w="100" w:type="dxa"/>
              <w:right w:w="20" w:type="dxa"/>
            </w:tcMar>
            <w:vAlign w:val="bottom"/>
          </w:tcPr>
          <w:p w14:paraId="51E743E3"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-13%</w:t>
            </w:r>
          </w:p>
        </w:tc>
        <w:tc>
          <w:tcPr>
            <w:tcW w:w="585" w:type="dxa"/>
            <w:tcBorders>
              <w:top w:val="nil"/>
              <w:left w:val="nil"/>
              <w:bottom w:val="single" w:sz="8" w:space="0" w:color="000000"/>
              <w:right w:val="single" w:sz="8" w:space="0" w:color="000000"/>
            </w:tcBorders>
            <w:shd w:val="clear" w:color="auto" w:fill="B8D780"/>
            <w:tcMar>
              <w:top w:w="20" w:type="dxa"/>
              <w:left w:w="20" w:type="dxa"/>
              <w:bottom w:w="100" w:type="dxa"/>
              <w:right w:w="20" w:type="dxa"/>
            </w:tcMar>
            <w:vAlign w:val="bottom"/>
          </w:tcPr>
          <w:p w14:paraId="3024299E"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12%</w:t>
            </w:r>
          </w:p>
        </w:tc>
        <w:tc>
          <w:tcPr>
            <w:tcW w:w="600" w:type="dxa"/>
            <w:tcBorders>
              <w:top w:val="nil"/>
              <w:left w:val="nil"/>
              <w:bottom w:val="single" w:sz="8" w:space="0" w:color="000000"/>
              <w:right w:val="single" w:sz="8" w:space="0" w:color="000000"/>
            </w:tcBorders>
            <w:shd w:val="clear" w:color="auto" w:fill="DBE182"/>
            <w:tcMar>
              <w:top w:w="20" w:type="dxa"/>
              <w:left w:w="20" w:type="dxa"/>
              <w:bottom w:w="100" w:type="dxa"/>
              <w:right w:w="20" w:type="dxa"/>
            </w:tcMar>
            <w:vAlign w:val="bottom"/>
          </w:tcPr>
          <w:p w14:paraId="765D572E"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4%</w:t>
            </w:r>
          </w:p>
        </w:tc>
        <w:tc>
          <w:tcPr>
            <w:tcW w:w="600" w:type="dxa"/>
            <w:tcBorders>
              <w:top w:val="nil"/>
              <w:left w:val="nil"/>
              <w:bottom w:val="single" w:sz="8" w:space="0" w:color="000000"/>
              <w:right w:val="single" w:sz="8" w:space="0" w:color="000000"/>
            </w:tcBorders>
            <w:shd w:val="clear" w:color="auto" w:fill="FFEB84"/>
            <w:tcMar>
              <w:top w:w="20" w:type="dxa"/>
              <w:left w:w="20" w:type="dxa"/>
              <w:bottom w:w="100" w:type="dxa"/>
              <w:right w:w="20" w:type="dxa"/>
            </w:tcMar>
            <w:vAlign w:val="bottom"/>
          </w:tcPr>
          <w:p w14:paraId="75E6762B"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-4%</w:t>
            </w:r>
          </w:p>
        </w:tc>
        <w:tc>
          <w:tcPr>
            <w:tcW w:w="540" w:type="dxa"/>
            <w:tcBorders>
              <w:top w:val="nil"/>
              <w:left w:val="nil"/>
              <w:bottom w:val="single" w:sz="8" w:space="0" w:color="000000"/>
              <w:right w:val="single" w:sz="8" w:space="0" w:color="000000"/>
            </w:tcBorders>
            <w:shd w:val="clear" w:color="auto" w:fill="FDCE7E"/>
            <w:tcMar>
              <w:top w:w="20" w:type="dxa"/>
              <w:left w:w="20" w:type="dxa"/>
              <w:bottom w:w="100" w:type="dxa"/>
              <w:right w:w="20" w:type="dxa"/>
            </w:tcMar>
            <w:vAlign w:val="bottom"/>
          </w:tcPr>
          <w:p w14:paraId="25505692"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-24%</w:t>
            </w:r>
          </w:p>
        </w:tc>
        <w:tc>
          <w:tcPr>
            <w:tcW w:w="540" w:type="dxa"/>
            <w:tcBorders>
              <w:top w:val="nil"/>
              <w:left w:val="nil"/>
              <w:bottom w:val="single" w:sz="8" w:space="0" w:color="000000"/>
              <w:right w:val="single" w:sz="8" w:space="0" w:color="000000"/>
            </w:tcBorders>
            <w:shd w:val="clear" w:color="auto" w:fill="E9E583"/>
            <w:tcMar>
              <w:top w:w="20" w:type="dxa"/>
              <w:left w:w="20" w:type="dxa"/>
              <w:bottom w:w="100" w:type="dxa"/>
              <w:right w:w="20" w:type="dxa"/>
            </w:tcMar>
            <w:vAlign w:val="bottom"/>
          </w:tcPr>
          <w:p w14:paraId="1615D7C3"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w:t>
            </w:r>
          </w:p>
        </w:tc>
        <w:tc>
          <w:tcPr>
            <w:tcW w:w="540" w:type="dxa"/>
            <w:tcBorders>
              <w:top w:val="nil"/>
              <w:left w:val="nil"/>
              <w:bottom w:val="single" w:sz="8" w:space="0" w:color="000000"/>
              <w:right w:val="single" w:sz="8" w:space="0" w:color="000000"/>
            </w:tcBorders>
            <w:shd w:val="clear" w:color="auto" w:fill="FEEA83"/>
            <w:tcMar>
              <w:top w:w="20" w:type="dxa"/>
              <w:left w:w="20" w:type="dxa"/>
              <w:bottom w:w="100" w:type="dxa"/>
              <w:right w:w="20" w:type="dxa"/>
            </w:tcMar>
            <w:vAlign w:val="bottom"/>
          </w:tcPr>
          <w:p w14:paraId="5F031A92"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-4%</w:t>
            </w:r>
          </w:p>
        </w:tc>
        <w:tc>
          <w:tcPr>
            <w:tcW w:w="555" w:type="dxa"/>
            <w:tcBorders>
              <w:top w:val="nil"/>
              <w:left w:val="nil"/>
              <w:bottom w:val="single" w:sz="8" w:space="0" w:color="000000"/>
              <w:right w:val="single" w:sz="8" w:space="0" w:color="000000"/>
            </w:tcBorders>
            <w:shd w:val="clear" w:color="auto" w:fill="DDE283"/>
            <w:tcMar>
              <w:top w:w="20" w:type="dxa"/>
              <w:left w:w="20" w:type="dxa"/>
              <w:bottom w:w="100" w:type="dxa"/>
              <w:right w:w="20" w:type="dxa"/>
            </w:tcMar>
            <w:vAlign w:val="bottom"/>
          </w:tcPr>
          <w:p w14:paraId="151F3EDD"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4%</w:t>
            </w:r>
          </w:p>
        </w:tc>
        <w:tc>
          <w:tcPr>
            <w:tcW w:w="660" w:type="dxa"/>
            <w:tcBorders>
              <w:top w:val="nil"/>
              <w:left w:val="nil"/>
              <w:bottom w:val="single" w:sz="8" w:space="0" w:color="000000"/>
              <w:right w:val="single" w:sz="8" w:space="0" w:color="000000"/>
            </w:tcBorders>
            <w:shd w:val="clear" w:color="auto" w:fill="C3DA81"/>
            <w:tcMar>
              <w:top w:w="20" w:type="dxa"/>
              <w:left w:w="20" w:type="dxa"/>
              <w:bottom w:w="100" w:type="dxa"/>
              <w:right w:w="20" w:type="dxa"/>
            </w:tcMar>
            <w:vAlign w:val="bottom"/>
          </w:tcPr>
          <w:p w14:paraId="6ABB665F"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9%</w:t>
            </w:r>
          </w:p>
        </w:tc>
        <w:tc>
          <w:tcPr>
            <w:tcW w:w="540" w:type="dxa"/>
            <w:tcBorders>
              <w:top w:val="nil"/>
              <w:left w:val="nil"/>
              <w:bottom w:val="single" w:sz="8" w:space="0" w:color="000000"/>
              <w:right w:val="single" w:sz="8" w:space="0" w:color="000000"/>
            </w:tcBorders>
            <w:shd w:val="clear" w:color="auto" w:fill="DFE283"/>
            <w:tcMar>
              <w:top w:w="20" w:type="dxa"/>
              <w:left w:w="20" w:type="dxa"/>
              <w:bottom w:w="100" w:type="dxa"/>
              <w:right w:w="20" w:type="dxa"/>
            </w:tcMar>
            <w:vAlign w:val="bottom"/>
          </w:tcPr>
          <w:p w14:paraId="32532C4B"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3%</w:t>
            </w:r>
          </w:p>
        </w:tc>
      </w:tr>
      <w:tr w:rsidR="00B07404" w14:paraId="42D3DCCA" w14:textId="77777777">
        <w:trPr>
          <w:trHeight w:val="497"/>
        </w:trPr>
        <w:tc>
          <w:tcPr>
            <w:tcW w:w="1080"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454061F3"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Vegetables and fruits</w:t>
            </w:r>
          </w:p>
        </w:tc>
        <w:tc>
          <w:tcPr>
            <w:tcW w:w="675" w:type="dxa"/>
            <w:tcBorders>
              <w:top w:val="nil"/>
              <w:left w:val="nil"/>
              <w:bottom w:val="single" w:sz="8" w:space="0" w:color="000000"/>
              <w:right w:val="single" w:sz="8" w:space="0" w:color="000000"/>
            </w:tcBorders>
            <w:shd w:val="clear" w:color="auto" w:fill="FBA877"/>
            <w:tcMar>
              <w:top w:w="20" w:type="dxa"/>
              <w:left w:w="20" w:type="dxa"/>
              <w:bottom w:w="100" w:type="dxa"/>
              <w:right w:w="20" w:type="dxa"/>
            </w:tcMar>
            <w:vAlign w:val="bottom"/>
          </w:tcPr>
          <w:p w14:paraId="51FA76DA"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-51%</w:t>
            </w:r>
          </w:p>
        </w:tc>
        <w:tc>
          <w:tcPr>
            <w:tcW w:w="660" w:type="dxa"/>
            <w:tcBorders>
              <w:top w:val="nil"/>
              <w:left w:val="nil"/>
              <w:bottom w:val="single" w:sz="8" w:space="0" w:color="000000"/>
              <w:right w:val="single" w:sz="8" w:space="0" w:color="000000"/>
            </w:tcBorders>
            <w:shd w:val="clear" w:color="auto" w:fill="FEE382"/>
            <w:tcMar>
              <w:top w:w="20" w:type="dxa"/>
              <w:left w:w="20" w:type="dxa"/>
              <w:bottom w:w="100" w:type="dxa"/>
              <w:right w:w="20" w:type="dxa"/>
            </w:tcMar>
            <w:vAlign w:val="bottom"/>
          </w:tcPr>
          <w:p w14:paraId="10AE5F4B"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-9%</w:t>
            </w:r>
          </w:p>
        </w:tc>
        <w:tc>
          <w:tcPr>
            <w:tcW w:w="645" w:type="dxa"/>
            <w:tcBorders>
              <w:top w:val="nil"/>
              <w:left w:val="nil"/>
              <w:bottom w:val="single" w:sz="8" w:space="0" w:color="000000"/>
              <w:right w:val="single" w:sz="8" w:space="0" w:color="000000"/>
            </w:tcBorders>
            <w:shd w:val="clear" w:color="auto" w:fill="FEDF81"/>
            <w:tcMar>
              <w:top w:w="20" w:type="dxa"/>
              <w:left w:w="20" w:type="dxa"/>
              <w:bottom w:w="100" w:type="dxa"/>
              <w:right w:w="20" w:type="dxa"/>
            </w:tcMar>
            <w:vAlign w:val="bottom"/>
          </w:tcPr>
          <w:p w14:paraId="0C8A6869"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-12%</w:t>
            </w:r>
          </w:p>
        </w:tc>
        <w:tc>
          <w:tcPr>
            <w:tcW w:w="585" w:type="dxa"/>
            <w:tcBorders>
              <w:top w:val="nil"/>
              <w:left w:val="nil"/>
              <w:bottom w:val="single" w:sz="8" w:space="0" w:color="000000"/>
              <w:right w:val="single" w:sz="8" w:space="0" w:color="000000"/>
            </w:tcBorders>
            <w:shd w:val="clear" w:color="auto" w:fill="63BE7B"/>
            <w:tcMar>
              <w:top w:w="20" w:type="dxa"/>
              <w:left w:w="20" w:type="dxa"/>
              <w:bottom w:w="100" w:type="dxa"/>
              <w:right w:w="20" w:type="dxa"/>
            </w:tcMar>
            <w:vAlign w:val="bottom"/>
          </w:tcPr>
          <w:p w14:paraId="34D44568"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30%</w:t>
            </w:r>
          </w:p>
        </w:tc>
        <w:tc>
          <w:tcPr>
            <w:tcW w:w="600" w:type="dxa"/>
            <w:tcBorders>
              <w:top w:val="nil"/>
              <w:left w:val="nil"/>
              <w:bottom w:val="single" w:sz="8" w:space="0" w:color="000000"/>
              <w:right w:val="single" w:sz="8" w:space="0" w:color="000000"/>
            </w:tcBorders>
            <w:shd w:val="clear" w:color="auto" w:fill="F3E884"/>
            <w:tcMar>
              <w:top w:w="20" w:type="dxa"/>
              <w:left w:w="20" w:type="dxa"/>
              <w:bottom w:w="100" w:type="dxa"/>
              <w:right w:w="20" w:type="dxa"/>
            </w:tcMar>
            <w:vAlign w:val="bottom"/>
          </w:tcPr>
          <w:p w14:paraId="4E7788A3"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w:t>
            </w:r>
          </w:p>
        </w:tc>
        <w:tc>
          <w:tcPr>
            <w:tcW w:w="600" w:type="dxa"/>
            <w:tcBorders>
              <w:top w:val="nil"/>
              <w:left w:val="nil"/>
              <w:bottom w:val="single" w:sz="8" w:space="0" w:color="000000"/>
              <w:right w:val="single" w:sz="8" w:space="0" w:color="000000"/>
            </w:tcBorders>
            <w:shd w:val="clear" w:color="auto" w:fill="FEE382"/>
            <w:tcMar>
              <w:top w:w="20" w:type="dxa"/>
              <w:left w:w="20" w:type="dxa"/>
              <w:bottom w:w="100" w:type="dxa"/>
              <w:right w:w="20" w:type="dxa"/>
            </w:tcMar>
            <w:vAlign w:val="bottom"/>
          </w:tcPr>
          <w:p w14:paraId="5AC1B798"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-9%</w:t>
            </w:r>
          </w:p>
        </w:tc>
        <w:tc>
          <w:tcPr>
            <w:tcW w:w="540" w:type="dxa"/>
            <w:tcBorders>
              <w:top w:val="nil"/>
              <w:left w:val="nil"/>
              <w:bottom w:val="single" w:sz="8" w:space="0" w:color="000000"/>
              <w:right w:val="single" w:sz="8" w:space="0" w:color="000000"/>
            </w:tcBorders>
            <w:shd w:val="clear" w:color="auto" w:fill="FCB77A"/>
            <w:tcMar>
              <w:top w:w="20" w:type="dxa"/>
              <w:left w:w="20" w:type="dxa"/>
              <w:bottom w:w="100" w:type="dxa"/>
              <w:right w:w="20" w:type="dxa"/>
            </w:tcMar>
            <w:vAlign w:val="bottom"/>
          </w:tcPr>
          <w:p w14:paraId="54AD2F04"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-40%</w:t>
            </w:r>
          </w:p>
        </w:tc>
        <w:tc>
          <w:tcPr>
            <w:tcW w:w="540" w:type="dxa"/>
            <w:tcBorders>
              <w:top w:val="nil"/>
              <w:left w:val="nil"/>
              <w:bottom w:val="single" w:sz="8" w:space="0" w:color="000000"/>
              <w:right w:val="single" w:sz="8" w:space="0" w:color="000000"/>
            </w:tcBorders>
            <w:shd w:val="clear" w:color="auto" w:fill="E8E583"/>
            <w:tcMar>
              <w:top w:w="20" w:type="dxa"/>
              <w:left w:w="20" w:type="dxa"/>
              <w:bottom w:w="100" w:type="dxa"/>
              <w:right w:w="20" w:type="dxa"/>
            </w:tcMar>
            <w:vAlign w:val="bottom"/>
          </w:tcPr>
          <w:p w14:paraId="12F17C68"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w:t>
            </w:r>
          </w:p>
        </w:tc>
        <w:tc>
          <w:tcPr>
            <w:tcW w:w="540" w:type="dxa"/>
            <w:tcBorders>
              <w:top w:val="nil"/>
              <w:left w:val="nil"/>
              <w:bottom w:val="single" w:sz="8" w:space="0" w:color="000000"/>
              <w:right w:val="single" w:sz="8" w:space="0" w:color="000000"/>
            </w:tcBorders>
            <w:shd w:val="clear" w:color="auto" w:fill="FEE382"/>
            <w:tcMar>
              <w:top w:w="20" w:type="dxa"/>
              <w:left w:w="20" w:type="dxa"/>
              <w:bottom w:w="100" w:type="dxa"/>
              <w:right w:w="20" w:type="dxa"/>
            </w:tcMar>
            <w:vAlign w:val="bottom"/>
          </w:tcPr>
          <w:p w14:paraId="553E4DFD"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-9%</w:t>
            </w:r>
          </w:p>
        </w:tc>
        <w:tc>
          <w:tcPr>
            <w:tcW w:w="555" w:type="dxa"/>
            <w:tcBorders>
              <w:top w:val="nil"/>
              <w:left w:val="nil"/>
              <w:bottom w:val="single" w:sz="8" w:space="0" w:color="000000"/>
              <w:right w:val="single" w:sz="8" w:space="0" w:color="000000"/>
            </w:tcBorders>
            <w:shd w:val="clear" w:color="auto" w:fill="9CCF7F"/>
            <w:tcMar>
              <w:top w:w="20" w:type="dxa"/>
              <w:left w:w="20" w:type="dxa"/>
              <w:bottom w:w="100" w:type="dxa"/>
              <w:right w:w="20" w:type="dxa"/>
            </w:tcMar>
            <w:vAlign w:val="bottom"/>
          </w:tcPr>
          <w:p w14:paraId="5242C331"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18%</w:t>
            </w:r>
          </w:p>
        </w:tc>
        <w:tc>
          <w:tcPr>
            <w:tcW w:w="660" w:type="dxa"/>
            <w:tcBorders>
              <w:top w:val="nil"/>
              <w:left w:val="nil"/>
              <w:bottom w:val="single" w:sz="8" w:space="0" w:color="000000"/>
              <w:right w:val="single" w:sz="8" w:space="0" w:color="000000"/>
            </w:tcBorders>
            <w:shd w:val="clear" w:color="auto" w:fill="F7E984"/>
            <w:tcMar>
              <w:top w:w="20" w:type="dxa"/>
              <w:left w:w="20" w:type="dxa"/>
              <w:bottom w:w="100" w:type="dxa"/>
              <w:right w:w="20" w:type="dxa"/>
            </w:tcMar>
            <w:vAlign w:val="bottom"/>
          </w:tcPr>
          <w:p w14:paraId="6647184C"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-2%</w:t>
            </w:r>
          </w:p>
        </w:tc>
        <w:tc>
          <w:tcPr>
            <w:tcW w:w="540" w:type="dxa"/>
            <w:tcBorders>
              <w:top w:val="nil"/>
              <w:left w:val="nil"/>
              <w:bottom w:val="single" w:sz="8" w:space="0" w:color="000000"/>
              <w:right w:val="single" w:sz="8" w:space="0" w:color="000000"/>
            </w:tcBorders>
            <w:shd w:val="clear" w:color="auto" w:fill="FEE783"/>
            <w:tcMar>
              <w:top w:w="20" w:type="dxa"/>
              <w:left w:w="20" w:type="dxa"/>
              <w:bottom w:w="100" w:type="dxa"/>
              <w:right w:w="20" w:type="dxa"/>
            </w:tcMar>
            <w:vAlign w:val="bottom"/>
          </w:tcPr>
          <w:p w14:paraId="507C1238"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-7%</w:t>
            </w:r>
          </w:p>
        </w:tc>
      </w:tr>
      <w:tr w:rsidR="00B07404" w14:paraId="71C45F90" w14:textId="77777777">
        <w:trPr>
          <w:trHeight w:val="405"/>
        </w:trPr>
        <w:tc>
          <w:tcPr>
            <w:tcW w:w="1080"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54CA012E"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Cotton</w:t>
            </w:r>
          </w:p>
        </w:tc>
        <w:tc>
          <w:tcPr>
            <w:tcW w:w="675" w:type="dxa"/>
            <w:tcBorders>
              <w:top w:val="nil"/>
              <w:left w:val="nil"/>
              <w:bottom w:val="single" w:sz="8" w:space="0" w:color="000000"/>
              <w:right w:val="single" w:sz="8" w:space="0" w:color="000000"/>
            </w:tcBorders>
            <w:shd w:val="clear" w:color="auto" w:fill="F8696B"/>
            <w:tcMar>
              <w:top w:w="20" w:type="dxa"/>
              <w:left w:w="20" w:type="dxa"/>
              <w:bottom w:w="100" w:type="dxa"/>
              <w:right w:w="20" w:type="dxa"/>
            </w:tcMar>
            <w:vAlign w:val="bottom"/>
          </w:tcPr>
          <w:p w14:paraId="649C2CB5"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-96%</w:t>
            </w:r>
          </w:p>
        </w:tc>
        <w:tc>
          <w:tcPr>
            <w:tcW w:w="660" w:type="dxa"/>
            <w:tcBorders>
              <w:top w:val="nil"/>
              <w:left w:val="nil"/>
              <w:bottom w:val="single" w:sz="8" w:space="0" w:color="000000"/>
              <w:right w:val="single" w:sz="8" w:space="0" w:color="000000"/>
            </w:tcBorders>
            <w:shd w:val="clear" w:color="auto" w:fill="FCB379"/>
            <w:tcMar>
              <w:top w:w="20" w:type="dxa"/>
              <w:left w:w="20" w:type="dxa"/>
              <w:bottom w:w="100" w:type="dxa"/>
              <w:right w:w="20" w:type="dxa"/>
            </w:tcMar>
            <w:vAlign w:val="bottom"/>
          </w:tcPr>
          <w:p w14:paraId="566C0447"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-43%</w:t>
            </w:r>
          </w:p>
        </w:tc>
        <w:tc>
          <w:tcPr>
            <w:tcW w:w="645" w:type="dxa"/>
            <w:tcBorders>
              <w:top w:val="nil"/>
              <w:left w:val="nil"/>
              <w:bottom w:val="single" w:sz="8" w:space="0" w:color="000000"/>
              <w:right w:val="single" w:sz="8" w:space="0" w:color="000000"/>
            </w:tcBorders>
            <w:tcMar>
              <w:top w:w="20" w:type="dxa"/>
              <w:left w:w="20" w:type="dxa"/>
              <w:bottom w:w="100" w:type="dxa"/>
              <w:right w:w="20" w:type="dxa"/>
            </w:tcMar>
            <w:vAlign w:val="bottom"/>
          </w:tcPr>
          <w:p w14:paraId="08ED008C"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NA</w:t>
            </w:r>
          </w:p>
        </w:tc>
        <w:tc>
          <w:tcPr>
            <w:tcW w:w="585" w:type="dxa"/>
            <w:tcBorders>
              <w:top w:val="nil"/>
              <w:left w:val="nil"/>
              <w:bottom w:val="single" w:sz="8" w:space="0" w:color="000000"/>
              <w:right w:val="single" w:sz="8" w:space="0" w:color="000000"/>
            </w:tcBorders>
            <w:tcMar>
              <w:top w:w="20" w:type="dxa"/>
              <w:left w:w="20" w:type="dxa"/>
              <w:bottom w:w="100" w:type="dxa"/>
              <w:right w:w="20" w:type="dxa"/>
            </w:tcMar>
            <w:vAlign w:val="bottom"/>
          </w:tcPr>
          <w:p w14:paraId="073AABCB"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NA</w:t>
            </w:r>
          </w:p>
        </w:tc>
        <w:tc>
          <w:tcPr>
            <w:tcW w:w="600" w:type="dxa"/>
            <w:tcBorders>
              <w:top w:val="nil"/>
              <w:left w:val="nil"/>
              <w:bottom w:val="single" w:sz="8" w:space="0" w:color="000000"/>
              <w:right w:val="single" w:sz="8" w:space="0" w:color="000000"/>
            </w:tcBorders>
            <w:tcMar>
              <w:top w:w="20" w:type="dxa"/>
              <w:left w:w="20" w:type="dxa"/>
              <w:bottom w:w="100" w:type="dxa"/>
              <w:right w:w="20" w:type="dxa"/>
            </w:tcMar>
            <w:vAlign w:val="bottom"/>
          </w:tcPr>
          <w:p w14:paraId="70DD2F4F"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NA</w:t>
            </w:r>
          </w:p>
        </w:tc>
        <w:tc>
          <w:tcPr>
            <w:tcW w:w="600" w:type="dxa"/>
            <w:tcBorders>
              <w:top w:val="nil"/>
              <w:left w:val="nil"/>
              <w:bottom w:val="single" w:sz="8" w:space="0" w:color="000000"/>
              <w:right w:val="single" w:sz="8" w:space="0" w:color="000000"/>
            </w:tcBorders>
            <w:tcMar>
              <w:top w:w="20" w:type="dxa"/>
              <w:left w:w="20" w:type="dxa"/>
              <w:bottom w:w="100" w:type="dxa"/>
              <w:right w:w="20" w:type="dxa"/>
            </w:tcMar>
            <w:vAlign w:val="bottom"/>
          </w:tcPr>
          <w:p w14:paraId="706CDC1D"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NA</w:t>
            </w:r>
          </w:p>
        </w:tc>
        <w:tc>
          <w:tcPr>
            <w:tcW w:w="540" w:type="dxa"/>
            <w:tcBorders>
              <w:top w:val="nil"/>
              <w:left w:val="nil"/>
              <w:bottom w:val="single" w:sz="8" w:space="0" w:color="000000"/>
              <w:right w:val="single" w:sz="8" w:space="0" w:color="000000"/>
            </w:tcBorders>
            <w:shd w:val="clear" w:color="auto" w:fill="F97C6E"/>
            <w:tcMar>
              <w:top w:w="20" w:type="dxa"/>
              <w:left w:w="20" w:type="dxa"/>
              <w:bottom w:w="100" w:type="dxa"/>
              <w:right w:w="20" w:type="dxa"/>
            </w:tcMar>
            <w:vAlign w:val="bottom"/>
          </w:tcPr>
          <w:p w14:paraId="1B452C77"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-82%</w:t>
            </w:r>
          </w:p>
        </w:tc>
        <w:tc>
          <w:tcPr>
            <w:tcW w:w="540" w:type="dxa"/>
            <w:tcBorders>
              <w:top w:val="nil"/>
              <w:left w:val="nil"/>
              <w:bottom w:val="single" w:sz="8" w:space="0" w:color="000000"/>
              <w:right w:val="single" w:sz="8" w:space="0" w:color="000000"/>
            </w:tcBorders>
            <w:tcMar>
              <w:top w:w="20" w:type="dxa"/>
              <w:left w:w="20" w:type="dxa"/>
              <w:bottom w:w="100" w:type="dxa"/>
              <w:right w:w="20" w:type="dxa"/>
            </w:tcMar>
            <w:vAlign w:val="bottom"/>
          </w:tcPr>
          <w:p w14:paraId="47C7824F"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NA</w:t>
            </w:r>
          </w:p>
        </w:tc>
        <w:tc>
          <w:tcPr>
            <w:tcW w:w="540" w:type="dxa"/>
            <w:tcBorders>
              <w:top w:val="nil"/>
              <w:left w:val="nil"/>
              <w:bottom w:val="single" w:sz="8" w:space="0" w:color="000000"/>
              <w:right w:val="single" w:sz="8" w:space="0" w:color="000000"/>
            </w:tcBorders>
            <w:tcMar>
              <w:top w:w="20" w:type="dxa"/>
              <w:left w:w="20" w:type="dxa"/>
              <w:bottom w:w="100" w:type="dxa"/>
              <w:right w:w="20" w:type="dxa"/>
            </w:tcMar>
            <w:vAlign w:val="bottom"/>
          </w:tcPr>
          <w:p w14:paraId="4BDEE990"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NA</w:t>
            </w:r>
          </w:p>
        </w:tc>
        <w:tc>
          <w:tcPr>
            <w:tcW w:w="555" w:type="dxa"/>
            <w:tcBorders>
              <w:top w:val="nil"/>
              <w:left w:val="nil"/>
              <w:bottom w:val="single" w:sz="8" w:space="0" w:color="000000"/>
              <w:right w:val="single" w:sz="8" w:space="0" w:color="000000"/>
            </w:tcBorders>
            <w:tcMar>
              <w:top w:w="20" w:type="dxa"/>
              <w:left w:w="20" w:type="dxa"/>
              <w:bottom w:w="100" w:type="dxa"/>
              <w:right w:w="20" w:type="dxa"/>
            </w:tcMar>
            <w:vAlign w:val="bottom"/>
          </w:tcPr>
          <w:p w14:paraId="41B3237C"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NA</w:t>
            </w:r>
          </w:p>
        </w:tc>
        <w:tc>
          <w:tcPr>
            <w:tcW w:w="660" w:type="dxa"/>
            <w:tcBorders>
              <w:top w:val="nil"/>
              <w:left w:val="nil"/>
              <w:bottom w:val="single" w:sz="8" w:space="0" w:color="000000"/>
              <w:right w:val="single" w:sz="8" w:space="0" w:color="000000"/>
            </w:tcBorders>
            <w:tcMar>
              <w:top w:w="20" w:type="dxa"/>
              <w:left w:w="20" w:type="dxa"/>
              <w:bottom w:w="100" w:type="dxa"/>
              <w:right w:w="20" w:type="dxa"/>
            </w:tcMar>
            <w:vAlign w:val="bottom"/>
          </w:tcPr>
          <w:p w14:paraId="106534A6"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NA</w:t>
            </w:r>
          </w:p>
        </w:tc>
        <w:tc>
          <w:tcPr>
            <w:tcW w:w="540" w:type="dxa"/>
            <w:tcBorders>
              <w:top w:val="nil"/>
              <w:left w:val="nil"/>
              <w:bottom w:val="single" w:sz="8" w:space="0" w:color="000000"/>
              <w:right w:val="single" w:sz="8" w:space="0" w:color="000000"/>
            </w:tcBorders>
            <w:shd w:val="clear" w:color="auto" w:fill="FA9A74"/>
            <w:tcMar>
              <w:top w:w="20" w:type="dxa"/>
              <w:left w:w="20" w:type="dxa"/>
              <w:bottom w:w="100" w:type="dxa"/>
              <w:right w:w="20" w:type="dxa"/>
            </w:tcMar>
            <w:vAlign w:val="bottom"/>
          </w:tcPr>
          <w:p w14:paraId="15A18DAA"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-60%</w:t>
            </w:r>
          </w:p>
        </w:tc>
      </w:tr>
      <w:tr w:rsidR="00B07404" w14:paraId="44ECFB92" w14:textId="77777777">
        <w:trPr>
          <w:trHeight w:val="405"/>
        </w:trPr>
        <w:tc>
          <w:tcPr>
            <w:tcW w:w="1080"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159308FB"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Sugar</w:t>
            </w:r>
          </w:p>
        </w:tc>
        <w:tc>
          <w:tcPr>
            <w:tcW w:w="675" w:type="dxa"/>
            <w:tcBorders>
              <w:top w:val="nil"/>
              <w:left w:val="nil"/>
              <w:bottom w:val="single" w:sz="8" w:space="0" w:color="000000"/>
              <w:right w:val="single" w:sz="8" w:space="0" w:color="000000"/>
            </w:tcBorders>
            <w:tcMar>
              <w:top w:w="20" w:type="dxa"/>
              <w:left w:w="20" w:type="dxa"/>
              <w:bottom w:w="100" w:type="dxa"/>
              <w:right w:w="20" w:type="dxa"/>
            </w:tcMar>
            <w:vAlign w:val="bottom"/>
          </w:tcPr>
          <w:p w14:paraId="44CC4DCA"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NA</w:t>
            </w:r>
          </w:p>
        </w:tc>
        <w:tc>
          <w:tcPr>
            <w:tcW w:w="660" w:type="dxa"/>
            <w:tcBorders>
              <w:top w:val="nil"/>
              <w:left w:val="nil"/>
              <w:bottom w:val="single" w:sz="8" w:space="0" w:color="000000"/>
              <w:right w:val="single" w:sz="8" w:space="0" w:color="000000"/>
            </w:tcBorders>
            <w:shd w:val="clear" w:color="auto" w:fill="FEDB80"/>
            <w:tcMar>
              <w:top w:w="20" w:type="dxa"/>
              <w:left w:w="20" w:type="dxa"/>
              <w:bottom w:w="100" w:type="dxa"/>
              <w:right w:w="20" w:type="dxa"/>
            </w:tcMar>
            <w:vAlign w:val="bottom"/>
          </w:tcPr>
          <w:p w14:paraId="6CD11898"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-15%</w:t>
            </w:r>
          </w:p>
        </w:tc>
        <w:tc>
          <w:tcPr>
            <w:tcW w:w="645" w:type="dxa"/>
            <w:tcBorders>
              <w:top w:val="nil"/>
              <w:left w:val="nil"/>
              <w:bottom w:val="single" w:sz="8" w:space="0" w:color="000000"/>
              <w:right w:val="single" w:sz="8" w:space="0" w:color="000000"/>
            </w:tcBorders>
            <w:shd w:val="clear" w:color="auto" w:fill="FDD680"/>
            <w:tcMar>
              <w:top w:w="20" w:type="dxa"/>
              <w:left w:w="20" w:type="dxa"/>
              <w:bottom w:w="100" w:type="dxa"/>
              <w:right w:w="20" w:type="dxa"/>
            </w:tcMar>
            <w:vAlign w:val="bottom"/>
          </w:tcPr>
          <w:p w14:paraId="2CA973BC"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-18%</w:t>
            </w:r>
          </w:p>
        </w:tc>
        <w:tc>
          <w:tcPr>
            <w:tcW w:w="585" w:type="dxa"/>
            <w:tcBorders>
              <w:top w:val="nil"/>
              <w:left w:val="nil"/>
              <w:bottom w:val="single" w:sz="8" w:space="0" w:color="000000"/>
              <w:right w:val="single" w:sz="8" w:space="0" w:color="000000"/>
            </w:tcBorders>
            <w:shd w:val="clear" w:color="auto" w:fill="B7D780"/>
            <w:tcMar>
              <w:top w:w="20" w:type="dxa"/>
              <w:left w:w="20" w:type="dxa"/>
              <w:bottom w:w="100" w:type="dxa"/>
              <w:right w:w="20" w:type="dxa"/>
            </w:tcMar>
            <w:vAlign w:val="bottom"/>
          </w:tcPr>
          <w:p w14:paraId="7BC9B827"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12%</w:t>
            </w:r>
          </w:p>
        </w:tc>
        <w:tc>
          <w:tcPr>
            <w:tcW w:w="600" w:type="dxa"/>
            <w:tcBorders>
              <w:top w:val="nil"/>
              <w:left w:val="nil"/>
              <w:bottom w:val="single" w:sz="8" w:space="0" w:color="000000"/>
              <w:right w:val="single" w:sz="8" w:space="0" w:color="000000"/>
            </w:tcBorders>
            <w:shd w:val="clear" w:color="auto" w:fill="DAE182"/>
            <w:tcMar>
              <w:top w:w="20" w:type="dxa"/>
              <w:left w:w="20" w:type="dxa"/>
              <w:bottom w:w="100" w:type="dxa"/>
              <w:right w:w="20" w:type="dxa"/>
            </w:tcMar>
            <w:vAlign w:val="bottom"/>
          </w:tcPr>
          <w:p w14:paraId="04AAAD9A"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4%</w:t>
            </w:r>
          </w:p>
        </w:tc>
        <w:tc>
          <w:tcPr>
            <w:tcW w:w="600" w:type="dxa"/>
            <w:tcBorders>
              <w:top w:val="nil"/>
              <w:left w:val="nil"/>
              <w:bottom w:val="single" w:sz="8" w:space="0" w:color="000000"/>
              <w:right w:val="single" w:sz="8" w:space="0" w:color="000000"/>
            </w:tcBorders>
            <w:tcMar>
              <w:top w:w="20" w:type="dxa"/>
              <w:left w:w="20" w:type="dxa"/>
              <w:bottom w:w="100" w:type="dxa"/>
              <w:right w:w="20" w:type="dxa"/>
            </w:tcMar>
            <w:vAlign w:val="bottom"/>
          </w:tcPr>
          <w:p w14:paraId="22D2A31F"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NA</w:t>
            </w:r>
          </w:p>
        </w:tc>
        <w:tc>
          <w:tcPr>
            <w:tcW w:w="540" w:type="dxa"/>
            <w:tcBorders>
              <w:top w:val="nil"/>
              <w:left w:val="nil"/>
              <w:bottom w:val="single" w:sz="8" w:space="0" w:color="000000"/>
              <w:right w:val="single" w:sz="8" w:space="0" w:color="000000"/>
            </w:tcBorders>
            <w:tcMar>
              <w:top w:w="20" w:type="dxa"/>
              <w:left w:w="20" w:type="dxa"/>
              <w:bottom w:w="100" w:type="dxa"/>
              <w:right w:w="20" w:type="dxa"/>
            </w:tcMar>
            <w:vAlign w:val="bottom"/>
          </w:tcPr>
          <w:p w14:paraId="05C89C41"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NA</w:t>
            </w:r>
          </w:p>
        </w:tc>
        <w:tc>
          <w:tcPr>
            <w:tcW w:w="540" w:type="dxa"/>
            <w:tcBorders>
              <w:top w:val="nil"/>
              <w:left w:val="nil"/>
              <w:bottom w:val="single" w:sz="8" w:space="0" w:color="000000"/>
              <w:right w:val="single" w:sz="8" w:space="0" w:color="000000"/>
            </w:tcBorders>
            <w:shd w:val="clear" w:color="auto" w:fill="E4E483"/>
            <w:tcMar>
              <w:top w:w="20" w:type="dxa"/>
              <w:left w:w="20" w:type="dxa"/>
              <w:bottom w:w="100" w:type="dxa"/>
              <w:right w:w="20" w:type="dxa"/>
            </w:tcMar>
            <w:vAlign w:val="bottom"/>
          </w:tcPr>
          <w:p w14:paraId="7C1F21BB"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2%</w:t>
            </w:r>
          </w:p>
        </w:tc>
        <w:tc>
          <w:tcPr>
            <w:tcW w:w="540" w:type="dxa"/>
            <w:tcBorders>
              <w:top w:val="nil"/>
              <w:left w:val="nil"/>
              <w:bottom w:val="single" w:sz="8" w:space="0" w:color="000000"/>
              <w:right w:val="single" w:sz="8" w:space="0" w:color="000000"/>
            </w:tcBorders>
            <w:tcMar>
              <w:top w:w="20" w:type="dxa"/>
              <w:left w:w="20" w:type="dxa"/>
              <w:bottom w:w="100" w:type="dxa"/>
              <w:right w:w="20" w:type="dxa"/>
            </w:tcMar>
            <w:vAlign w:val="bottom"/>
          </w:tcPr>
          <w:p w14:paraId="515E0502"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NA</w:t>
            </w:r>
          </w:p>
        </w:tc>
        <w:tc>
          <w:tcPr>
            <w:tcW w:w="555" w:type="dxa"/>
            <w:tcBorders>
              <w:top w:val="nil"/>
              <w:left w:val="nil"/>
              <w:bottom w:val="single" w:sz="8" w:space="0" w:color="000000"/>
              <w:right w:val="single" w:sz="8" w:space="0" w:color="000000"/>
            </w:tcBorders>
            <w:shd w:val="clear" w:color="auto" w:fill="ADD480"/>
            <w:tcMar>
              <w:top w:w="20" w:type="dxa"/>
              <w:left w:w="20" w:type="dxa"/>
              <w:bottom w:w="100" w:type="dxa"/>
              <w:right w:w="20" w:type="dxa"/>
            </w:tcMar>
            <w:vAlign w:val="bottom"/>
          </w:tcPr>
          <w:p w14:paraId="1EF30428"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14%</w:t>
            </w:r>
          </w:p>
        </w:tc>
        <w:tc>
          <w:tcPr>
            <w:tcW w:w="660" w:type="dxa"/>
            <w:tcBorders>
              <w:top w:val="nil"/>
              <w:left w:val="nil"/>
              <w:bottom w:val="single" w:sz="8" w:space="0" w:color="000000"/>
              <w:right w:val="single" w:sz="8" w:space="0" w:color="000000"/>
            </w:tcBorders>
            <w:shd w:val="clear" w:color="auto" w:fill="DFE283"/>
            <w:tcMar>
              <w:top w:w="20" w:type="dxa"/>
              <w:left w:w="20" w:type="dxa"/>
              <w:bottom w:w="100" w:type="dxa"/>
              <w:right w:w="20" w:type="dxa"/>
            </w:tcMar>
            <w:vAlign w:val="bottom"/>
          </w:tcPr>
          <w:p w14:paraId="6BF3319E"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3%</w:t>
            </w:r>
          </w:p>
        </w:tc>
        <w:tc>
          <w:tcPr>
            <w:tcW w:w="540" w:type="dxa"/>
            <w:tcBorders>
              <w:top w:val="nil"/>
              <w:left w:val="nil"/>
              <w:bottom w:val="single" w:sz="8" w:space="0" w:color="000000"/>
              <w:right w:val="single" w:sz="8" w:space="0" w:color="000000"/>
            </w:tcBorders>
            <w:shd w:val="clear" w:color="auto" w:fill="D3DF82"/>
            <w:tcMar>
              <w:top w:w="20" w:type="dxa"/>
              <w:left w:w="20" w:type="dxa"/>
              <w:bottom w:w="100" w:type="dxa"/>
              <w:right w:w="20" w:type="dxa"/>
            </w:tcMar>
            <w:vAlign w:val="bottom"/>
          </w:tcPr>
          <w:p w14:paraId="6BC3785A"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6%</w:t>
            </w:r>
          </w:p>
        </w:tc>
      </w:tr>
      <w:tr w:rsidR="00B07404" w14:paraId="43D3837E" w14:textId="77777777">
        <w:trPr>
          <w:trHeight w:val="435"/>
        </w:trPr>
        <w:tc>
          <w:tcPr>
            <w:tcW w:w="1080" w:type="dxa"/>
            <w:tcBorders>
              <w:top w:val="nil"/>
              <w:left w:val="single" w:sz="8" w:space="0" w:color="000000"/>
              <w:bottom w:val="single" w:sz="8" w:space="0" w:color="000000"/>
              <w:right w:val="single" w:sz="8" w:space="0" w:color="000000"/>
            </w:tcBorders>
            <w:tcMar>
              <w:top w:w="20" w:type="dxa"/>
              <w:left w:w="20" w:type="dxa"/>
              <w:bottom w:w="100" w:type="dxa"/>
              <w:right w:w="20" w:type="dxa"/>
            </w:tcMar>
            <w:vAlign w:val="bottom"/>
          </w:tcPr>
          <w:p w14:paraId="527BF903" w14:textId="77777777" w:rsidR="00B07404" w:rsidRDefault="00476CEA">
            <w:pPr>
              <w:spacing w:after="0" w:line="259" w:lineRule="auto"/>
              <w:jc w:val="center"/>
              <w:rPr>
                <w:rFonts w:ascii="Arial" w:eastAsia="Arial" w:hAnsi="Arial" w:cs="Arial"/>
                <w:b/>
                <w:i/>
                <w:sz w:val="14"/>
                <w:szCs w:val="14"/>
              </w:rPr>
            </w:pPr>
            <w:r>
              <w:rPr>
                <w:rFonts w:ascii="Arial" w:eastAsia="Arial" w:hAnsi="Arial" w:cs="Arial"/>
                <w:b/>
                <w:i/>
                <w:sz w:val="14"/>
                <w:szCs w:val="14"/>
              </w:rPr>
              <w:t>Fodder crops</w:t>
            </w:r>
          </w:p>
        </w:tc>
        <w:tc>
          <w:tcPr>
            <w:tcW w:w="675" w:type="dxa"/>
            <w:tcBorders>
              <w:top w:val="nil"/>
              <w:left w:val="nil"/>
              <w:bottom w:val="single" w:sz="8" w:space="0" w:color="000000"/>
              <w:right w:val="single" w:sz="8" w:space="0" w:color="000000"/>
            </w:tcBorders>
            <w:shd w:val="clear" w:color="auto" w:fill="FBAB77"/>
            <w:tcMar>
              <w:top w:w="20" w:type="dxa"/>
              <w:left w:w="20" w:type="dxa"/>
              <w:bottom w:w="100" w:type="dxa"/>
              <w:right w:w="20" w:type="dxa"/>
            </w:tcMar>
            <w:vAlign w:val="bottom"/>
          </w:tcPr>
          <w:p w14:paraId="790CD448"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-48%</w:t>
            </w:r>
          </w:p>
        </w:tc>
        <w:tc>
          <w:tcPr>
            <w:tcW w:w="660" w:type="dxa"/>
            <w:tcBorders>
              <w:top w:val="nil"/>
              <w:left w:val="nil"/>
              <w:bottom w:val="single" w:sz="8" w:space="0" w:color="000000"/>
              <w:right w:val="single" w:sz="8" w:space="0" w:color="000000"/>
            </w:tcBorders>
            <w:shd w:val="clear" w:color="auto" w:fill="FEEA83"/>
            <w:tcMar>
              <w:top w:w="20" w:type="dxa"/>
              <w:left w:w="20" w:type="dxa"/>
              <w:bottom w:w="100" w:type="dxa"/>
              <w:right w:w="20" w:type="dxa"/>
            </w:tcMar>
            <w:vAlign w:val="bottom"/>
          </w:tcPr>
          <w:p w14:paraId="7C38D972"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-4%</w:t>
            </w:r>
          </w:p>
        </w:tc>
        <w:tc>
          <w:tcPr>
            <w:tcW w:w="645" w:type="dxa"/>
            <w:tcBorders>
              <w:top w:val="nil"/>
              <w:left w:val="nil"/>
              <w:bottom w:val="single" w:sz="8" w:space="0" w:color="000000"/>
              <w:right w:val="single" w:sz="8" w:space="0" w:color="000000"/>
            </w:tcBorders>
            <w:shd w:val="clear" w:color="auto" w:fill="FED880"/>
            <w:tcMar>
              <w:top w:w="20" w:type="dxa"/>
              <w:left w:w="20" w:type="dxa"/>
              <w:bottom w:w="100" w:type="dxa"/>
              <w:right w:w="20" w:type="dxa"/>
            </w:tcMar>
            <w:vAlign w:val="bottom"/>
          </w:tcPr>
          <w:p w14:paraId="2BFADE08"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-17%</w:t>
            </w:r>
          </w:p>
        </w:tc>
        <w:tc>
          <w:tcPr>
            <w:tcW w:w="585" w:type="dxa"/>
            <w:tcBorders>
              <w:top w:val="nil"/>
              <w:left w:val="nil"/>
              <w:bottom w:val="single" w:sz="8" w:space="0" w:color="000000"/>
              <w:right w:val="single" w:sz="8" w:space="0" w:color="000000"/>
            </w:tcBorders>
            <w:shd w:val="clear" w:color="auto" w:fill="B2D580"/>
            <w:tcMar>
              <w:top w:w="20" w:type="dxa"/>
              <w:left w:w="20" w:type="dxa"/>
              <w:bottom w:w="100" w:type="dxa"/>
              <w:right w:w="20" w:type="dxa"/>
            </w:tcMar>
            <w:vAlign w:val="bottom"/>
          </w:tcPr>
          <w:p w14:paraId="522496DF"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13%</w:t>
            </w:r>
          </w:p>
        </w:tc>
        <w:tc>
          <w:tcPr>
            <w:tcW w:w="600" w:type="dxa"/>
            <w:tcBorders>
              <w:top w:val="nil"/>
              <w:left w:val="nil"/>
              <w:bottom w:val="single" w:sz="8" w:space="0" w:color="000000"/>
              <w:right w:val="single" w:sz="8" w:space="0" w:color="000000"/>
            </w:tcBorders>
            <w:shd w:val="clear" w:color="auto" w:fill="9ACE7F"/>
            <w:tcMar>
              <w:top w:w="20" w:type="dxa"/>
              <w:left w:w="20" w:type="dxa"/>
              <w:bottom w:w="100" w:type="dxa"/>
              <w:right w:w="20" w:type="dxa"/>
            </w:tcMar>
            <w:vAlign w:val="bottom"/>
          </w:tcPr>
          <w:p w14:paraId="60BCCB2B"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18%</w:t>
            </w:r>
          </w:p>
        </w:tc>
        <w:tc>
          <w:tcPr>
            <w:tcW w:w="600" w:type="dxa"/>
            <w:tcBorders>
              <w:top w:val="nil"/>
              <w:left w:val="nil"/>
              <w:bottom w:val="single" w:sz="8" w:space="0" w:color="000000"/>
              <w:right w:val="single" w:sz="8" w:space="0" w:color="000000"/>
            </w:tcBorders>
            <w:shd w:val="clear" w:color="auto" w:fill="FEE482"/>
            <w:tcMar>
              <w:top w:w="20" w:type="dxa"/>
              <w:left w:w="20" w:type="dxa"/>
              <w:bottom w:w="100" w:type="dxa"/>
              <w:right w:w="20" w:type="dxa"/>
            </w:tcMar>
            <w:vAlign w:val="bottom"/>
          </w:tcPr>
          <w:p w14:paraId="45CB0883"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-8%</w:t>
            </w:r>
          </w:p>
        </w:tc>
        <w:tc>
          <w:tcPr>
            <w:tcW w:w="540" w:type="dxa"/>
            <w:tcBorders>
              <w:top w:val="nil"/>
              <w:left w:val="nil"/>
              <w:bottom w:val="single" w:sz="8" w:space="0" w:color="000000"/>
              <w:right w:val="single" w:sz="8" w:space="0" w:color="000000"/>
            </w:tcBorders>
            <w:shd w:val="clear" w:color="auto" w:fill="FCBF7B"/>
            <w:tcMar>
              <w:top w:w="20" w:type="dxa"/>
              <w:left w:w="20" w:type="dxa"/>
              <w:bottom w:w="100" w:type="dxa"/>
              <w:right w:w="20" w:type="dxa"/>
            </w:tcMar>
            <w:vAlign w:val="bottom"/>
          </w:tcPr>
          <w:p w14:paraId="191265E7"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-34%</w:t>
            </w:r>
          </w:p>
        </w:tc>
        <w:tc>
          <w:tcPr>
            <w:tcW w:w="540" w:type="dxa"/>
            <w:tcBorders>
              <w:top w:val="nil"/>
              <w:left w:val="nil"/>
              <w:bottom w:val="single" w:sz="8" w:space="0" w:color="000000"/>
              <w:right w:val="single" w:sz="8" w:space="0" w:color="000000"/>
            </w:tcBorders>
            <w:shd w:val="clear" w:color="auto" w:fill="DAE182"/>
            <w:tcMar>
              <w:top w:w="20" w:type="dxa"/>
              <w:left w:w="20" w:type="dxa"/>
              <w:bottom w:w="100" w:type="dxa"/>
              <w:right w:w="20" w:type="dxa"/>
            </w:tcMar>
            <w:vAlign w:val="bottom"/>
          </w:tcPr>
          <w:p w14:paraId="71DC205D"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4%</w:t>
            </w:r>
          </w:p>
        </w:tc>
        <w:tc>
          <w:tcPr>
            <w:tcW w:w="540" w:type="dxa"/>
            <w:tcBorders>
              <w:top w:val="nil"/>
              <w:left w:val="nil"/>
              <w:bottom w:val="single" w:sz="8" w:space="0" w:color="000000"/>
              <w:right w:val="single" w:sz="8" w:space="0" w:color="000000"/>
            </w:tcBorders>
            <w:shd w:val="clear" w:color="auto" w:fill="FEDB81"/>
            <w:tcMar>
              <w:top w:w="20" w:type="dxa"/>
              <w:left w:w="20" w:type="dxa"/>
              <w:bottom w:w="100" w:type="dxa"/>
              <w:right w:w="20" w:type="dxa"/>
            </w:tcMar>
            <w:vAlign w:val="bottom"/>
          </w:tcPr>
          <w:p w14:paraId="24D27AA3"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-15%</w:t>
            </w:r>
          </w:p>
        </w:tc>
        <w:tc>
          <w:tcPr>
            <w:tcW w:w="555" w:type="dxa"/>
            <w:tcBorders>
              <w:top w:val="nil"/>
              <w:left w:val="nil"/>
              <w:bottom w:val="single" w:sz="8" w:space="0" w:color="000000"/>
              <w:right w:val="single" w:sz="8" w:space="0" w:color="000000"/>
            </w:tcBorders>
            <w:shd w:val="clear" w:color="auto" w:fill="D9E082"/>
            <w:tcMar>
              <w:top w:w="20" w:type="dxa"/>
              <w:left w:w="20" w:type="dxa"/>
              <w:bottom w:w="100" w:type="dxa"/>
              <w:right w:w="20" w:type="dxa"/>
            </w:tcMar>
            <w:vAlign w:val="bottom"/>
          </w:tcPr>
          <w:p w14:paraId="39B77397"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5%</w:t>
            </w:r>
          </w:p>
        </w:tc>
        <w:tc>
          <w:tcPr>
            <w:tcW w:w="660" w:type="dxa"/>
            <w:tcBorders>
              <w:top w:val="nil"/>
              <w:left w:val="nil"/>
              <w:bottom w:val="single" w:sz="8" w:space="0" w:color="000000"/>
              <w:right w:val="single" w:sz="8" w:space="0" w:color="000000"/>
            </w:tcBorders>
            <w:shd w:val="clear" w:color="auto" w:fill="BFD981"/>
            <w:tcMar>
              <w:top w:w="20" w:type="dxa"/>
              <w:left w:w="20" w:type="dxa"/>
              <w:bottom w:w="100" w:type="dxa"/>
              <w:right w:w="20" w:type="dxa"/>
            </w:tcMar>
            <w:vAlign w:val="bottom"/>
          </w:tcPr>
          <w:p w14:paraId="4DDA406C"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10%</w:t>
            </w:r>
          </w:p>
        </w:tc>
        <w:tc>
          <w:tcPr>
            <w:tcW w:w="540" w:type="dxa"/>
            <w:tcBorders>
              <w:top w:val="nil"/>
              <w:left w:val="nil"/>
              <w:bottom w:val="single" w:sz="8" w:space="0" w:color="000000"/>
              <w:right w:val="single" w:sz="8" w:space="0" w:color="000000"/>
            </w:tcBorders>
            <w:shd w:val="clear" w:color="auto" w:fill="FFEB84"/>
            <w:tcMar>
              <w:top w:w="20" w:type="dxa"/>
              <w:left w:w="20" w:type="dxa"/>
              <w:bottom w:w="100" w:type="dxa"/>
              <w:right w:w="20" w:type="dxa"/>
            </w:tcMar>
            <w:vAlign w:val="bottom"/>
          </w:tcPr>
          <w:p w14:paraId="48E63D89" w14:textId="77777777" w:rsidR="00B07404" w:rsidRDefault="00476CEA">
            <w:pPr>
              <w:spacing w:after="0" w:line="259" w:lineRule="auto"/>
              <w:jc w:val="center"/>
              <w:rPr>
                <w:rFonts w:ascii="Arial" w:eastAsia="Arial" w:hAnsi="Arial" w:cs="Arial"/>
                <w:i/>
                <w:sz w:val="14"/>
                <w:szCs w:val="14"/>
              </w:rPr>
            </w:pPr>
            <w:r>
              <w:rPr>
                <w:rFonts w:ascii="Arial" w:eastAsia="Arial" w:hAnsi="Arial" w:cs="Arial"/>
                <w:i/>
                <w:sz w:val="14"/>
                <w:szCs w:val="14"/>
              </w:rPr>
              <w:t>-4%</w:t>
            </w:r>
          </w:p>
        </w:tc>
      </w:tr>
    </w:tbl>
    <w:p w14:paraId="246840A2" w14:textId="77777777" w:rsidR="00B07404" w:rsidRDefault="00B07404">
      <w:pPr>
        <w:spacing w:after="0" w:line="259" w:lineRule="auto"/>
        <w:ind w:left="-620" w:firstLine="100"/>
        <w:rPr>
          <w:rFonts w:ascii="Arial" w:eastAsia="Arial" w:hAnsi="Arial" w:cs="Arial"/>
          <w:i/>
          <w:sz w:val="20"/>
          <w:szCs w:val="20"/>
        </w:rPr>
      </w:pPr>
    </w:p>
    <w:p w14:paraId="4E8441BF" w14:textId="77777777" w:rsidR="00B07404" w:rsidRDefault="00476CEA">
      <w:pPr>
        <w:spacing w:line="259" w:lineRule="auto"/>
        <w:ind w:left="-360"/>
        <w:rPr>
          <w:rFonts w:ascii="Arial" w:eastAsia="Arial" w:hAnsi="Arial" w:cs="Arial"/>
          <w:sz w:val="18"/>
          <w:szCs w:val="18"/>
        </w:rPr>
      </w:pPr>
      <w:r>
        <w:rPr>
          <w:rFonts w:ascii="Arial" w:eastAsia="Arial" w:hAnsi="Arial" w:cs="Arial"/>
          <w:i/>
          <w:sz w:val="20"/>
          <w:szCs w:val="20"/>
        </w:rPr>
        <w:t>Table S1. Percentage change in value of crop production between the reference and water shock scenarios for each crop and state different crops and states. Shades of green indicate an increase in value of crop production from the reference scenario and shades of yellow/red indicate a decrease from the reference scenario.</w:t>
      </w:r>
    </w:p>
    <w:sectPr w:rsidR="00B07404">
      <w:headerReference w:type="default" r:id="rId13"/>
      <w:footerReference w:type="default" r:id="rId14"/>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0535F" w14:textId="77777777" w:rsidR="000C6DA5" w:rsidRDefault="000C6DA5">
      <w:pPr>
        <w:spacing w:after="0"/>
      </w:pPr>
      <w:r>
        <w:separator/>
      </w:r>
    </w:p>
  </w:endnote>
  <w:endnote w:type="continuationSeparator" w:id="0">
    <w:p w14:paraId="7AB8551C" w14:textId="77777777" w:rsidR="000C6DA5" w:rsidRDefault="000C6D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5A8C" w14:textId="77777777" w:rsidR="00B07404" w:rsidRDefault="00476CE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315C75">
      <w:rPr>
        <w:noProof/>
        <w:color w:val="000000"/>
      </w:rPr>
      <w:t>1</w:t>
    </w:r>
    <w:r>
      <w:rPr>
        <w:color w:val="000000"/>
      </w:rPr>
      <w:fldChar w:fldCharType="end"/>
    </w:r>
  </w:p>
  <w:p w14:paraId="39709935" w14:textId="77777777" w:rsidR="00B07404" w:rsidRDefault="00B0740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5E3BF" w14:textId="77777777" w:rsidR="000C6DA5" w:rsidRDefault="000C6DA5">
      <w:pPr>
        <w:spacing w:after="0"/>
      </w:pPr>
      <w:r>
        <w:separator/>
      </w:r>
    </w:p>
  </w:footnote>
  <w:footnote w:type="continuationSeparator" w:id="0">
    <w:p w14:paraId="7F6BF5FD" w14:textId="77777777" w:rsidR="000C6DA5" w:rsidRDefault="000C6D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F07F" w14:textId="77777777" w:rsidR="00B07404" w:rsidRDefault="00B07404">
    <w:pPr>
      <w:jc w:val="right"/>
      <w:rPr>
        <w:sz w:val="20"/>
        <w:szCs w:val="20"/>
      </w:rPr>
    </w:pPr>
  </w:p>
  <w:p w14:paraId="7444E9F6" w14:textId="77777777" w:rsidR="00B07404" w:rsidRDefault="00B07404">
    <w:pPr>
      <w:spacing w:line="259" w:lineRule="auto"/>
      <w:ind w:lef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404"/>
    <w:rsid w:val="000C6DA5"/>
    <w:rsid w:val="00153BE7"/>
    <w:rsid w:val="002D08C3"/>
    <w:rsid w:val="00311040"/>
    <w:rsid w:val="00315C75"/>
    <w:rsid w:val="00380347"/>
    <w:rsid w:val="003875CB"/>
    <w:rsid w:val="00476CEA"/>
    <w:rsid w:val="00521361"/>
    <w:rsid w:val="006A380A"/>
    <w:rsid w:val="006A4C69"/>
    <w:rsid w:val="00807FF9"/>
    <w:rsid w:val="00A472CE"/>
    <w:rsid w:val="00A90D12"/>
    <w:rsid w:val="00AF5248"/>
    <w:rsid w:val="00B07404"/>
    <w:rsid w:val="00B908CD"/>
    <w:rsid w:val="00C8154B"/>
    <w:rsid w:val="00D711CF"/>
    <w:rsid w:val="00D93FD7"/>
    <w:rsid w:val="00F323A8"/>
    <w:rsid w:val="00FD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417FA"/>
  <w15:docId w15:val="{E1D46018-9B55-4DF9-8D5A-EEA73C1A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E6133D"/>
    <w:rPr>
      <w:sz w:val="16"/>
      <w:szCs w:val="16"/>
    </w:rPr>
  </w:style>
  <w:style w:type="paragraph" w:styleId="CommentText">
    <w:name w:val="annotation text"/>
    <w:basedOn w:val="Normal"/>
    <w:link w:val="CommentTextChar"/>
    <w:uiPriority w:val="99"/>
    <w:semiHidden/>
    <w:unhideWhenUsed/>
    <w:rsid w:val="00E6133D"/>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6133D"/>
    <w:rPr>
      <w:rFonts w:ascii="Times New Roman" w:eastAsia="Times New Roman" w:hAnsi="Times New Roman" w:cs="Times New Roman"/>
      <w:sz w:val="20"/>
      <w:szCs w:val="20"/>
    </w:rPr>
  </w:style>
  <w:style w:type="character" w:styleId="Hyperlink">
    <w:name w:val="Hyperlink"/>
    <w:basedOn w:val="DefaultParagraphFont"/>
    <w:uiPriority w:val="99"/>
    <w:unhideWhenUsed/>
    <w:rsid w:val="00E6133D"/>
    <w:rPr>
      <w:color w:val="0000FF" w:themeColor="hyperlink"/>
      <w:u w:val="single"/>
    </w:rPr>
  </w:style>
  <w:style w:type="paragraph" w:styleId="BalloonText">
    <w:name w:val="Balloon Text"/>
    <w:basedOn w:val="Normal"/>
    <w:link w:val="BalloonTextChar"/>
    <w:uiPriority w:val="99"/>
    <w:semiHidden/>
    <w:unhideWhenUsed/>
    <w:rsid w:val="00E6133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33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6133D"/>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6133D"/>
    <w:rPr>
      <w:rFonts w:ascii="Times New Roman" w:eastAsia="Times New Roman" w:hAnsi="Times New Roman" w:cs="Times New Roman"/>
      <w:b/>
      <w:bCs/>
      <w:sz w:val="20"/>
      <w:szCs w:val="20"/>
    </w:rPr>
  </w:style>
  <w:style w:type="paragraph" w:customStyle="1" w:styleId="SMcaption">
    <w:name w:val="SM caption"/>
    <w:basedOn w:val="Normal"/>
    <w:qFormat/>
    <w:rsid w:val="00483D1D"/>
    <w:pPr>
      <w:spacing w:after="0"/>
    </w:pPr>
    <w:rPr>
      <w:rFonts w:ascii="Times New Roman" w:eastAsia="Times New Roman" w:hAnsi="Times New Roman" w:cs="Times New Roman"/>
      <w:sz w:val="24"/>
      <w:szCs w:val="20"/>
    </w:rPr>
  </w:style>
  <w:style w:type="paragraph" w:styleId="NormalWeb">
    <w:name w:val="Normal (Web)"/>
    <w:basedOn w:val="Normal"/>
    <w:uiPriority w:val="99"/>
    <w:semiHidden/>
    <w:rsid w:val="00483D1D"/>
    <w:pPr>
      <w:spacing w:after="0"/>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kY37BNbm2r5274xXHmYvogl4XA==">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Template>
  <TotalTime>6</TotalTime>
  <Pages>7</Pages>
  <Words>386</Words>
  <Characters>2201</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Shuler, Megan</dc:creator>
  <cp:lastModifiedBy>Pandara Valappil, Femeena</cp:lastModifiedBy>
  <cp:revision>11</cp:revision>
  <dcterms:created xsi:type="dcterms:W3CDTF">2026-04-28T19:26:00Z</dcterms:created>
  <dcterms:modified xsi:type="dcterms:W3CDTF">2026-08-13T15:08:00Z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d873db17-7850-47b4-8daf-19118133f8c2</vt:lpwstr>
  </property>
</Properties>
</file>