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E0CFF" w14:textId="77777777" w:rsidR="00CF7D43" w:rsidRPr="00326A11" w:rsidRDefault="00CF7D43" w:rsidP="00CF7D4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C15F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Appendices</w:t>
      </w:r>
    </w:p>
    <w:p w14:paraId="6C25491B" w14:textId="77777777" w:rsidR="00CF7D43" w:rsidRPr="00326A11" w:rsidRDefault="00CF7D43" w:rsidP="00CF7D4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Appendix A:</w:t>
      </w:r>
      <w:r w:rsidRPr="00326A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STROBE Checklist</w:t>
      </w:r>
    </w:p>
    <w:p w14:paraId="6D729308" w14:textId="77777777" w:rsidR="00CF7D43" w:rsidRPr="00326A11" w:rsidRDefault="00CF7D43" w:rsidP="00CF7D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5F7">
        <w:rPr>
          <w:rFonts w:ascii="Times New Roman" w:eastAsia="Times New Roman" w:hAnsi="Times New Roman" w:cs="Times New Roman"/>
          <w:b/>
          <w:bCs/>
          <w:sz w:val="24"/>
          <w:szCs w:val="24"/>
        </w:rPr>
        <w:t>STROBE Statement, Checklist of items that should be included in reports of cross-sectional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4"/>
        <w:gridCol w:w="7150"/>
        <w:gridCol w:w="1406"/>
      </w:tblGrid>
      <w:tr w:rsidR="00CF7D43" w:rsidRPr="00326A11" w14:paraId="24EAA868" w14:textId="77777777" w:rsidTr="00846199">
        <w:tc>
          <w:tcPr>
            <w:tcW w:w="0" w:type="auto"/>
            <w:hideMark/>
          </w:tcPr>
          <w:p w14:paraId="5F7F8E6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No.</w:t>
            </w:r>
          </w:p>
        </w:tc>
        <w:tc>
          <w:tcPr>
            <w:tcW w:w="0" w:type="auto"/>
            <w:hideMark/>
          </w:tcPr>
          <w:p w14:paraId="3B878A18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Recommendation</w:t>
            </w:r>
          </w:p>
        </w:tc>
        <w:tc>
          <w:tcPr>
            <w:tcW w:w="0" w:type="auto"/>
            <w:hideMark/>
          </w:tcPr>
          <w:p w14:paraId="59C991C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Page No.</w:t>
            </w:r>
          </w:p>
        </w:tc>
      </w:tr>
      <w:tr w:rsidR="00CF7D43" w:rsidRPr="00326A11" w14:paraId="577DD5DA" w14:textId="77777777" w:rsidTr="00846199">
        <w:tc>
          <w:tcPr>
            <w:tcW w:w="0" w:type="auto"/>
            <w:hideMark/>
          </w:tcPr>
          <w:p w14:paraId="594B763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F0242E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Title and abstract</w:t>
            </w:r>
          </w:p>
        </w:tc>
        <w:tc>
          <w:tcPr>
            <w:tcW w:w="0" w:type="auto"/>
            <w:hideMark/>
          </w:tcPr>
          <w:p w14:paraId="54CCFFCA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D43" w:rsidRPr="00326A11" w14:paraId="2B6138E9" w14:textId="77777777" w:rsidTr="00846199">
        <w:tc>
          <w:tcPr>
            <w:tcW w:w="0" w:type="auto"/>
            <w:hideMark/>
          </w:tcPr>
          <w:p w14:paraId="1181F480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1a</w:t>
            </w:r>
          </w:p>
        </w:tc>
        <w:tc>
          <w:tcPr>
            <w:tcW w:w="0" w:type="auto"/>
            <w:hideMark/>
          </w:tcPr>
          <w:p w14:paraId="418D7FF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Indicate the study's design with a commonly used term in the title or the abstract</w:t>
            </w:r>
          </w:p>
        </w:tc>
        <w:tc>
          <w:tcPr>
            <w:tcW w:w="0" w:type="auto"/>
            <w:hideMark/>
          </w:tcPr>
          <w:p w14:paraId="6C73A3D6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Title; Abstract</w:t>
            </w:r>
          </w:p>
        </w:tc>
      </w:tr>
      <w:tr w:rsidR="00CF7D43" w:rsidRPr="00326A11" w14:paraId="6F328181" w14:textId="77777777" w:rsidTr="00846199">
        <w:tc>
          <w:tcPr>
            <w:tcW w:w="0" w:type="auto"/>
            <w:hideMark/>
          </w:tcPr>
          <w:p w14:paraId="4BD11956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0" w:type="auto"/>
            <w:hideMark/>
          </w:tcPr>
          <w:p w14:paraId="2FC5D82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Provide in the abstract an informative and balanced summary of what was done and what was found</w:t>
            </w:r>
          </w:p>
        </w:tc>
        <w:tc>
          <w:tcPr>
            <w:tcW w:w="0" w:type="auto"/>
            <w:hideMark/>
          </w:tcPr>
          <w:p w14:paraId="540216D3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Abstract</w:t>
            </w:r>
          </w:p>
        </w:tc>
      </w:tr>
      <w:tr w:rsidR="00CF7D43" w:rsidRPr="00326A11" w14:paraId="5198B291" w14:textId="77777777" w:rsidTr="00846199">
        <w:tc>
          <w:tcPr>
            <w:tcW w:w="0" w:type="auto"/>
            <w:hideMark/>
          </w:tcPr>
          <w:p w14:paraId="7F9F1E6E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65F69C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Introduction</w:t>
            </w:r>
          </w:p>
        </w:tc>
        <w:tc>
          <w:tcPr>
            <w:tcW w:w="0" w:type="auto"/>
            <w:hideMark/>
          </w:tcPr>
          <w:p w14:paraId="656AE9D0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D43" w:rsidRPr="00326A11" w14:paraId="25629103" w14:textId="77777777" w:rsidTr="00846199">
        <w:tc>
          <w:tcPr>
            <w:tcW w:w="0" w:type="auto"/>
            <w:hideMark/>
          </w:tcPr>
          <w:p w14:paraId="6A0754FE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365478D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hideMark/>
          </w:tcPr>
          <w:p w14:paraId="61AC2DB6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1.1-1.5</w:t>
            </w:r>
          </w:p>
        </w:tc>
      </w:tr>
      <w:tr w:rsidR="00CF7D43" w:rsidRPr="00326A11" w14:paraId="2531AF2B" w14:textId="77777777" w:rsidTr="00846199">
        <w:tc>
          <w:tcPr>
            <w:tcW w:w="0" w:type="auto"/>
            <w:hideMark/>
          </w:tcPr>
          <w:p w14:paraId="5161D72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31882D2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State specific objectives, including any pre-specified hypotheses</w:t>
            </w:r>
          </w:p>
        </w:tc>
        <w:tc>
          <w:tcPr>
            <w:tcW w:w="0" w:type="auto"/>
            <w:hideMark/>
          </w:tcPr>
          <w:p w14:paraId="5038917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1.6</w:t>
            </w:r>
          </w:p>
        </w:tc>
      </w:tr>
      <w:tr w:rsidR="00CF7D43" w:rsidRPr="00326A11" w14:paraId="4BB6735A" w14:textId="77777777" w:rsidTr="00846199">
        <w:tc>
          <w:tcPr>
            <w:tcW w:w="0" w:type="auto"/>
            <w:hideMark/>
          </w:tcPr>
          <w:p w14:paraId="7E19C0C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D05D9C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Methods</w:t>
            </w:r>
          </w:p>
        </w:tc>
        <w:tc>
          <w:tcPr>
            <w:tcW w:w="0" w:type="auto"/>
            <w:hideMark/>
          </w:tcPr>
          <w:p w14:paraId="247F88F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D43" w:rsidRPr="00326A11" w14:paraId="4342DF59" w14:textId="77777777" w:rsidTr="00846199">
        <w:tc>
          <w:tcPr>
            <w:tcW w:w="0" w:type="auto"/>
            <w:hideMark/>
          </w:tcPr>
          <w:p w14:paraId="317414B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4D4AB1B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Present key elements of study design early in the paper</w:t>
            </w:r>
          </w:p>
        </w:tc>
        <w:tc>
          <w:tcPr>
            <w:tcW w:w="0" w:type="auto"/>
            <w:hideMark/>
          </w:tcPr>
          <w:p w14:paraId="45901358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3.1</w:t>
            </w:r>
          </w:p>
        </w:tc>
      </w:tr>
      <w:tr w:rsidR="00CF7D43" w:rsidRPr="00326A11" w14:paraId="59DA2BB7" w14:textId="77777777" w:rsidTr="00846199">
        <w:tc>
          <w:tcPr>
            <w:tcW w:w="0" w:type="auto"/>
            <w:hideMark/>
          </w:tcPr>
          <w:p w14:paraId="777F4500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688711E0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hideMark/>
          </w:tcPr>
          <w:p w14:paraId="20C5A86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Sections 3.1-3.2</w:t>
            </w:r>
          </w:p>
        </w:tc>
      </w:tr>
      <w:tr w:rsidR="00CF7D43" w:rsidRPr="00326A11" w14:paraId="52BCB7B7" w14:textId="77777777" w:rsidTr="00846199">
        <w:tc>
          <w:tcPr>
            <w:tcW w:w="0" w:type="auto"/>
            <w:hideMark/>
          </w:tcPr>
          <w:p w14:paraId="21CC037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2AACD87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Give the eligibility criteria, and the sources and methods of selection of participants</w:t>
            </w:r>
          </w:p>
        </w:tc>
        <w:tc>
          <w:tcPr>
            <w:tcW w:w="0" w:type="auto"/>
            <w:hideMark/>
          </w:tcPr>
          <w:p w14:paraId="43F96C4E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3.2</w:t>
            </w:r>
          </w:p>
        </w:tc>
      </w:tr>
      <w:tr w:rsidR="00CF7D43" w:rsidRPr="00326A11" w14:paraId="350BD639" w14:textId="77777777" w:rsidTr="00846199">
        <w:tc>
          <w:tcPr>
            <w:tcW w:w="0" w:type="auto"/>
            <w:hideMark/>
          </w:tcPr>
          <w:p w14:paraId="2CE0B6F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14:paraId="43D88A4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hideMark/>
          </w:tcPr>
          <w:p w14:paraId="653ECB58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Sections 3.4-3.6, Table 1</w:t>
            </w:r>
          </w:p>
        </w:tc>
      </w:tr>
      <w:tr w:rsidR="00CF7D43" w:rsidRPr="00326A11" w14:paraId="38951FBF" w14:textId="77777777" w:rsidTr="00846199">
        <w:tc>
          <w:tcPr>
            <w:tcW w:w="0" w:type="auto"/>
            <w:hideMark/>
          </w:tcPr>
          <w:p w14:paraId="222607B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14:paraId="280314D5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hideMark/>
          </w:tcPr>
          <w:p w14:paraId="1942F3F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Sections 3.1, 3.3</w:t>
            </w:r>
          </w:p>
        </w:tc>
      </w:tr>
      <w:tr w:rsidR="00CF7D43" w:rsidRPr="00326A11" w14:paraId="25CE646C" w14:textId="77777777" w:rsidTr="00846199">
        <w:tc>
          <w:tcPr>
            <w:tcW w:w="0" w:type="auto"/>
            <w:hideMark/>
          </w:tcPr>
          <w:p w14:paraId="4BEFA8E5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442F301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any efforts to address potential sources of bias</w:t>
            </w:r>
          </w:p>
        </w:tc>
        <w:tc>
          <w:tcPr>
            <w:tcW w:w="0" w:type="auto"/>
            <w:hideMark/>
          </w:tcPr>
          <w:p w14:paraId="6155709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Sections 3.5, 4.4, 5.4</w:t>
            </w:r>
          </w:p>
        </w:tc>
      </w:tr>
      <w:tr w:rsidR="00CF7D43" w:rsidRPr="00326A11" w14:paraId="50E43E14" w14:textId="77777777" w:rsidTr="00846199">
        <w:tc>
          <w:tcPr>
            <w:tcW w:w="0" w:type="auto"/>
            <w:hideMark/>
          </w:tcPr>
          <w:p w14:paraId="79EF42D8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14:paraId="6AE460D6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Explain how the study size was arrived at</w:t>
            </w:r>
          </w:p>
        </w:tc>
        <w:tc>
          <w:tcPr>
            <w:tcW w:w="0" w:type="auto"/>
            <w:hideMark/>
          </w:tcPr>
          <w:p w14:paraId="5663E20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3.2</w:t>
            </w:r>
          </w:p>
        </w:tc>
      </w:tr>
      <w:tr w:rsidR="00CF7D43" w:rsidRPr="00326A11" w14:paraId="33FE1940" w14:textId="77777777" w:rsidTr="00846199">
        <w:tc>
          <w:tcPr>
            <w:tcW w:w="0" w:type="auto"/>
            <w:hideMark/>
          </w:tcPr>
          <w:p w14:paraId="5F2E5CEE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14:paraId="10B0043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hideMark/>
          </w:tcPr>
          <w:p w14:paraId="4B9F293E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3.5</w:t>
            </w:r>
          </w:p>
        </w:tc>
      </w:tr>
      <w:tr w:rsidR="00CF7D43" w:rsidRPr="00326A11" w14:paraId="57D0B8D9" w14:textId="77777777" w:rsidTr="00846199">
        <w:tc>
          <w:tcPr>
            <w:tcW w:w="0" w:type="auto"/>
            <w:hideMark/>
          </w:tcPr>
          <w:p w14:paraId="361B6B0A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14:paraId="54E640B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all statistical methods, including those used to control for confounding; methods to examine subgroups and interactions; how missing data were addressed; how the sampling strategy was accounted for, if applicable; sensitivity analyses</w:t>
            </w:r>
          </w:p>
        </w:tc>
        <w:tc>
          <w:tcPr>
            <w:tcW w:w="0" w:type="auto"/>
            <w:hideMark/>
          </w:tcPr>
          <w:p w14:paraId="204D7D68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3.8</w:t>
            </w:r>
          </w:p>
        </w:tc>
      </w:tr>
      <w:tr w:rsidR="00CF7D43" w:rsidRPr="00326A11" w14:paraId="29FB4CED" w14:textId="77777777" w:rsidTr="00846199">
        <w:tc>
          <w:tcPr>
            <w:tcW w:w="0" w:type="auto"/>
            <w:hideMark/>
          </w:tcPr>
          <w:p w14:paraId="7D50544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DBDA313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Results</w:t>
            </w:r>
          </w:p>
        </w:tc>
        <w:tc>
          <w:tcPr>
            <w:tcW w:w="0" w:type="auto"/>
            <w:hideMark/>
          </w:tcPr>
          <w:p w14:paraId="3F25D8C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D43" w:rsidRPr="00326A11" w14:paraId="5DF9D10C" w14:textId="77777777" w:rsidTr="00846199">
        <w:tc>
          <w:tcPr>
            <w:tcW w:w="0" w:type="auto"/>
            <w:hideMark/>
          </w:tcPr>
          <w:p w14:paraId="28C2DDC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14:paraId="56C26E7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Report numbers of individuals at each stage of the study; give reasons for non-participation at each stage; consider use of a flow diagram</w:t>
            </w:r>
          </w:p>
        </w:tc>
        <w:tc>
          <w:tcPr>
            <w:tcW w:w="0" w:type="auto"/>
            <w:hideMark/>
          </w:tcPr>
          <w:p w14:paraId="7C15736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3.2, Figure 4</w:t>
            </w:r>
          </w:p>
        </w:tc>
      </w:tr>
      <w:tr w:rsidR="00CF7D43" w:rsidRPr="00326A11" w14:paraId="0609C303" w14:textId="77777777" w:rsidTr="00846199">
        <w:tc>
          <w:tcPr>
            <w:tcW w:w="0" w:type="auto"/>
            <w:hideMark/>
          </w:tcPr>
          <w:p w14:paraId="53D598E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14:paraId="4457535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Give characteristics of study participants and information on exposures and potential confounders; indicate the number of participants with missing data</w:t>
            </w:r>
          </w:p>
        </w:tc>
        <w:tc>
          <w:tcPr>
            <w:tcW w:w="0" w:type="auto"/>
            <w:hideMark/>
          </w:tcPr>
          <w:p w14:paraId="6526369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Table 2, Section 3.11</w:t>
            </w:r>
          </w:p>
        </w:tc>
      </w:tr>
      <w:tr w:rsidR="00CF7D43" w:rsidRPr="00326A11" w14:paraId="300953BF" w14:textId="77777777" w:rsidTr="00846199">
        <w:tc>
          <w:tcPr>
            <w:tcW w:w="0" w:type="auto"/>
            <w:hideMark/>
          </w:tcPr>
          <w:p w14:paraId="3F8AF06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14:paraId="50348C1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Report numbers of outcome events or summary measures</w:t>
            </w:r>
          </w:p>
        </w:tc>
        <w:tc>
          <w:tcPr>
            <w:tcW w:w="0" w:type="auto"/>
            <w:hideMark/>
          </w:tcPr>
          <w:p w14:paraId="0AEFE3F8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Tables 5, 7, 8</w:t>
            </w:r>
          </w:p>
        </w:tc>
      </w:tr>
      <w:tr w:rsidR="00CF7D43" w:rsidRPr="00326A11" w14:paraId="5B559693" w14:textId="77777777" w:rsidTr="00846199">
        <w:tc>
          <w:tcPr>
            <w:tcW w:w="0" w:type="auto"/>
            <w:hideMark/>
          </w:tcPr>
          <w:p w14:paraId="70DE982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14:paraId="267F30B6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Give unadjusted and confounder-adjusted estimates and their precision; make clear which confounders were adjusted for and why; report category boundaries when continuous variables were categorized</w:t>
            </w:r>
          </w:p>
        </w:tc>
        <w:tc>
          <w:tcPr>
            <w:tcW w:w="0" w:type="auto"/>
            <w:hideMark/>
          </w:tcPr>
          <w:p w14:paraId="787C805E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Tables 3, 4, 6</w:t>
            </w:r>
          </w:p>
        </w:tc>
      </w:tr>
      <w:tr w:rsidR="00CF7D43" w:rsidRPr="00326A11" w14:paraId="23732A81" w14:textId="77777777" w:rsidTr="00846199">
        <w:tc>
          <w:tcPr>
            <w:tcW w:w="0" w:type="auto"/>
            <w:hideMark/>
          </w:tcPr>
          <w:p w14:paraId="7D7E6C20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14:paraId="760708F3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Report other analyses done, e.g. subgroup and sensitivity analyses</w:t>
            </w:r>
          </w:p>
        </w:tc>
        <w:tc>
          <w:tcPr>
            <w:tcW w:w="0" w:type="auto"/>
            <w:hideMark/>
          </w:tcPr>
          <w:p w14:paraId="06EF3FE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4.8-4.9, Table 9</w:t>
            </w:r>
          </w:p>
        </w:tc>
      </w:tr>
      <w:tr w:rsidR="00CF7D43" w:rsidRPr="00326A11" w14:paraId="37A7AB73" w14:textId="77777777" w:rsidTr="00846199">
        <w:tc>
          <w:tcPr>
            <w:tcW w:w="0" w:type="auto"/>
            <w:hideMark/>
          </w:tcPr>
          <w:p w14:paraId="14326970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D03A79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1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Discussion</w:t>
            </w:r>
          </w:p>
        </w:tc>
        <w:tc>
          <w:tcPr>
            <w:tcW w:w="0" w:type="auto"/>
            <w:hideMark/>
          </w:tcPr>
          <w:p w14:paraId="4041CEC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7D43" w:rsidRPr="00326A11" w14:paraId="4FEA72A1" w14:textId="77777777" w:rsidTr="00846199">
        <w:tc>
          <w:tcPr>
            <w:tcW w:w="0" w:type="auto"/>
            <w:hideMark/>
          </w:tcPr>
          <w:p w14:paraId="366922D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14:paraId="7A6B21B8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Summarise key results with reference to study objectives</w:t>
            </w:r>
          </w:p>
        </w:tc>
        <w:tc>
          <w:tcPr>
            <w:tcW w:w="0" w:type="auto"/>
            <w:hideMark/>
          </w:tcPr>
          <w:p w14:paraId="7AF97AD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5.1</w:t>
            </w:r>
          </w:p>
        </w:tc>
      </w:tr>
      <w:tr w:rsidR="00CF7D43" w:rsidRPr="00326A11" w14:paraId="6A9D3988" w14:textId="77777777" w:rsidTr="00846199">
        <w:tc>
          <w:tcPr>
            <w:tcW w:w="0" w:type="auto"/>
            <w:hideMark/>
          </w:tcPr>
          <w:p w14:paraId="703C734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14:paraId="5A20A25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Discuss limitations, taking into account sources of potential bias or imprecision; discuss both direction and magnitude of potential bias</w:t>
            </w:r>
          </w:p>
        </w:tc>
        <w:tc>
          <w:tcPr>
            <w:tcW w:w="0" w:type="auto"/>
            <w:hideMark/>
          </w:tcPr>
          <w:p w14:paraId="3100111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5.4</w:t>
            </w:r>
          </w:p>
        </w:tc>
      </w:tr>
      <w:tr w:rsidR="00CF7D43" w:rsidRPr="00326A11" w14:paraId="04E5F2BC" w14:textId="77777777" w:rsidTr="00846199">
        <w:tc>
          <w:tcPr>
            <w:tcW w:w="0" w:type="auto"/>
            <w:hideMark/>
          </w:tcPr>
          <w:p w14:paraId="2CB518D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3A876C7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Give a cautious overall interpretation considering objectives, limitations, multiplicity of analyses, and other relevant evidence</w:t>
            </w:r>
          </w:p>
        </w:tc>
        <w:tc>
          <w:tcPr>
            <w:tcW w:w="0" w:type="auto"/>
            <w:hideMark/>
          </w:tcPr>
          <w:p w14:paraId="7858E213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Sections 5.2-5.3</w:t>
            </w:r>
          </w:p>
        </w:tc>
      </w:tr>
      <w:tr w:rsidR="00CF7D43" w:rsidRPr="00326A11" w14:paraId="0334104E" w14:textId="77777777" w:rsidTr="00846199">
        <w:tc>
          <w:tcPr>
            <w:tcW w:w="0" w:type="auto"/>
            <w:hideMark/>
          </w:tcPr>
          <w:p w14:paraId="049DC548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14:paraId="33A60A5D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Discuss the generalisability (external validity) of the study results</w:t>
            </w:r>
          </w:p>
        </w:tc>
        <w:tc>
          <w:tcPr>
            <w:tcW w:w="0" w:type="auto"/>
            <w:hideMark/>
          </w:tcPr>
          <w:p w14:paraId="03E855E6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Section 5.4</w:t>
            </w:r>
          </w:p>
        </w:tc>
      </w:tr>
    </w:tbl>
    <w:p w14:paraId="7F623934" w14:textId="77777777" w:rsidR="00CF7D43" w:rsidRPr="00326A11" w:rsidRDefault="00CF7D43" w:rsidP="00CF7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397AEC" w14:textId="77777777" w:rsidR="00CF7D43" w:rsidRPr="00326A11" w:rsidRDefault="00CF7D43" w:rsidP="00CF7D4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6A11">
        <w:rPr>
          <w:rFonts w:ascii="Times New Roman" w:eastAsia="Times New Roman" w:hAnsi="Times New Roman" w:cs="Times New Roman"/>
          <w:b/>
          <w:bCs/>
          <w:sz w:val="24"/>
          <w:szCs w:val="24"/>
        </w:rPr>
        <w:t>Appendix B – Data Sources</w:t>
      </w:r>
    </w:p>
    <w:p w14:paraId="162DAA65" w14:textId="77777777" w:rsidR="00CF7D43" w:rsidRPr="00326A11" w:rsidRDefault="00CF7D43" w:rsidP="00CF7D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15F7">
        <w:rPr>
          <w:rFonts w:ascii="Times New Roman" w:eastAsia="Times New Roman" w:hAnsi="Times New Roman" w:cs="Times New Roman"/>
          <w:b/>
          <w:bCs/>
          <w:sz w:val="24"/>
          <w:szCs w:val="24"/>
        </w:rPr>
        <w:t>Table B1. Types of Data Reported Across Data Sources Used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9"/>
        <w:gridCol w:w="1813"/>
        <w:gridCol w:w="1631"/>
        <w:gridCol w:w="4267"/>
      </w:tblGrid>
      <w:tr w:rsidR="00CF7D43" w:rsidRPr="00326A11" w14:paraId="110D967D" w14:textId="77777777" w:rsidTr="00846199">
        <w:tc>
          <w:tcPr>
            <w:tcW w:w="0" w:type="auto"/>
            <w:hideMark/>
          </w:tcPr>
          <w:p w14:paraId="70EEA580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Data Source</w:t>
            </w:r>
          </w:p>
        </w:tc>
        <w:tc>
          <w:tcPr>
            <w:tcW w:w="0" w:type="auto"/>
            <w:hideMark/>
          </w:tcPr>
          <w:p w14:paraId="0E50244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Unit-Level Microdata Available</w:t>
            </w:r>
          </w:p>
        </w:tc>
        <w:tc>
          <w:tcPr>
            <w:tcW w:w="0" w:type="auto"/>
            <w:hideMark/>
          </w:tcPr>
          <w:p w14:paraId="338C662D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Household-Level Covariates Available</w:t>
            </w:r>
          </w:p>
        </w:tc>
        <w:tc>
          <w:tcPr>
            <w:tcW w:w="0" w:type="auto"/>
            <w:hideMark/>
          </w:tcPr>
          <w:p w14:paraId="2C38908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Specification</w:t>
            </w:r>
          </w:p>
        </w:tc>
      </w:tr>
      <w:tr w:rsidR="00CF7D43" w:rsidRPr="00326A11" w14:paraId="28EB160A" w14:textId="77777777" w:rsidTr="00846199">
        <w:tc>
          <w:tcPr>
            <w:tcW w:w="0" w:type="auto"/>
            <w:hideMark/>
          </w:tcPr>
          <w:p w14:paraId="5152EE2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MoSPI TUS 2019</w:t>
            </w:r>
          </w:p>
        </w:tc>
        <w:tc>
          <w:tcPr>
            <w:tcW w:w="0" w:type="auto"/>
            <w:hideMark/>
          </w:tcPr>
          <w:p w14:paraId="75876FE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67DE2A3E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510787A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Five linked files (household ID, person roster, household characteristics, person day-type, activity-level diary); 9,436,777 activity-level records nationally, matching MoSPI's own published total exactly. Final urban, age 15-59 analytic sample after all eligibility restrictions: 131,451 (64,460 women, 66,991 men). Covers age, gender, education, marital status, household size, consumer expenditure, dwelling type, state.</w:t>
            </w:r>
          </w:p>
        </w:tc>
      </w:tr>
      <w:tr w:rsidR="00CF7D43" w:rsidRPr="00326A11" w14:paraId="5B05DC0E" w14:textId="77777777" w:rsidTr="00846199">
        <w:tc>
          <w:tcPr>
            <w:tcW w:w="0" w:type="auto"/>
            <w:hideMark/>
          </w:tcPr>
          <w:p w14:paraId="5DB93C5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MoSPI TUS 2024</w:t>
            </w:r>
          </w:p>
        </w:tc>
        <w:tc>
          <w:tcPr>
            <w:tcW w:w="0" w:type="auto"/>
            <w:hideMark/>
          </w:tcPr>
          <w:p w14:paraId="264CFD7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hideMark/>
          </w:tcPr>
          <w:p w14:paraId="72A3D37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No*</w:t>
            </w:r>
          </w:p>
        </w:tc>
        <w:tc>
          <w:tcPr>
            <w:tcW w:w="0" w:type="auto"/>
            <w:hideMark/>
          </w:tcPr>
          <w:p w14:paraId="11F40F9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Single activity-level file with demographic variables (gender, age, education, marital status) merged in; 10,211,478 activity-level records nationally. Final urban, age 15-59 analytic sample after all eligibility restrictions: 127,133 (62,029 women, 65,104 men). No equivalent household-characteristics file (income, household size, dwelling type, state) was available for this analysis.</w:t>
            </w:r>
          </w:p>
        </w:tc>
      </w:tr>
      <w:tr w:rsidR="00CF7D43" w:rsidRPr="00326A11" w14:paraId="277E4479" w14:textId="77777777" w:rsidTr="00846199">
        <w:tc>
          <w:tcPr>
            <w:tcW w:w="0" w:type="auto"/>
            <w:hideMark/>
          </w:tcPr>
          <w:p w14:paraId="0AD7EFA3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ICATUS 2016 classification</w:t>
            </w:r>
          </w:p>
        </w:tc>
        <w:tc>
          <w:tcPr>
            <w:tcW w:w="0" w:type="auto"/>
            <w:hideMark/>
          </w:tcPr>
          <w:p w14:paraId="1910FEE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N/A (classification standard, not microdata)</w:t>
            </w:r>
          </w:p>
        </w:tc>
        <w:tc>
          <w:tcPr>
            <w:tcW w:w="0" w:type="auto"/>
            <w:hideMark/>
          </w:tcPr>
          <w:p w14:paraId="3C10CB93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0" w:type="auto"/>
            <w:hideMark/>
          </w:tcPr>
          <w:p w14:paraId="6B5E9B7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Defines the three-digit activity coding used by both survey rounds; confirmed identical for Major Divisions 3 and 4 across 2019 and 2024.</w:t>
            </w:r>
          </w:p>
        </w:tc>
      </w:tr>
      <w:tr w:rsidR="00CF7D43" w:rsidRPr="00326A11" w14:paraId="7A8AB326" w14:textId="77777777" w:rsidTr="00846199">
        <w:tc>
          <w:tcPr>
            <w:tcW w:w="0" w:type="auto"/>
            <w:hideMark/>
          </w:tcPr>
          <w:p w14:paraId="3215AAB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NSSO 75th Round (2017-2018)</w:t>
            </w:r>
          </w:p>
        </w:tc>
        <w:tc>
          <w:tcPr>
            <w:tcW w:w="0" w:type="auto"/>
            <w:hideMark/>
          </w:tcPr>
          <w:p w14:paraId="04427F9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06250F7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56CFBCC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Referenced in an earlier stage of this analysis for a possible ecological health-linkage extension; the underlying microdata was never supplied for verification, and the associated analysis was excluded from the manuscript (Section 3.9, Appendix A.6 of the prior appendix document).</w:t>
            </w:r>
          </w:p>
        </w:tc>
      </w:tr>
    </w:tbl>
    <w:p w14:paraId="3607BF3A" w14:textId="77777777" w:rsidR="00CF7D43" w:rsidRPr="00326A11" w:rsidRDefault="00CF7D43" w:rsidP="00CF7D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5F7">
        <w:rPr>
          <w:rFonts w:ascii="Times New Roman" w:eastAsia="Times New Roman" w:hAnsi="Times New Roman" w:cs="Times New Roman"/>
          <w:sz w:val="24"/>
          <w:szCs w:val="24"/>
        </w:rPr>
        <w:lastRenderedPageBreak/>
        <w:t>N</w:t>
      </w:r>
      <w:r w:rsidRPr="00326A11">
        <w:rPr>
          <w:rFonts w:ascii="Times New Roman" w:eastAsia="Times New Roman" w:hAnsi="Times New Roman" w:cs="Times New Roman"/>
          <w:sz w:val="24"/>
          <w:szCs w:val="24"/>
        </w:rPr>
        <w:t xml:space="preserve">ote: Household-level covariates were not available for 2024 in the file supplied for this analysis; this is the source of the narrower covariate set used in the 2024-only regression (Table 6) and the reason the pooled 2019-2024 comparison (Table 4) uses only the covariate set common to both years (age, age-squared, education, marital status). This is stated explicitly in Sections 3.5, 4.5, </w:t>
      </w:r>
      <w:r>
        <w:rPr>
          <w:rFonts w:ascii="Times New Roman" w:eastAsia="Times New Roman" w:hAnsi="Times New Roman" w:cs="Times New Roman"/>
          <w:sz w:val="24"/>
          <w:szCs w:val="24"/>
        </w:rPr>
        <w:t>and 5.4 of the main manuscript.</w:t>
      </w:r>
    </w:p>
    <w:p w14:paraId="623FE8D0" w14:textId="77777777" w:rsidR="00CF7D43" w:rsidRPr="00326A11" w:rsidRDefault="00CF7D43" w:rsidP="00CF7D4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Appendix C: </w:t>
      </w:r>
      <w:r w:rsidRPr="00326A11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Data</w:t>
      </w:r>
    </w:p>
    <w:p w14:paraId="48D35E1C" w14:textId="77777777" w:rsidR="00CF7D43" w:rsidRPr="00326A11" w:rsidRDefault="00CF7D43" w:rsidP="00CF7D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 1:</w:t>
      </w:r>
      <w:r w:rsidRPr="003C15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Change in Key Time-Allocation and Sample Measures Between the 2019 and 2024 Survey Waves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4"/>
        <w:gridCol w:w="1453"/>
        <w:gridCol w:w="1300"/>
        <w:gridCol w:w="1425"/>
        <w:gridCol w:w="1140"/>
        <w:gridCol w:w="1578"/>
      </w:tblGrid>
      <w:tr w:rsidR="00CF7D43" w:rsidRPr="00326A11" w14:paraId="1D4FF1B6" w14:textId="77777777" w:rsidTr="00846199">
        <w:tc>
          <w:tcPr>
            <w:tcW w:w="0" w:type="auto"/>
            <w:hideMark/>
          </w:tcPr>
          <w:p w14:paraId="6FCE3D3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Activity Domain / Measure</w:t>
            </w:r>
          </w:p>
        </w:tc>
        <w:tc>
          <w:tcPr>
            <w:tcW w:w="0" w:type="auto"/>
            <w:hideMark/>
          </w:tcPr>
          <w:p w14:paraId="56109B5D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Earliest Year Recorded</w:t>
            </w:r>
          </w:p>
        </w:tc>
        <w:tc>
          <w:tcPr>
            <w:tcW w:w="0" w:type="auto"/>
            <w:hideMark/>
          </w:tcPr>
          <w:p w14:paraId="562513D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Earliest-Year Value</w:t>
            </w:r>
          </w:p>
        </w:tc>
        <w:tc>
          <w:tcPr>
            <w:tcW w:w="0" w:type="auto"/>
            <w:hideMark/>
          </w:tcPr>
          <w:p w14:paraId="67768C1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Latest Year Recorded</w:t>
            </w:r>
          </w:p>
        </w:tc>
        <w:tc>
          <w:tcPr>
            <w:tcW w:w="0" w:type="auto"/>
            <w:hideMark/>
          </w:tcPr>
          <w:p w14:paraId="49E8897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Latest-Year Value</w:t>
            </w:r>
          </w:p>
        </w:tc>
        <w:tc>
          <w:tcPr>
            <w:tcW w:w="0" w:type="auto"/>
            <w:hideMark/>
          </w:tcPr>
          <w:p w14:paraId="78EFA9B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Percentage Change (%)</w:t>
            </w:r>
          </w:p>
        </w:tc>
      </w:tr>
      <w:tr w:rsidR="00CF7D43" w:rsidRPr="00326A11" w14:paraId="0511AE7B" w14:textId="77777777" w:rsidTr="00846199">
        <w:tc>
          <w:tcPr>
            <w:tcW w:w="0" w:type="auto"/>
            <w:hideMark/>
          </w:tcPr>
          <w:p w14:paraId="1EF8873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Group 32 time, women (population-average min/day)</w:t>
            </w:r>
          </w:p>
        </w:tc>
        <w:tc>
          <w:tcPr>
            <w:tcW w:w="0" w:type="auto"/>
            <w:hideMark/>
          </w:tcPr>
          <w:p w14:paraId="3F6745D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77EFC15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49.2</w:t>
            </w:r>
          </w:p>
        </w:tc>
        <w:tc>
          <w:tcPr>
            <w:tcW w:w="0" w:type="auto"/>
            <w:hideMark/>
          </w:tcPr>
          <w:p w14:paraId="43D91E3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7B6813BD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39.1</w:t>
            </w:r>
          </w:p>
        </w:tc>
        <w:tc>
          <w:tcPr>
            <w:tcW w:w="0" w:type="auto"/>
            <w:hideMark/>
          </w:tcPr>
          <w:p w14:paraId="62CA46F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-20.53</w:t>
            </w:r>
          </w:p>
        </w:tc>
      </w:tr>
      <w:tr w:rsidR="00CF7D43" w:rsidRPr="00326A11" w14:paraId="4E8110E1" w14:textId="77777777" w:rsidTr="00846199">
        <w:tc>
          <w:tcPr>
            <w:tcW w:w="0" w:type="auto"/>
            <w:hideMark/>
          </w:tcPr>
          <w:p w14:paraId="125F470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Group 32 time, men (population-average min/day)</w:t>
            </w:r>
          </w:p>
        </w:tc>
        <w:tc>
          <w:tcPr>
            <w:tcW w:w="0" w:type="auto"/>
            <w:hideMark/>
          </w:tcPr>
          <w:p w14:paraId="6C33AC2E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1561511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0" w:type="auto"/>
            <w:hideMark/>
          </w:tcPr>
          <w:p w14:paraId="51713DF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00631FAD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0" w:type="auto"/>
            <w:hideMark/>
          </w:tcPr>
          <w:p w14:paraId="75C2D56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-11.11</w:t>
            </w:r>
          </w:p>
        </w:tc>
      </w:tr>
      <w:tr w:rsidR="00CF7D43" w:rsidRPr="00326A11" w14:paraId="1E58CAC2" w14:textId="77777777" w:rsidTr="00846199">
        <w:tc>
          <w:tcPr>
            <w:tcW w:w="0" w:type="auto"/>
            <w:hideMark/>
          </w:tcPr>
          <w:p w14:paraId="48716EC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Group 32 participation, women (%)</w:t>
            </w:r>
          </w:p>
        </w:tc>
        <w:tc>
          <w:tcPr>
            <w:tcW w:w="0" w:type="auto"/>
            <w:hideMark/>
          </w:tcPr>
          <w:p w14:paraId="42B325AD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6DB93AD5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68.7</w:t>
            </w:r>
          </w:p>
        </w:tc>
        <w:tc>
          <w:tcPr>
            <w:tcW w:w="0" w:type="auto"/>
            <w:hideMark/>
          </w:tcPr>
          <w:p w14:paraId="7612E72D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4E3B9578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67.8</w:t>
            </w:r>
          </w:p>
        </w:tc>
        <w:tc>
          <w:tcPr>
            <w:tcW w:w="0" w:type="auto"/>
            <w:hideMark/>
          </w:tcPr>
          <w:p w14:paraId="5EE1FAA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-1.31</w:t>
            </w:r>
          </w:p>
        </w:tc>
      </w:tr>
      <w:tr w:rsidR="00CF7D43" w:rsidRPr="00326A11" w14:paraId="33FDACEA" w14:textId="77777777" w:rsidTr="00846199">
        <w:tc>
          <w:tcPr>
            <w:tcW w:w="0" w:type="auto"/>
            <w:hideMark/>
          </w:tcPr>
          <w:p w14:paraId="4F6726E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Group 32 participation, men (%)</w:t>
            </w:r>
          </w:p>
        </w:tc>
        <w:tc>
          <w:tcPr>
            <w:tcW w:w="0" w:type="auto"/>
            <w:hideMark/>
          </w:tcPr>
          <w:p w14:paraId="434C4F20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618444F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0" w:type="auto"/>
            <w:hideMark/>
          </w:tcPr>
          <w:p w14:paraId="2A57408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705351B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0" w:type="auto"/>
            <w:hideMark/>
          </w:tcPr>
          <w:p w14:paraId="4773793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+21.15</w:t>
            </w:r>
          </w:p>
        </w:tc>
      </w:tr>
      <w:tr w:rsidR="00CF7D43" w:rsidRPr="00326A11" w14:paraId="7ECC677D" w14:textId="77777777" w:rsidTr="00846199">
        <w:tc>
          <w:tcPr>
            <w:tcW w:w="0" w:type="auto"/>
            <w:hideMark/>
          </w:tcPr>
          <w:p w14:paraId="25DF4B80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Code 323 (garbage disposal), women (population-average min/day)</w:t>
            </w:r>
          </w:p>
        </w:tc>
        <w:tc>
          <w:tcPr>
            <w:tcW w:w="0" w:type="auto"/>
            <w:hideMark/>
          </w:tcPr>
          <w:p w14:paraId="026033B6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3FAC882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0.376</w:t>
            </w:r>
          </w:p>
        </w:tc>
        <w:tc>
          <w:tcPr>
            <w:tcW w:w="0" w:type="auto"/>
            <w:hideMark/>
          </w:tcPr>
          <w:p w14:paraId="58F06BD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1A659A2E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0.259</w:t>
            </w:r>
          </w:p>
        </w:tc>
        <w:tc>
          <w:tcPr>
            <w:tcW w:w="0" w:type="auto"/>
            <w:hideMark/>
          </w:tcPr>
          <w:p w14:paraId="46D89B58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-31.12</w:t>
            </w:r>
          </w:p>
        </w:tc>
      </w:tr>
      <w:tr w:rsidR="00CF7D43" w:rsidRPr="00326A11" w14:paraId="5F38C094" w14:textId="77777777" w:rsidTr="00846199">
        <w:tc>
          <w:tcPr>
            <w:tcW w:w="0" w:type="auto"/>
            <w:hideMark/>
          </w:tcPr>
          <w:p w14:paraId="02AB358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Code 323 (garbage disposal), men (population-average min/day)</w:t>
            </w:r>
          </w:p>
        </w:tc>
        <w:tc>
          <w:tcPr>
            <w:tcW w:w="0" w:type="auto"/>
            <w:hideMark/>
          </w:tcPr>
          <w:p w14:paraId="7D312D1E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629CD72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0" w:type="auto"/>
            <w:hideMark/>
          </w:tcPr>
          <w:p w14:paraId="35F5E7E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35CD62E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0.043</w:t>
            </w:r>
          </w:p>
        </w:tc>
        <w:tc>
          <w:tcPr>
            <w:tcW w:w="0" w:type="auto"/>
            <w:hideMark/>
          </w:tcPr>
          <w:p w14:paraId="235717C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+59.26†</w:t>
            </w:r>
          </w:p>
        </w:tc>
      </w:tr>
      <w:tr w:rsidR="00CF7D43" w:rsidRPr="00326A11" w14:paraId="274911E1" w14:textId="77777777" w:rsidTr="00846199">
        <w:tc>
          <w:tcPr>
            <w:tcW w:w="0" w:type="auto"/>
            <w:hideMark/>
          </w:tcPr>
          <w:p w14:paraId="1F40D4F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Group 42 (caregiving), women (population-average min/day)</w:t>
            </w:r>
          </w:p>
        </w:tc>
        <w:tc>
          <w:tcPr>
            <w:tcW w:w="0" w:type="auto"/>
            <w:hideMark/>
          </w:tcPr>
          <w:p w14:paraId="1535FFF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53A9551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0.531</w:t>
            </w:r>
          </w:p>
        </w:tc>
        <w:tc>
          <w:tcPr>
            <w:tcW w:w="0" w:type="auto"/>
            <w:hideMark/>
          </w:tcPr>
          <w:p w14:paraId="2232FDB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193C60ED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0.618</w:t>
            </w:r>
          </w:p>
        </w:tc>
        <w:tc>
          <w:tcPr>
            <w:tcW w:w="0" w:type="auto"/>
            <w:hideMark/>
          </w:tcPr>
          <w:p w14:paraId="3C5F18D9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+16.38</w:t>
            </w:r>
          </w:p>
        </w:tc>
      </w:tr>
      <w:tr w:rsidR="00CF7D43" w:rsidRPr="00326A11" w14:paraId="3F02E270" w14:textId="77777777" w:rsidTr="00846199">
        <w:tc>
          <w:tcPr>
            <w:tcW w:w="0" w:type="auto"/>
            <w:hideMark/>
          </w:tcPr>
          <w:p w14:paraId="393F9E6F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Group 42 (caregiving), men (population-average min/day)</w:t>
            </w:r>
          </w:p>
        </w:tc>
        <w:tc>
          <w:tcPr>
            <w:tcW w:w="0" w:type="auto"/>
            <w:hideMark/>
          </w:tcPr>
          <w:p w14:paraId="58ADDCE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2100FFF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0.277</w:t>
            </w:r>
          </w:p>
        </w:tc>
        <w:tc>
          <w:tcPr>
            <w:tcW w:w="0" w:type="auto"/>
            <w:hideMark/>
          </w:tcPr>
          <w:p w14:paraId="3E692D8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6403883A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0.211</w:t>
            </w:r>
          </w:p>
        </w:tc>
        <w:tc>
          <w:tcPr>
            <w:tcW w:w="0" w:type="auto"/>
            <w:hideMark/>
          </w:tcPr>
          <w:p w14:paraId="768DF52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-23.83</w:t>
            </w:r>
          </w:p>
        </w:tc>
      </w:tr>
      <w:tr w:rsidR="00CF7D43" w:rsidRPr="00326A11" w14:paraId="30F7916A" w14:textId="77777777" w:rsidTr="00846199">
        <w:tc>
          <w:tcPr>
            <w:tcW w:w="0" w:type="auto"/>
            <w:hideMark/>
          </w:tcPr>
          <w:p w14:paraId="6CB5B388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Code 422 participants, women (n)</w:t>
            </w:r>
          </w:p>
        </w:tc>
        <w:tc>
          <w:tcPr>
            <w:tcW w:w="0" w:type="auto"/>
            <w:hideMark/>
          </w:tcPr>
          <w:p w14:paraId="11B5683D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776C9B23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0" w:type="auto"/>
            <w:hideMark/>
          </w:tcPr>
          <w:p w14:paraId="1C8889A6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3D15699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0" w:type="auto"/>
            <w:hideMark/>
          </w:tcPr>
          <w:p w14:paraId="797FA55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+19.51</w:t>
            </w:r>
          </w:p>
        </w:tc>
      </w:tr>
      <w:tr w:rsidR="00CF7D43" w:rsidRPr="00326A11" w14:paraId="54CDECC2" w14:textId="77777777" w:rsidTr="00846199">
        <w:tc>
          <w:tcPr>
            <w:tcW w:w="0" w:type="auto"/>
            <w:hideMark/>
          </w:tcPr>
          <w:p w14:paraId="2492650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Code 422 participants, men (n)</w:t>
            </w:r>
          </w:p>
        </w:tc>
        <w:tc>
          <w:tcPr>
            <w:tcW w:w="0" w:type="auto"/>
            <w:hideMark/>
          </w:tcPr>
          <w:p w14:paraId="1F39948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7F02FB1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hideMark/>
          </w:tcPr>
          <w:p w14:paraId="3067A69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136E541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hideMark/>
          </w:tcPr>
          <w:p w14:paraId="0A9D6F9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-16.67</w:t>
            </w:r>
          </w:p>
        </w:tc>
      </w:tr>
      <w:tr w:rsidR="00CF7D43" w:rsidRPr="00326A11" w14:paraId="4C300738" w14:textId="77777777" w:rsidTr="00846199">
        <w:tc>
          <w:tcPr>
            <w:tcW w:w="0" w:type="auto"/>
            <w:hideMark/>
          </w:tcPr>
          <w:p w14:paraId="7B00BB9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Analytic sample size, women (n)</w:t>
            </w:r>
          </w:p>
        </w:tc>
        <w:tc>
          <w:tcPr>
            <w:tcW w:w="0" w:type="auto"/>
            <w:hideMark/>
          </w:tcPr>
          <w:p w14:paraId="6628BBDC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43BBCF72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64,460</w:t>
            </w:r>
          </w:p>
        </w:tc>
        <w:tc>
          <w:tcPr>
            <w:tcW w:w="0" w:type="auto"/>
            <w:hideMark/>
          </w:tcPr>
          <w:p w14:paraId="1712312B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2FF4EF8D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62,029</w:t>
            </w:r>
          </w:p>
        </w:tc>
        <w:tc>
          <w:tcPr>
            <w:tcW w:w="0" w:type="auto"/>
            <w:hideMark/>
          </w:tcPr>
          <w:p w14:paraId="6296BF26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-3.77</w:t>
            </w:r>
          </w:p>
        </w:tc>
      </w:tr>
      <w:tr w:rsidR="00CF7D43" w:rsidRPr="00326A11" w14:paraId="3E5FA4C3" w14:textId="77777777" w:rsidTr="00846199">
        <w:tc>
          <w:tcPr>
            <w:tcW w:w="0" w:type="auto"/>
            <w:hideMark/>
          </w:tcPr>
          <w:p w14:paraId="6991D73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Analytic sample size, men (n)</w:t>
            </w:r>
          </w:p>
        </w:tc>
        <w:tc>
          <w:tcPr>
            <w:tcW w:w="0" w:type="auto"/>
            <w:hideMark/>
          </w:tcPr>
          <w:p w14:paraId="1AF96991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6D538F5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66,991</w:t>
            </w:r>
          </w:p>
        </w:tc>
        <w:tc>
          <w:tcPr>
            <w:tcW w:w="0" w:type="auto"/>
            <w:hideMark/>
          </w:tcPr>
          <w:p w14:paraId="39AE7770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7528C925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65,104</w:t>
            </w:r>
          </w:p>
        </w:tc>
        <w:tc>
          <w:tcPr>
            <w:tcW w:w="0" w:type="auto"/>
            <w:hideMark/>
          </w:tcPr>
          <w:p w14:paraId="38B978E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-2.82</w:t>
            </w:r>
          </w:p>
        </w:tc>
      </w:tr>
      <w:tr w:rsidR="00CF7D43" w:rsidRPr="00326A11" w14:paraId="62DE977F" w14:textId="77777777" w:rsidTr="00846199">
        <w:tc>
          <w:tcPr>
            <w:tcW w:w="0" w:type="auto"/>
            <w:hideMark/>
          </w:tcPr>
          <w:p w14:paraId="76408FD3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Adjusted gender difference, group 32, narrow covariate set (min/day)‡</w:t>
            </w:r>
          </w:p>
        </w:tc>
        <w:tc>
          <w:tcPr>
            <w:tcW w:w="0" w:type="auto"/>
            <w:hideMark/>
          </w:tcPr>
          <w:p w14:paraId="25DA7A54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0" w:type="auto"/>
            <w:hideMark/>
          </w:tcPr>
          <w:p w14:paraId="4993B8EA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44.93</w:t>
            </w:r>
          </w:p>
        </w:tc>
        <w:tc>
          <w:tcPr>
            <w:tcW w:w="0" w:type="auto"/>
            <w:hideMark/>
          </w:tcPr>
          <w:p w14:paraId="4329BF07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14:paraId="3392371A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35.51</w:t>
            </w:r>
          </w:p>
        </w:tc>
        <w:tc>
          <w:tcPr>
            <w:tcW w:w="0" w:type="auto"/>
            <w:hideMark/>
          </w:tcPr>
          <w:p w14:paraId="0B58A5D5" w14:textId="77777777" w:rsidR="00CF7D43" w:rsidRPr="00326A11" w:rsidRDefault="00CF7D43" w:rsidP="008461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A11">
              <w:rPr>
                <w:rFonts w:ascii="Times New Roman" w:eastAsia="Times New Roman" w:hAnsi="Times New Roman" w:cs="Times New Roman"/>
                <w:sz w:val="24"/>
                <w:szCs w:val="24"/>
              </w:rPr>
              <w:t>-20.97</w:t>
            </w:r>
          </w:p>
        </w:tc>
      </w:tr>
    </w:tbl>
    <w:p w14:paraId="1066C90B" w14:textId="77777777" w:rsidR="00CF7D43" w:rsidRPr="00326A11" w:rsidRDefault="00CF7D43" w:rsidP="00CF7D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5F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326A11">
        <w:rPr>
          <w:rFonts w:ascii="Times New Roman" w:eastAsia="Times New Roman" w:hAnsi="Times New Roman" w:cs="Times New Roman"/>
          <w:sz w:val="24"/>
          <w:szCs w:val="24"/>
        </w:rPr>
        <w:t>otes:</w:t>
      </w:r>
    </w:p>
    <w:p w14:paraId="523B5FAB" w14:textId="77777777" w:rsidR="00CF7D43" w:rsidRPr="00326A11" w:rsidRDefault="00CF7D43" w:rsidP="00CF7D4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A11">
        <w:rPr>
          <w:rFonts w:ascii="Times New Roman" w:eastAsia="Times New Roman" w:hAnsi="Times New Roman" w:cs="Times New Roman"/>
          <w:sz w:val="24"/>
          <w:szCs w:val="24"/>
        </w:rPr>
        <w:t>No value in this table is zero or unavailable; all rows use the verified, weighted population-average or count figures reported in the main manuscript (Tables 5, 7, 8) or Supplementary Table S1.</w:t>
      </w:r>
    </w:p>
    <w:p w14:paraId="4AD2178F" w14:textId="77777777" w:rsidR="00CF7D43" w:rsidRPr="00326A11" w:rsidRDefault="00CF7D43" w:rsidP="00CF7D4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A11">
        <w:rPr>
          <w:rFonts w:ascii="Times New Roman" w:eastAsia="Times New Roman" w:hAnsi="Times New Roman" w:cs="Times New Roman"/>
          <w:sz w:val="24"/>
          <w:szCs w:val="24"/>
        </w:rPr>
        <w:t>† The percentage change for men's code-323 time is large in relative terms but reflects a small absolute change (0.016 minutes per day, under one second) on a very small base; it should not be read as indicating a meaningful behavioural shift, consistent with the caution given in main manuscript Section 4.6 against over-interpreting small-numerator ratios for this leaf code.</w:t>
      </w:r>
    </w:p>
    <w:p w14:paraId="78DEAD20" w14:textId="77777777" w:rsidR="00CF7D43" w:rsidRPr="00326A11" w:rsidRDefault="00CF7D43" w:rsidP="00CF7D4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A11">
        <w:rPr>
          <w:rFonts w:ascii="Times New Roman" w:eastAsia="Times New Roman" w:hAnsi="Times New Roman" w:cs="Times New Roman"/>
          <w:sz w:val="24"/>
          <w:szCs w:val="24"/>
        </w:rPr>
        <w:t>‡ This row uses the narrow-covariate-set model (age, age-squared, education, marital status) for both years, since this is the only specification verified as available in both 2019 and 2024 (Appendix B, footnote above); it is not the same as the fully adjusted 2019 estimate reported in Table 3, column 4 (45.28 minutes per day), which uses additional covariates not available for 2024. This distinction is maintained throughout the main manuscript (Sections 3.5, 4.4-4.5, 5.4) specifically to avoid comparing differently-specified estimates as though they were equivalent.</w:t>
      </w:r>
    </w:p>
    <w:p w14:paraId="11A49F36" w14:textId="77777777" w:rsidR="00CF7D43" w:rsidRPr="00326A11" w:rsidRDefault="00CF7D43" w:rsidP="00CF7D4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A11">
        <w:rPr>
          <w:rFonts w:ascii="Times New Roman" w:eastAsia="Times New Roman" w:hAnsi="Times New Roman" w:cs="Times New Roman"/>
          <w:sz w:val="24"/>
          <w:szCs w:val="24"/>
        </w:rPr>
        <w:t>All figures in this table are directly reproduced from, and traceable to, the regression and descriptive output verified in the main manuscript and its accompanying Supplementary Table S1; none has been separately recalculated for this appendix beyond the percentage-change column, which is a simple arithmetic transformation of the reported earliest- and latest-year values.</w:t>
      </w:r>
    </w:p>
    <w:p w14:paraId="737C9462" w14:textId="77777777" w:rsidR="00CF7D43" w:rsidRPr="003C15F7" w:rsidRDefault="00CF7D43" w:rsidP="00CF7D43">
      <w:pPr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0B705C27" w14:textId="77777777" w:rsidR="00E023F9" w:rsidRDefault="00E023F9"/>
    <w:sectPr w:rsidR="00E023F9" w:rsidSect="00CF7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F22F5"/>
    <w:multiLevelType w:val="multilevel"/>
    <w:tmpl w:val="AA74D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27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D43"/>
    <w:rsid w:val="000C4033"/>
    <w:rsid w:val="00173ED8"/>
    <w:rsid w:val="002F50B1"/>
    <w:rsid w:val="003C5C2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CF7D43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18E19"/>
  <w15:chartTrackingRefBased/>
  <w15:docId w15:val="{3732ABE7-E484-4735-8B32-34865989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D43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D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D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D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D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D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D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D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D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D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D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D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D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D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F7D43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1172</Words>
  <Characters>6683</Characters>
  <Application>Microsoft Office Word</Application>
  <DocSecurity>0</DocSecurity>
  <Lines>55</Lines>
  <Paragraphs>15</Paragraphs>
  <ScaleCrop>false</ScaleCrop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2026-09-21T06:03:00Z</dcterms:created>
  <dcterms:modified xsi:type="dcterms:W3CDTF">2026-09-21T06:03:00Z</dcterms:modified>
</cp:coreProperties>
</file>