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658F" w:rsidRDefault="006A16C2">
      <w:pPr>
        <w:rPr>
          <w:lang w:val="en-US"/>
        </w:rPr>
      </w:pPr>
      <w:r w:rsidRPr="006A16C2">
        <w:rPr>
          <w:lang w:val="en-US"/>
        </w:rPr>
        <w:t xml:space="preserve">In last SETAC (Society of Environmental Toxicology and Chemistry) events it was claimed to researchers to present in every paper the effects of solvent per se used in the experimental design. DMSO is a common solvent used in </w:t>
      </w:r>
      <w:proofErr w:type="spellStart"/>
      <w:r w:rsidRPr="006A16C2">
        <w:rPr>
          <w:lang w:val="en-US"/>
        </w:rPr>
        <w:t>acquatic</w:t>
      </w:r>
      <w:proofErr w:type="spellEnd"/>
      <w:r w:rsidRPr="006A16C2">
        <w:rPr>
          <w:lang w:val="en-US"/>
        </w:rPr>
        <w:t xml:space="preserve"> bioassays and in a recent review we observed that the </w:t>
      </w:r>
      <w:proofErr w:type="gramStart"/>
      <w:r w:rsidRPr="006A16C2">
        <w:rPr>
          <w:lang w:val="en-US"/>
        </w:rPr>
        <w:t>guidelines is</w:t>
      </w:r>
      <w:proofErr w:type="gramEnd"/>
      <w:r w:rsidRPr="006A16C2">
        <w:rPr>
          <w:lang w:val="en-US"/>
        </w:rPr>
        <w:t xml:space="preserve"> too restrictive and the current information regarding doses in not update. So far we demonstrate the effects of low doses of DMSO in three models: microalgae, daphnia and rotifer. All in all these results is of great interest in researchers in </w:t>
      </w:r>
      <w:r w:rsidR="00B10A06" w:rsidRPr="006A16C2">
        <w:rPr>
          <w:lang w:val="en-US"/>
        </w:rPr>
        <w:t>aquatic</w:t>
      </w:r>
      <w:r w:rsidRPr="006A16C2">
        <w:rPr>
          <w:lang w:val="en-US"/>
        </w:rPr>
        <w:t xml:space="preserve"> environmental as </w:t>
      </w:r>
      <w:r w:rsidR="00B10A06" w:rsidRPr="006A16C2">
        <w:rPr>
          <w:lang w:val="en-US"/>
        </w:rPr>
        <w:t>demonstrates</w:t>
      </w:r>
      <w:r w:rsidRPr="006A16C2">
        <w:rPr>
          <w:lang w:val="en-US"/>
        </w:rPr>
        <w:t xml:space="preserve"> recent researches with </w:t>
      </w:r>
      <w:proofErr w:type="spellStart"/>
      <w:r w:rsidRPr="006A16C2">
        <w:rPr>
          <w:lang w:val="en-US"/>
        </w:rPr>
        <w:t>zebrafish</w:t>
      </w:r>
      <w:proofErr w:type="spellEnd"/>
      <w:r w:rsidRPr="006A16C2">
        <w:rPr>
          <w:lang w:val="en-US"/>
        </w:rPr>
        <w:t xml:space="preserve"> embryo.</w:t>
      </w:r>
      <w:bookmarkStart w:id="0" w:name="_GoBack"/>
      <w:bookmarkEnd w:id="0"/>
      <w:r w:rsidR="00B10A06">
        <w:rPr>
          <w:lang w:val="en-US"/>
        </w:rPr>
        <w:t xml:space="preserve"> Please, if you judge more convenient we can adequate the manuscript to Short Communication format.</w:t>
      </w:r>
    </w:p>
    <w:p w:rsidR="00393B3A" w:rsidRDefault="00393B3A">
      <w:pPr>
        <w:rPr>
          <w:lang w:val="en-US"/>
        </w:rPr>
      </w:pPr>
    </w:p>
    <w:p w:rsidR="00393B3A" w:rsidRPr="006A16C2" w:rsidRDefault="00393B3A">
      <w:pPr>
        <w:rPr>
          <w:lang w:val="en-US"/>
        </w:rPr>
      </w:pPr>
    </w:p>
    <w:sectPr w:rsidR="00393B3A" w:rsidRPr="006A16C2" w:rsidSect="006E04A7">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A16C2"/>
    <w:rsid w:val="00067F67"/>
    <w:rsid w:val="00145289"/>
    <w:rsid w:val="0025658F"/>
    <w:rsid w:val="00393B3A"/>
    <w:rsid w:val="006A16C2"/>
    <w:rsid w:val="006E04A7"/>
    <w:rsid w:val="00B10A06"/>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E04A7"/>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113</Words>
  <Characters>613</Characters>
  <Application>Microsoft Office Word</Application>
  <DocSecurity>0</DocSecurity>
  <Lines>5</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dc:creator>
  <cp:lastModifiedBy>DBI-UFLA</cp:lastModifiedBy>
  <cp:revision>2</cp:revision>
  <dcterms:created xsi:type="dcterms:W3CDTF">2021-11-10T20:32:00Z</dcterms:created>
  <dcterms:modified xsi:type="dcterms:W3CDTF">2021-11-10T20:32:00Z</dcterms:modified>
</cp:coreProperties>
</file>