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96E8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Table S1. Baseline laboratory and hemodynamic parameters of ECMO patients (N=55)</w:t>
      </w:r>
    </w:p>
    <w:p w14:paraId="7F420DB4">
      <w:pPr>
        <w:rPr>
          <w:rFonts w:hint="eastAsia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70"/>
        <w:gridCol w:w="2123"/>
        <w:gridCol w:w="2216"/>
        <w:gridCol w:w="1319"/>
        <w:gridCol w:w="1092"/>
      </w:tblGrid>
      <w:tr w14:paraId="070D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435DA5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2123" w:type="dxa"/>
          </w:tcPr>
          <w:p w14:paraId="1D52DB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Pre-implementation (n=26)</w:t>
            </w:r>
          </w:p>
        </w:tc>
        <w:tc>
          <w:tcPr>
            <w:tcW w:w="2216" w:type="dxa"/>
          </w:tcPr>
          <w:p w14:paraId="7F77EAD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Post-implementation (n=29)</w:t>
            </w:r>
          </w:p>
        </w:tc>
        <w:tc>
          <w:tcPr>
            <w:tcW w:w="1319" w:type="dxa"/>
          </w:tcPr>
          <w:p w14:paraId="6ECD3D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Statistical value</w:t>
            </w:r>
          </w:p>
        </w:tc>
        <w:tc>
          <w:tcPr>
            <w:tcW w:w="1092" w:type="dxa"/>
          </w:tcPr>
          <w:p w14:paraId="1300AB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14:paraId="5B9A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7DCF5D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Systolic blood pressure (mmHg), mean±SD</w:t>
            </w:r>
          </w:p>
        </w:tc>
        <w:tc>
          <w:tcPr>
            <w:tcW w:w="2123" w:type="dxa"/>
          </w:tcPr>
          <w:p w14:paraId="7346AA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115.3±14.2</w:t>
            </w:r>
          </w:p>
        </w:tc>
        <w:tc>
          <w:tcPr>
            <w:tcW w:w="2216" w:type="dxa"/>
          </w:tcPr>
          <w:p w14:paraId="65E199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118.7±13.9</w:t>
            </w:r>
          </w:p>
        </w:tc>
        <w:tc>
          <w:tcPr>
            <w:tcW w:w="1319" w:type="dxa"/>
          </w:tcPr>
          <w:p w14:paraId="22FB20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-0.901</w:t>
            </w:r>
          </w:p>
        </w:tc>
        <w:tc>
          <w:tcPr>
            <w:tcW w:w="1092" w:type="dxa"/>
          </w:tcPr>
          <w:p w14:paraId="116E2B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0.371</w:t>
            </w:r>
          </w:p>
        </w:tc>
      </w:tr>
      <w:tr w14:paraId="1F37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41BBA9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Diastolic blood pressure (mmHg), mean±SD</w:t>
            </w:r>
          </w:p>
        </w:tc>
        <w:tc>
          <w:tcPr>
            <w:tcW w:w="2123" w:type="dxa"/>
          </w:tcPr>
          <w:p w14:paraId="04BF8E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71.5±9.8</w:t>
            </w:r>
          </w:p>
        </w:tc>
        <w:tc>
          <w:tcPr>
            <w:tcW w:w="2216" w:type="dxa"/>
          </w:tcPr>
          <w:p w14:paraId="4DF971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73.2±10.1</w:t>
            </w:r>
          </w:p>
        </w:tc>
        <w:tc>
          <w:tcPr>
            <w:tcW w:w="1319" w:type="dxa"/>
          </w:tcPr>
          <w:p w14:paraId="299CF0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-0.635</w:t>
            </w:r>
          </w:p>
        </w:tc>
        <w:tc>
          <w:tcPr>
            <w:tcW w:w="1092" w:type="dxa"/>
          </w:tcPr>
          <w:p w14:paraId="4B52DA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0.528</w:t>
            </w:r>
          </w:p>
        </w:tc>
      </w:tr>
      <w:tr w14:paraId="0823E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31C424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Mean arterial pressure (mmHg), mean±SD</w:t>
            </w:r>
          </w:p>
        </w:tc>
        <w:tc>
          <w:tcPr>
            <w:tcW w:w="2123" w:type="dxa"/>
          </w:tcPr>
          <w:p w14:paraId="13B72E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86.1±10.5</w:t>
            </w:r>
          </w:p>
        </w:tc>
        <w:tc>
          <w:tcPr>
            <w:tcW w:w="2216" w:type="dxa"/>
          </w:tcPr>
          <w:p w14:paraId="41FEB9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88.4±11.0</w:t>
            </w:r>
          </w:p>
        </w:tc>
        <w:tc>
          <w:tcPr>
            <w:tcW w:w="1319" w:type="dxa"/>
          </w:tcPr>
          <w:p w14:paraId="11D1CC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-0.793</w:t>
            </w:r>
          </w:p>
        </w:tc>
        <w:tc>
          <w:tcPr>
            <w:tcW w:w="1092" w:type="dxa"/>
          </w:tcPr>
          <w:p w14:paraId="7FDC80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0.431</w:t>
            </w:r>
          </w:p>
        </w:tc>
      </w:tr>
      <w:tr w14:paraId="3503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3C7337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Heart rate (beats/min), mean±SD</w:t>
            </w:r>
          </w:p>
        </w:tc>
        <w:tc>
          <w:tcPr>
            <w:tcW w:w="2123" w:type="dxa"/>
          </w:tcPr>
          <w:p w14:paraId="632E90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96.5±18.2</w:t>
            </w:r>
          </w:p>
        </w:tc>
        <w:tc>
          <w:tcPr>
            <w:tcW w:w="2216" w:type="dxa"/>
          </w:tcPr>
          <w:p w14:paraId="430832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93.1±17.6</w:t>
            </w:r>
          </w:p>
        </w:tc>
        <w:tc>
          <w:tcPr>
            <w:tcW w:w="1319" w:type="dxa"/>
          </w:tcPr>
          <w:p w14:paraId="5ADEEF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0.712</w:t>
            </w:r>
          </w:p>
        </w:tc>
        <w:tc>
          <w:tcPr>
            <w:tcW w:w="1092" w:type="dxa"/>
          </w:tcPr>
          <w:p w14:paraId="2F5929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0.480</w:t>
            </w:r>
          </w:p>
        </w:tc>
      </w:tr>
      <w:tr w14:paraId="38E3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12CB9D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Hemoglobin (g/L), mean±SD</w:t>
            </w:r>
          </w:p>
        </w:tc>
        <w:tc>
          <w:tcPr>
            <w:tcW w:w="2123" w:type="dxa"/>
          </w:tcPr>
          <w:p w14:paraId="6CE29E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95.8±11.2</w:t>
            </w:r>
          </w:p>
        </w:tc>
        <w:tc>
          <w:tcPr>
            <w:tcW w:w="2216" w:type="dxa"/>
          </w:tcPr>
          <w:p w14:paraId="100507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98.5±12.0</w:t>
            </w:r>
          </w:p>
        </w:tc>
        <w:tc>
          <w:tcPr>
            <w:tcW w:w="1319" w:type="dxa"/>
          </w:tcPr>
          <w:p w14:paraId="31376C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-0.866</w:t>
            </w:r>
          </w:p>
        </w:tc>
        <w:tc>
          <w:tcPr>
            <w:tcW w:w="1092" w:type="dxa"/>
          </w:tcPr>
          <w:p w14:paraId="1D40DC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0.390</w:t>
            </w:r>
          </w:p>
        </w:tc>
      </w:tr>
      <w:tr w14:paraId="3FB62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3952419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Platelet count (×10⁹/L), mean±SD</w:t>
            </w:r>
          </w:p>
        </w:tc>
        <w:tc>
          <w:tcPr>
            <w:tcW w:w="2123" w:type="dxa"/>
          </w:tcPr>
          <w:p w14:paraId="09792A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152.4±42.3</w:t>
            </w:r>
          </w:p>
        </w:tc>
        <w:tc>
          <w:tcPr>
            <w:tcW w:w="2216" w:type="dxa"/>
          </w:tcPr>
          <w:p w14:paraId="2F5287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160.5±40.9</w:t>
            </w:r>
          </w:p>
        </w:tc>
        <w:tc>
          <w:tcPr>
            <w:tcW w:w="1319" w:type="dxa"/>
          </w:tcPr>
          <w:p w14:paraId="679397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-0.728</w:t>
            </w:r>
          </w:p>
        </w:tc>
        <w:tc>
          <w:tcPr>
            <w:tcW w:w="1092" w:type="dxa"/>
          </w:tcPr>
          <w:p w14:paraId="6943E5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0.470</w:t>
            </w:r>
          </w:p>
        </w:tc>
      </w:tr>
      <w:tr w14:paraId="7AD1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396D4F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Activated partial thromboplastin time (s), median (IQR)</w:t>
            </w:r>
          </w:p>
        </w:tc>
        <w:tc>
          <w:tcPr>
            <w:tcW w:w="2123" w:type="dxa"/>
          </w:tcPr>
          <w:p w14:paraId="0F5F4F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32.0 (27.5–36.8)</w:t>
            </w:r>
          </w:p>
        </w:tc>
        <w:tc>
          <w:tcPr>
            <w:tcW w:w="2216" w:type="dxa"/>
          </w:tcPr>
          <w:p w14:paraId="15EADD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33.5 (28.0–38.2)</w:t>
            </w:r>
          </w:p>
        </w:tc>
        <w:tc>
          <w:tcPr>
            <w:tcW w:w="1319" w:type="dxa"/>
          </w:tcPr>
          <w:p w14:paraId="1FE271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 = 358.5</w:t>
            </w:r>
          </w:p>
        </w:tc>
        <w:tc>
          <w:tcPr>
            <w:tcW w:w="1092" w:type="dxa"/>
          </w:tcPr>
          <w:p w14:paraId="352DB5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0.765</w:t>
            </w:r>
          </w:p>
        </w:tc>
      </w:tr>
      <w:tr w14:paraId="320A7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17FEDE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Prothrombin time (s), mean±SD</w:t>
            </w:r>
          </w:p>
        </w:tc>
        <w:tc>
          <w:tcPr>
            <w:tcW w:w="2123" w:type="dxa"/>
          </w:tcPr>
          <w:p w14:paraId="666AF0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11.93±1.12</w:t>
            </w:r>
          </w:p>
        </w:tc>
        <w:tc>
          <w:tcPr>
            <w:tcW w:w="2216" w:type="dxa"/>
          </w:tcPr>
          <w:p w14:paraId="5C4D1A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12.03±1.23</w:t>
            </w:r>
          </w:p>
        </w:tc>
        <w:tc>
          <w:tcPr>
            <w:tcW w:w="1319" w:type="dxa"/>
          </w:tcPr>
          <w:p w14:paraId="3A34F9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-0.335</w:t>
            </w:r>
          </w:p>
        </w:tc>
        <w:tc>
          <w:tcPr>
            <w:tcW w:w="1092" w:type="dxa"/>
          </w:tcPr>
          <w:p w14:paraId="5E05E9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0.739</w:t>
            </w:r>
          </w:p>
        </w:tc>
      </w:tr>
      <w:tr w14:paraId="40EE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2B0F01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International normalized ratio (INR), mean±SD</w:t>
            </w:r>
          </w:p>
        </w:tc>
        <w:tc>
          <w:tcPr>
            <w:tcW w:w="2123" w:type="dxa"/>
          </w:tcPr>
          <w:p w14:paraId="38AAE9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1.21±0.18</w:t>
            </w:r>
          </w:p>
        </w:tc>
        <w:tc>
          <w:tcPr>
            <w:tcW w:w="2216" w:type="dxa"/>
          </w:tcPr>
          <w:p w14:paraId="4C4395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1.19±0.16</w:t>
            </w:r>
          </w:p>
        </w:tc>
        <w:tc>
          <w:tcPr>
            <w:tcW w:w="1319" w:type="dxa"/>
          </w:tcPr>
          <w:p w14:paraId="3EEA52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0.443</w:t>
            </w:r>
          </w:p>
        </w:tc>
        <w:tc>
          <w:tcPr>
            <w:tcW w:w="1092" w:type="dxa"/>
          </w:tcPr>
          <w:p w14:paraId="254D07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14:paraId="0C51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0138E5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Fibrinogen (g/L), mean±SD</w:t>
            </w:r>
          </w:p>
        </w:tc>
        <w:tc>
          <w:tcPr>
            <w:tcW w:w="2123" w:type="dxa"/>
          </w:tcPr>
          <w:p w14:paraId="301166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3.12±0.85</w:t>
            </w:r>
          </w:p>
        </w:tc>
        <w:tc>
          <w:tcPr>
            <w:tcW w:w="2216" w:type="dxa"/>
          </w:tcPr>
          <w:p w14:paraId="35D340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3.25±0.79</w:t>
            </w:r>
          </w:p>
        </w:tc>
        <w:tc>
          <w:tcPr>
            <w:tcW w:w="1319" w:type="dxa"/>
          </w:tcPr>
          <w:p w14:paraId="25235A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-0.602</w:t>
            </w:r>
          </w:p>
        </w:tc>
        <w:tc>
          <w:tcPr>
            <w:tcW w:w="1092" w:type="dxa"/>
          </w:tcPr>
          <w:p w14:paraId="105862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0.550</w:t>
            </w:r>
          </w:p>
        </w:tc>
      </w:tr>
      <w:tr w14:paraId="42DB5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34E222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Activated clotting time (s), mean±SD</w:t>
            </w:r>
          </w:p>
        </w:tc>
        <w:tc>
          <w:tcPr>
            <w:tcW w:w="2123" w:type="dxa"/>
          </w:tcPr>
          <w:p w14:paraId="78631F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142.3±18.7</w:t>
            </w:r>
          </w:p>
        </w:tc>
        <w:tc>
          <w:tcPr>
            <w:tcW w:w="2216" w:type="dxa"/>
          </w:tcPr>
          <w:p w14:paraId="3634F3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145.1±17.9</w:t>
            </w:r>
          </w:p>
        </w:tc>
        <w:tc>
          <w:tcPr>
            <w:tcW w:w="1319" w:type="dxa"/>
          </w:tcPr>
          <w:p w14:paraId="66123B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 = -0.588</w:t>
            </w:r>
          </w:p>
        </w:tc>
        <w:tc>
          <w:tcPr>
            <w:tcW w:w="1092" w:type="dxa"/>
          </w:tcPr>
          <w:p w14:paraId="3092C9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0.559</w:t>
            </w:r>
          </w:p>
        </w:tc>
      </w:tr>
      <w:tr w14:paraId="5EC9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431319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Serum creatinine (μmol/L), median (IQR)</w:t>
            </w:r>
          </w:p>
        </w:tc>
        <w:tc>
          <w:tcPr>
            <w:tcW w:w="2123" w:type="dxa"/>
          </w:tcPr>
          <w:p w14:paraId="062499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86.5 (72.0–105.0)</w:t>
            </w:r>
          </w:p>
        </w:tc>
        <w:tc>
          <w:tcPr>
            <w:tcW w:w="2216" w:type="dxa"/>
          </w:tcPr>
          <w:p w14:paraId="697310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89.0 (74.0–108.0)</w:t>
            </w:r>
          </w:p>
        </w:tc>
        <w:tc>
          <w:tcPr>
            <w:tcW w:w="1319" w:type="dxa"/>
          </w:tcPr>
          <w:p w14:paraId="68AB70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 = 352.0</w:t>
            </w:r>
          </w:p>
        </w:tc>
        <w:tc>
          <w:tcPr>
            <w:tcW w:w="1092" w:type="dxa"/>
          </w:tcPr>
          <w:p w14:paraId="0B029D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0.712</w:t>
            </w:r>
          </w:p>
        </w:tc>
      </w:tr>
      <w:tr w14:paraId="6E9D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70" w:type="dxa"/>
          </w:tcPr>
          <w:p w14:paraId="2B0A84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 bilirubin (μmol/L), median (IQR)</w:t>
            </w:r>
          </w:p>
        </w:tc>
        <w:tc>
          <w:tcPr>
            <w:tcW w:w="2123" w:type="dxa"/>
          </w:tcPr>
          <w:p w14:paraId="1249E8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18.2 (12.5–26.0)</w:t>
            </w:r>
          </w:p>
        </w:tc>
        <w:tc>
          <w:tcPr>
            <w:tcW w:w="2216" w:type="dxa"/>
          </w:tcPr>
          <w:p w14:paraId="35044C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19.5 (13.0–27.5)</w:t>
            </w:r>
          </w:p>
        </w:tc>
        <w:tc>
          <w:tcPr>
            <w:tcW w:w="1319" w:type="dxa"/>
          </w:tcPr>
          <w:p w14:paraId="634DF4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 = 349.5</w:t>
            </w:r>
          </w:p>
        </w:tc>
        <w:tc>
          <w:tcPr>
            <w:tcW w:w="1092" w:type="dxa"/>
          </w:tcPr>
          <w:p w14:paraId="19ED08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0.688</w:t>
            </w:r>
          </w:p>
        </w:tc>
      </w:tr>
    </w:tbl>
    <w:p w14:paraId="0F3EF8E0">
      <w:pPr>
        <w:rPr>
          <w:rFonts w:hint="eastAsia"/>
        </w:rPr>
      </w:pPr>
    </w:p>
    <w:p w14:paraId="13ECA5B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Note: SBP = systolic blood pressure; DBP = diastolic blood pressure; MAP = mean arterial pressure; HR = heart rate; Hb = hemoglobin; PLT = platelet count; APTT = activated partial thromboplastin time; PT = prothrombin time; INR = international normalized ratio; FIB = fibrinogen; ACT = activated clotting time; Cr = creatinine; TBil = total bilirubin; SD = standard deviation; IQR = interquartile range. All P values &gt; 0.05, indicating no statistically significant baseline differences between the two groups. Statistical tests: independent-samples t-test for normally distributed continuous data (presented as mean±SD); Mann–Whitney U test for non-normally distributed data (presented as median [IQR]).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A2842"/>
    <w:rsid w:val="1C3A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2026-07-16T13:34:00Z</dcterms:created>
  <dc:creator>芝麻糊了吧</dc:creator>
  <cp:lastModifiedBy>芝麻糊了吧</cp:lastModifiedBy>
  <dcterms:modified xsi:type="dcterms:W3CDTF">2026-07-16T13:40:49Z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2FDC07AFE6BA4DAB945DF2135C001D95_11</vt:lpwstr>
  </property>
  <property fmtid="{D5CDD505-2E9C-101B-9397-08002B2CF9AE}" pid="4" name="KSOTemplateDocerSaveRecord">
    <vt:lpwstr>eyJoZGlkIjoiMTBiNmUzYjk2NmY0NGZjNjUzMmE0YzdjNWZmYzIzMzciLCJ1c2VySWQiOiIzNTU0MTQ3NjEifQ==</vt:lpwstr>
  </property>
</Properties>
</file>