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D38AE" w14:textId="77777777" w:rsidR="001B7B25" w:rsidRDefault="001B7B25" w:rsidP="001B7B25">
      <w:pPr>
        <w:spacing w:line="480" w:lineRule="auto"/>
        <w:rPr>
          <w:rFonts w:ascii="Times New Roman" w:hAnsi="Times New Roman" w:cs="Times New Roman"/>
          <w:b/>
          <w:bCs/>
        </w:rPr>
      </w:pPr>
      <w:bookmarkStart w:id="0" w:name="_GoBack"/>
      <w:bookmarkEnd w:id="0"/>
      <w:r w:rsidRPr="009534EE">
        <w:rPr>
          <w:rFonts w:ascii="Times New Roman" w:hAnsi="Times New Roman" w:cs="Times New Roman"/>
          <w:b/>
          <w:bCs/>
        </w:rPr>
        <w:t>Association of zoonotic protozoa</w:t>
      </w:r>
      <w:r>
        <w:rPr>
          <w:rFonts w:ascii="Times New Roman" w:hAnsi="Times New Roman" w:cs="Times New Roman"/>
          <w:b/>
          <w:bCs/>
        </w:rPr>
        <w:t>n</w:t>
      </w:r>
      <w:r w:rsidRPr="009534EE">
        <w:rPr>
          <w:rFonts w:ascii="Times New Roman" w:hAnsi="Times New Roman" w:cs="Times New Roman"/>
          <w:b/>
          <w:bCs/>
        </w:rPr>
        <w:t xml:space="preserve"> parasites with microplastics in seawater: Implications for human</w:t>
      </w:r>
      <w:r>
        <w:rPr>
          <w:rFonts w:ascii="Times New Roman" w:hAnsi="Times New Roman" w:cs="Times New Roman"/>
          <w:b/>
          <w:bCs/>
        </w:rPr>
        <w:t xml:space="preserve"> and wildlife</w:t>
      </w:r>
      <w:r w:rsidRPr="009534EE">
        <w:rPr>
          <w:rFonts w:ascii="Times New Roman" w:hAnsi="Times New Roman" w:cs="Times New Roman"/>
          <w:b/>
          <w:bCs/>
        </w:rPr>
        <w:t xml:space="preserve"> health</w:t>
      </w:r>
    </w:p>
    <w:p w14:paraId="54A413BF" w14:textId="77777777" w:rsidR="001B7B25" w:rsidRPr="009534EE" w:rsidRDefault="001B7B25" w:rsidP="001B7B25">
      <w:pPr>
        <w:spacing w:line="480" w:lineRule="auto"/>
        <w:rPr>
          <w:rFonts w:ascii="Times New Roman" w:hAnsi="Times New Roman" w:cs="Times New Roman"/>
          <w:b/>
          <w:bCs/>
        </w:rPr>
      </w:pPr>
    </w:p>
    <w:p w14:paraId="35966A7E" w14:textId="77777777" w:rsidR="001B7B25" w:rsidRPr="009534EE" w:rsidRDefault="001B7B25" w:rsidP="001B7B25">
      <w:pPr>
        <w:spacing w:line="480" w:lineRule="auto"/>
        <w:rPr>
          <w:rFonts w:ascii="Times New Roman" w:hAnsi="Times New Roman" w:cs="Times New Roman"/>
          <w:bCs/>
        </w:rPr>
      </w:pPr>
      <w:r w:rsidRPr="009534EE">
        <w:rPr>
          <w:rFonts w:ascii="Times New Roman" w:hAnsi="Times New Roman" w:cs="Times New Roman"/>
          <w:bCs/>
        </w:rPr>
        <w:t>Emma Zhang</w:t>
      </w:r>
      <w:r>
        <w:rPr>
          <w:rFonts w:ascii="Times New Roman" w:hAnsi="Times New Roman" w:cs="Times New Roman"/>
          <w:bCs/>
        </w:rPr>
        <w:t xml:space="preserve"> </w:t>
      </w:r>
      <w:r>
        <w:rPr>
          <w:rFonts w:ascii="Times New Roman" w:hAnsi="Times New Roman" w:cs="Times New Roman"/>
          <w:bCs/>
          <w:vertAlign w:val="superscript"/>
        </w:rPr>
        <w:t>1</w:t>
      </w:r>
      <w:r w:rsidRPr="009534EE">
        <w:rPr>
          <w:rFonts w:ascii="Times New Roman" w:hAnsi="Times New Roman" w:cs="Times New Roman"/>
          <w:bCs/>
        </w:rPr>
        <w:t>, Minji Kim</w:t>
      </w:r>
      <w:r>
        <w:rPr>
          <w:rFonts w:ascii="Times New Roman" w:hAnsi="Times New Roman" w:cs="Times New Roman"/>
          <w:bCs/>
        </w:rPr>
        <w:t xml:space="preserve"> </w:t>
      </w:r>
      <w:r>
        <w:rPr>
          <w:rFonts w:ascii="Times New Roman" w:hAnsi="Times New Roman" w:cs="Times New Roman"/>
          <w:bCs/>
          <w:vertAlign w:val="superscript"/>
        </w:rPr>
        <w:t>1</w:t>
      </w:r>
      <w:r w:rsidRPr="009534EE">
        <w:rPr>
          <w:rFonts w:ascii="Times New Roman" w:hAnsi="Times New Roman" w:cs="Times New Roman"/>
          <w:bCs/>
        </w:rPr>
        <w:t>, Lezlie Rueda</w:t>
      </w:r>
      <w:r>
        <w:rPr>
          <w:rFonts w:ascii="Times New Roman" w:hAnsi="Times New Roman" w:cs="Times New Roman"/>
          <w:bCs/>
        </w:rPr>
        <w:t xml:space="preserve"> </w:t>
      </w:r>
      <w:r>
        <w:rPr>
          <w:rFonts w:ascii="Times New Roman" w:hAnsi="Times New Roman" w:cs="Times New Roman"/>
          <w:bCs/>
          <w:vertAlign w:val="superscript"/>
        </w:rPr>
        <w:t>1</w:t>
      </w:r>
      <w:r w:rsidRPr="009534EE">
        <w:rPr>
          <w:rFonts w:ascii="Times New Roman" w:hAnsi="Times New Roman" w:cs="Times New Roman"/>
          <w:bCs/>
        </w:rPr>
        <w:t xml:space="preserve">, </w:t>
      </w:r>
      <w:r>
        <w:rPr>
          <w:rFonts w:ascii="Times New Roman" w:hAnsi="Times New Roman" w:cs="Times New Roman"/>
          <w:bCs/>
        </w:rPr>
        <w:t xml:space="preserve">Chelsea </w:t>
      </w:r>
      <w:proofErr w:type="spellStart"/>
      <w:r>
        <w:rPr>
          <w:rFonts w:ascii="Times New Roman" w:hAnsi="Times New Roman" w:cs="Times New Roman"/>
          <w:bCs/>
        </w:rPr>
        <w:t>Rochman</w:t>
      </w:r>
      <w:proofErr w:type="spellEnd"/>
      <w:r>
        <w:rPr>
          <w:rFonts w:ascii="Times New Roman" w:hAnsi="Times New Roman" w:cs="Times New Roman"/>
          <w:bCs/>
        </w:rPr>
        <w:t xml:space="preserve"> </w:t>
      </w:r>
      <w:r>
        <w:rPr>
          <w:rFonts w:ascii="Times New Roman" w:hAnsi="Times New Roman" w:cs="Times New Roman"/>
          <w:bCs/>
          <w:vertAlign w:val="superscript"/>
        </w:rPr>
        <w:t>2</w:t>
      </w:r>
      <w:r>
        <w:rPr>
          <w:rFonts w:ascii="Times New Roman" w:hAnsi="Times New Roman" w:cs="Times New Roman"/>
          <w:bCs/>
        </w:rPr>
        <w:t xml:space="preserve">, Elizabeth </w:t>
      </w:r>
      <w:proofErr w:type="spellStart"/>
      <w:r>
        <w:rPr>
          <w:rFonts w:ascii="Times New Roman" w:hAnsi="Times New Roman" w:cs="Times New Roman"/>
          <w:bCs/>
        </w:rPr>
        <w:t>VanWormer</w:t>
      </w:r>
      <w:proofErr w:type="spellEnd"/>
      <w:r>
        <w:rPr>
          <w:rFonts w:ascii="Times New Roman" w:hAnsi="Times New Roman" w:cs="Times New Roman"/>
          <w:bCs/>
        </w:rPr>
        <w:t xml:space="preserve"> </w:t>
      </w:r>
      <w:r>
        <w:rPr>
          <w:rFonts w:ascii="Times New Roman" w:hAnsi="Times New Roman" w:cs="Times New Roman"/>
          <w:bCs/>
          <w:vertAlign w:val="superscript"/>
        </w:rPr>
        <w:t>3</w:t>
      </w:r>
      <w:r>
        <w:rPr>
          <w:rFonts w:ascii="Times New Roman" w:hAnsi="Times New Roman" w:cs="Times New Roman"/>
          <w:bCs/>
        </w:rPr>
        <w:t xml:space="preserve">, James Moore </w:t>
      </w:r>
      <w:r>
        <w:rPr>
          <w:rFonts w:ascii="Times New Roman" w:hAnsi="Times New Roman" w:cs="Times New Roman"/>
          <w:bCs/>
          <w:vertAlign w:val="superscript"/>
        </w:rPr>
        <w:t>4</w:t>
      </w:r>
      <w:r>
        <w:rPr>
          <w:rFonts w:ascii="Times New Roman" w:hAnsi="Times New Roman" w:cs="Times New Roman"/>
          <w:bCs/>
        </w:rPr>
        <w:t xml:space="preserve">, </w:t>
      </w:r>
      <w:r w:rsidRPr="009534EE">
        <w:rPr>
          <w:rFonts w:ascii="Times New Roman" w:hAnsi="Times New Roman" w:cs="Times New Roman"/>
          <w:bCs/>
        </w:rPr>
        <w:t>Karen Shapiro</w:t>
      </w:r>
      <w:r>
        <w:rPr>
          <w:rFonts w:ascii="Times New Roman" w:hAnsi="Times New Roman" w:cs="Times New Roman"/>
          <w:bCs/>
        </w:rPr>
        <w:t xml:space="preserve"> </w:t>
      </w:r>
      <w:r>
        <w:rPr>
          <w:rFonts w:ascii="Times New Roman" w:hAnsi="Times New Roman" w:cs="Times New Roman"/>
          <w:bCs/>
          <w:vertAlign w:val="superscript"/>
        </w:rPr>
        <w:t xml:space="preserve">1, </w:t>
      </w:r>
      <w:r>
        <w:rPr>
          <w:rFonts w:ascii="Times New Roman" w:hAnsi="Times New Roman" w:cs="Times New Roman"/>
          <w:bCs/>
        </w:rPr>
        <w:t>*</w:t>
      </w:r>
    </w:p>
    <w:p w14:paraId="5C6194AD" w14:textId="77777777" w:rsidR="001B7B25" w:rsidRDefault="001B7B25" w:rsidP="001B7B25">
      <w:pPr>
        <w:spacing w:line="480" w:lineRule="auto"/>
        <w:rPr>
          <w:rFonts w:ascii="Times New Roman" w:hAnsi="Times New Roman" w:cs="Times New Roman"/>
          <w:b/>
          <w:bCs/>
          <w:sz w:val="28"/>
          <w:szCs w:val="28"/>
        </w:rPr>
      </w:pPr>
    </w:p>
    <w:p w14:paraId="2CBD108F" w14:textId="2E505F37" w:rsidR="001B7B25" w:rsidRDefault="001B7B25" w:rsidP="001B7B25">
      <w:pPr>
        <w:spacing w:line="480" w:lineRule="auto"/>
        <w:rPr>
          <w:rFonts w:ascii="Times New Roman" w:hAnsi="Times New Roman" w:cs="Times New Roman"/>
          <w:b/>
          <w:bCs/>
          <w:sz w:val="28"/>
          <w:szCs w:val="28"/>
        </w:rPr>
      </w:pPr>
      <w:r>
        <w:rPr>
          <w:rFonts w:ascii="Times New Roman" w:hAnsi="Times New Roman" w:cs="Times New Roman"/>
          <w:b/>
          <w:bCs/>
          <w:sz w:val="28"/>
          <w:szCs w:val="28"/>
        </w:rPr>
        <w:t>Supplemental data</w:t>
      </w:r>
    </w:p>
    <w:p w14:paraId="6C310D25" w14:textId="77777777" w:rsidR="001B7B25" w:rsidRDefault="001B7B25" w:rsidP="001B7B25">
      <w:pPr>
        <w:spacing w:line="480" w:lineRule="auto"/>
        <w:rPr>
          <w:rFonts w:ascii="Times New Roman" w:hAnsi="Times New Roman" w:cs="Times New Roman"/>
        </w:rPr>
      </w:pPr>
      <w:r>
        <w:rPr>
          <w:rFonts w:ascii="Times New Roman" w:hAnsi="Times New Roman" w:cs="Times New Roman"/>
          <w:b/>
          <w:bCs/>
        </w:rPr>
        <w:t xml:space="preserve">Table S1: </w:t>
      </w:r>
      <w:r>
        <w:rPr>
          <w:rFonts w:ascii="Times New Roman" w:hAnsi="Times New Roman" w:cs="Times New Roman"/>
        </w:rPr>
        <w:t>Parasite recoveries for the microbead experiments in Experiment 1 (See Fig. 2). The recovery was calculated as the total numbers of parasites recovered (sum of parasites in seawater and on the plastics) divided by the total number of spiked (</w:t>
      </w:r>
      <w:proofErr w:type="spellStart"/>
      <w:r>
        <w:rPr>
          <w:rFonts w:ascii="Times New Roman" w:hAnsi="Times New Roman" w:cs="Times New Roman"/>
        </w:rPr>
        <w:t>oo</w:t>
      </w:r>
      <w:proofErr w:type="spellEnd"/>
      <w:r>
        <w:rPr>
          <w:rFonts w:ascii="Times New Roman" w:hAnsi="Times New Roman" w:cs="Times New Roman"/>
        </w:rPr>
        <w:t>)cysts (N=1000).</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2610"/>
        <w:gridCol w:w="2430"/>
        <w:gridCol w:w="2695"/>
      </w:tblGrid>
      <w:tr w:rsidR="001B7B25" w14:paraId="60DA364C" w14:textId="77777777" w:rsidTr="001E79C9">
        <w:tc>
          <w:tcPr>
            <w:tcW w:w="1615" w:type="dxa"/>
            <w:tcBorders>
              <w:top w:val="single" w:sz="4" w:space="0" w:color="auto"/>
              <w:bottom w:val="single" w:sz="4" w:space="0" w:color="auto"/>
            </w:tcBorders>
          </w:tcPr>
          <w:p w14:paraId="30D2446C" w14:textId="77777777" w:rsidR="001B7B25" w:rsidRDefault="001B7B25" w:rsidP="001E79C9">
            <w:pPr>
              <w:jc w:val="center"/>
              <w:rPr>
                <w:rFonts w:ascii="Times New Roman" w:hAnsi="Times New Roman" w:cs="Times New Roman"/>
              </w:rPr>
            </w:pPr>
          </w:p>
        </w:tc>
        <w:tc>
          <w:tcPr>
            <w:tcW w:w="2610" w:type="dxa"/>
            <w:tcBorders>
              <w:top w:val="single" w:sz="4" w:space="0" w:color="auto"/>
              <w:bottom w:val="single" w:sz="4" w:space="0" w:color="auto"/>
            </w:tcBorders>
          </w:tcPr>
          <w:p w14:paraId="0D97A001" w14:textId="77777777" w:rsidR="001B7B25" w:rsidRPr="00054DE6" w:rsidRDefault="001B7B25" w:rsidP="001E79C9">
            <w:pPr>
              <w:jc w:val="center"/>
              <w:rPr>
                <w:rFonts w:ascii="Times New Roman" w:hAnsi="Times New Roman" w:cs="Times New Roman"/>
                <w:i/>
                <w:iCs/>
              </w:rPr>
            </w:pPr>
            <w:r>
              <w:rPr>
                <w:rFonts w:ascii="Times New Roman" w:hAnsi="Times New Roman" w:cs="Times New Roman"/>
                <w:i/>
                <w:iCs/>
              </w:rPr>
              <w:t>Toxoplasma gondii</w:t>
            </w:r>
          </w:p>
        </w:tc>
        <w:tc>
          <w:tcPr>
            <w:tcW w:w="2430" w:type="dxa"/>
            <w:tcBorders>
              <w:top w:val="single" w:sz="4" w:space="0" w:color="auto"/>
              <w:bottom w:val="single" w:sz="4" w:space="0" w:color="auto"/>
            </w:tcBorders>
          </w:tcPr>
          <w:p w14:paraId="0CE205C2" w14:textId="77777777" w:rsidR="001B7B25" w:rsidRPr="00054DE6" w:rsidRDefault="001B7B25" w:rsidP="001E79C9">
            <w:pPr>
              <w:jc w:val="center"/>
              <w:rPr>
                <w:rFonts w:ascii="Times New Roman" w:hAnsi="Times New Roman" w:cs="Times New Roman"/>
                <w:i/>
                <w:iCs/>
              </w:rPr>
            </w:pPr>
            <w:r>
              <w:rPr>
                <w:rFonts w:ascii="Times New Roman" w:hAnsi="Times New Roman" w:cs="Times New Roman"/>
                <w:i/>
                <w:iCs/>
              </w:rPr>
              <w:t>Giardia enterica</w:t>
            </w:r>
          </w:p>
        </w:tc>
        <w:tc>
          <w:tcPr>
            <w:tcW w:w="2695" w:type="dxa"/>
            <w:tcBorders>
              <w:top w:val="single" w:sz="4" w:space="0" w:color="auto"/>
              <w:bottom w:val="single" w:sz="4" w:space="0" w:color="auto"/>
            </w:tcBorders>
          </w:tcPr>
          <w:p w14:paraId="56038A37" w14:textId="77777777" w:rsidR="001B7B25" w:rsidRPr="00054DE6" w:rsidRDefault="001B7B25" w:rsidP="001E79C9">
            <w:pPr>
              <w:jc w:val="center"/>
              <w:rPr>
                <w:rFonts w:ascii="Times New Roman" w:hAnsi="Times New Roman" w:cs="Times New Roman"/>
                <w:i/>
                <w:iCs/>
              </w:rPr>
            </w:pPr>
            <w:r>
              <w:rPr>
                <w:rFonts w:ascii="Times New Roman" w:hAnsi="Times New Roman" w:cs="Times New Roman"/>
                <w:i/>
                <w:iCs/>
              </w:rPr>
              <w:t>Cryptosporidium parvum</w:t>
            </w:r>
          </w:p>
        </w:tc>
      </w:tr>
      <w:tr w:rsidR="001B7B25" w14:paraId="1DD24BB0" w14:textId="77777777" w:rsidTr="001E79C9">
        <w:tc>
          <w:tcPr>
            <w:tcW w:w="1615" w:type="dxa"/>
            <w:tcBorders>
              <w:top w:val="single" w:sz="4" w:space="0" w:color="auto"/>
            </w:tcBorders>
          </w:tcPr>
          <w:p w14:paraId="2E61E50A" w14:textId="77777777" w:rsidR="001B7B25" w:rsidRDefault="001B7B25" w:rsidP="001E79C9">
            <w:pPr>
              <w:jc w:val="center"/>
              <w:rPr>
                <w:rFonts w:ascii="Times New Roman" w:hAnsi="Times New Roman" w:cs="Times New Roman"/>
              </w:rPr>
            </w:pPr>
            <w:r>
              <w:rPr>
                <w:rFonts w:ascii="Times New Roman" w:hAnsi="Times New Roman" w:cs="Times New Roman"/>
              </w:rPr>
              <w:t>Day 1</w:t>
            </w:r>
          </w:p>
        </w:tc>
        <w:tc>
          <w:tcPr>
            <w:tcW w:w="2610" w:type="dxa"/>
            <w:tcBorders>
              <w:top w:val="single" w:sz="4" w:space="0" w:color="auto"/>
            </w:tcBorders>
          </w:tcPr>
          <w:p w14:paraId="7C9C8BE4" w14:textId="77777777" w:rsidR="001B7B25" w:rsidRDefault="001B7B25" w:rsidP="001E79C9">
            <w:pPr>
              <w:jc w:val="center"/>
              <w:rPr>
                <w:rFonts w:ascii="Times New Roman" w:hAnsi="Times New Roman" w:cs="Times New Roman"/>
              </w:rPr>
            </w:pPr>
            <w:r>
              <w:rPr>
                <w:rFonts w:ascii="Times New Roman" w:hAnsi="Times New Roman" w:cs="Times New Roman"/>
              </w:rPr>
              <w:t>39.6%</w:t>
            </w:r>
          </w:p>
        </w:tc>
        <w:tc>
          <w:tcPr>
            <w:tcW w:w="2430" w:type="dxa"/>
            <w:tcBorders>
              <w:top w:val="single" w:sz="4" w:space="0" w:color="auto"/>
            </w:tcBorders>
          </w:tcPr>
          <w:p w14:paraId="1CAFB32D" w14:textId="77777777" w:rsidR="001B7B25" w:rsidRDefault="001B7B25" w:rsidP="001E79C9">
            <w:pPr>
              <w:jc w:val="center"/>
              <w:rPr>
                <w:rFonts w:ascii="Times New Roman" w:hAnsi="Times New Roman" w:cs="Times New Roman"/>
              </w:rPr>
            </w:pPr>
            <w:r>
              <w:rPr>
                <w:rFonts w:ascii="Times New Roman" w:hAnsi="Times New Roman" w:cs="Times New Roman"/>
              </w:rPr>
              <w:t>19.2%</w:t>
            </w:r>
          </w:p>
        </w:tc>
        <w:tc>
          <w:tcPr>
            <w:tcW w:w="2695" w:type="dxa"/>
            <w:tcBorders>
              <w:top w:val="single" w:sz="4" w:space="0" w:color="auto"/>
            </w:tcBorders>
          </w:tcPr>
          <w:p w14:paraId="1B7976E1" w14:textId="77777777" w:rsidR="001B7B25" w:rsidRDefault="001B7B25" w:rsidP="001E79C9">
            <w:pPr>
              <w:jc w:val="center"/>
              <w:rPr>
                <w:rFonts w:ascii="Times New Roman" w:hAnsi="Times New Roman" w:cs="Times New Roman"/>
              </w:rPr>
            </w:pPr>
            <w:r>
              <w:rPr>
                <w:rFonts w:ascii="Times New Roman" w:hAnsi="Times New Roman" w:cs="Times New Roman"/>
              </w:rPr>
              <w:t>8.4%</w:t>
            </w:r>
          </w:p>
        </w:tc>
      </w:tr>
      <w:tr w:rsidR="001B7B25" w14:paraId="765EC0D5" w14:textId="77777777" w:rsidTr="001E79C9">
        <w:tc>
          <w:tcPr>
            <w:tcW w:w="1615" w:type="dxa"/>
          </w:tcPr>
          <w:p w14:paraId="27AE7063" w14:textId="77777777" w:rsidR="001B7B25" w:rsidRDefault="001B7B25" w:rsidP="001E79C9">
            <w:pPr>
              <w:jc w:val="center"/>
              <w:rPr>
                <w:rFonts w:ascii="Times New Roman" w:hAnsi="Times New Roman" w:cs="Times New Roman"/>
              </w:rPr>
            </w:pPr>
            <w:r>
              <w:rPr>
                <w:rFonts w:ascii="Times New Roman" w:hAnsi="Times New Roman" w:cs="Times New Roman"/>
              </w:rPr>
              <w:t>Day 3</w:t>
            </w:r>
          </w:p>
        </w:tc>
        <w:tc>
          <w:tcPr>
            <w:tcW w:w="2610" w:type="dxa"/>
          </w:tcPr>
          <w:p w14:paraId="6A1A4A72" w14:textId="77777777" w:rsidR="001B7B25" w:rsidRDefault="001B7B25" w:rsidP="001E79C9">
            <w:pPr>
              <w:jc w:val="center"/>
              <w:rPr>
                <w:rFonts w:ascii="Times New Roman" w:hAnsi="Times New Roman" w:cs="Times New Roman"/>
              </w:rPr>
            </w:pPr>
            <w:r>
              <w:rPr>
                <w:rFonts w:ascii="Times New Roman" w:hAnsi="Times New Roman" w:cs="Times New Roman"/>
              </w:rPr>
              <w:t>38.0%</w:t>
            </w:r>
          </w:p>
        </w:tc>
        <w:tc>
          <w:tcPr>
            <w:tcW w:w="2430" w:type="dxa"/>
          </w:tcPr>
          <w:p w14:paraId="0DA6F85E" w14:textId="77777777" w:rsidR="001B7B25" w:rsidRDefault="001B7B25" w:rsidP="001E79C9">
            <w:pPr>
              <w:jc w:val="center"/>
              <w:rPr>
                <w:rFonts w:ascii="Times New Roman" w:hAnsi="Times New Roman" w:cs="Times New Roman"/>
              </w:rPr>
            </w:pPr>
            <w:r>
              <w:rPr>
                <w:rFonts w:ascii="Times New Roman" w:hAnsi="Times New Roman" w:cs="Times New Roman"/>
              </w:rPr>
              <w:t>19.9%</w:t>
            </w:r>
          </w:p>
        </w:tc>
        <w:tc>
          <w:tcPr>
            <w:tcW w:w="2695" w:type="dxa"/>
          </w:tcPr>
          <w:p w14:paraId="5992F8C7" w14:textId="77777777" w:rsidR="001B7B25" w:rsidRDefault="001B7B25" w:rsidP="001E79C9">
            <w:pPr>
              <w:jc w:val="center"/>
              <w:rPr>
                <w:rFonts w:ascii="Times New Roman" w:hAnsi="Times New Roman" w:cs="Times New Roman"/>
              </w:rPr>
            </w:pPr>
            <w:r>
              <w:rPr>
                <w:rFonts w:ascii="Times New Roman" w:hAnsi="Times New Roman" w:cs="Times New Roman"/>
              </w:rPr>
              <w:t>9.1%</w:t>
            </w:r>
          </w:p>
        </w:tc>
      </w:tr>
      <w:tr w:rsidR="001B7B25" w14:paraId="1141A102" w14:textId="77777777" w:rsidTr="001E79C9">
        <w:tc>
          <w:tcPr>
            <w:tcW w:w="1615" w:type="dxa"/>
          </w:tcPr>
          <w:p w14:paraId="2C18A3B7" w14:textId="77777777" w:rsidR="001B7B25" w:rsidRDefault="001B7B25" w:rsidP="001E79C9">
            <w:pPr>
              <w:jc w:val="center"/>
              <w:rPr>
                <w:rFonts w:ascii="Times New Roman" w:hAnsi="Times New Roman" w:cs="Times New Roman"/>
              </w:rPr>
            </w:pPr>
            <w:r>
              <w:rPr>
                <w:rFonts w:ascii="Times New Roman" w:hAnsi="Times New Roman" w:cs="Times New Roman"/>
              </w:rPr>
              <w:t>Day 7</w:t>
            </w:r>
          </w:p>
        </w:tc>
        <w:tc>
          <w:tcPr>
            <w:tcW w:w="2610" w:type="dxa"/>
          </w:tcPr>
          <w:p w14:paraId="484D7288" w14:textId="77777777" w:rsidR="001B7B25" w:rsidRDefault="001B7B25" w:rsidP="001E79C9">
            <w:pPr>
              <w:jc w:val="center"/>
              <w:rPr>
                <w:rFonts w:ascii="Times New Roman" w:hAnsi="Times New Roman" w:cs="Times New Roman"/>
              </w:rPr>
            </w:pPr>
            <w:r>
              <w:rPr>
                <w:rFonts w:ascii="Times New Roman" w:hAnsi="Times New Roman" w:cs="Times New Roman"/>
              </w:rPr>
              <w:t>37.0%</w:t>
            </w:r>
          </w:p>
        </w:tc>
        <w:tc>
          <w:tcPr>
            <w:tcW w:w="2430" w:type="dxa"/>
          </w:tcPr>
          <w:p w14:paraId="5E2F9715" w14:textId="77777777" w:rsidR="001B7B25" w:rsidRDefault="001B7B25" w:rsidP="001E79C9">
            <w:pPr>
              <w:jc w:val="center"/>
              <w:rPr>
                <w:rFonts w:ascii="Times New Roman" w:hAnsi="Times New Roman" w:cs="Times New Roman"/>
              </w:rPr>
            </w:pPr>
            <w:r>
              <w:rPr>
                <w:rFonts w:ascii="Times New Roman" w:hAnsi="Times New Roman" w:cs="Times New Roman"/>
              </w:rPr>
              <w:t>23.5%</w:t>
            </w:r>
          </w:p>
        </w:tc>
        <w:tc>
          <w:tcPr>
            <w:tcW w:w="2695" w:type="dxa"/>
          </w:tcPr>
          <w:p w14:paraId="62C3EC00" w14:textId="77777777" w:rsidR="001B7B25" w:rsidRDefault="001B7B25" w:rsidP="001E79C9">
            <w:pPr>
              <w:jc w:val="center"/>
              <w:rPr>
                <w:rFonts w:ascii="Times New Roman" w:hAnsi="Times New Roman" w:cs="Times New Roman"/>
              </w:rPr>
            </w:pPr>
            <w:r>
              <w:rPr>
                <w:rFonts w:ascii="Times New Roman" w:hAnsi="Times New Roman" w:cs="Times New Roman"/>
              </w:rPr>
              <w:t>11.1%</w:t>
            </w:r>
          </w:p>
        </w:tc>
      </w:tr>
    </w:tbl>
    <w:p w14:paraId="1DCA7783" w14:textId="77777777" w:rsidR="001B7B25" w:rsidRDefault="001B7B25" w:rsidP="001B7B25">
      <w:pPr>
        <w:spacing w:line="480" w:lineRule="auto"/>
        <w:rPr>
          <w:rFonts w:ascii="Times New Roman" w:hAnsi="Times New Roman" w:cs="Times New Roman"/>
        </w:rPr>
      </w:pPr>
    </w:p>
    <w:p w14:paraId="7B578F63" w14:textId="77777777" w:rsidR="001B7B25" w:rsidRDefault="001B7B25" w:rsidP="001B7B25">
      <w:pPr>
        <w:spacing w:line="480" w:lineRule="auto"/>
        <w:rPr>
          <w:rFonts w:ascii="Times New Roman" w:hAnsi="Times New Roman" w:cs="Times New Roman"/>
          <w:b/>
          <w:bCs/>
        </w:rPr>
      </w:pPr>
    </w:p>
    <w:p w14:paraId="6924CF02" w14:textId="77777777" w:rsidR="001B7B25" w:rsidRDefault="001B7B25" w:rsidP="001B7B25">
      <w:pPr>
        <w:spacing w:line="480" w:lineRule="auto"/>
        <w:rPr>
          <w:rFonts w:ascii="Times New Roman" w:hAnsi="Times New Roman" w:cs="Times New Roman"/>
        </w:rPr>
      </w:pPr>
      <w:r>
        <w:rPr>
          <w:rFonts w:ascii="Times New Roman" w:hAnsi="Times New Roman" w:cs="Times New Roman"/>
          <w:b/>
          <w:bCs/>
        </w:rPr>
        <w:t xml:space="preserve">Table S2: </w:t>
      </w:r>
      <w:r>
        <w:rPr>
          <w:rFonts w:ascii="Times New Roman" w:hAnsi="Times New Roman" w:cs="Times New Roman"/>
        </w:rPr>
        <w:t>Parasite recoveries for the microfiber experiments in Experiment 1 (See Fig. 3). The recovery was calculated as the total numbers of parasites recovered (sum of parasites in seawater and on the plastics) divided by the total number of spiked (</w:t>
      </w:r>
      <w:proofErr w:type="spellStart"/>
      <w:r>
        <w:rPr>
          <w:rFonts w:ascii="Times New Roman" w:hAnsi="Times New Roman" w:cs="Times New Roman"/>
        </w:rPr>
        <w:t>oo</w:t>
      </w:r>
      <w:proofErr w:type="spellEnd"/>
      <w:r>
        <w:rPr>
          <w:rFonts w:ascii="Times New Roman" w:hAnsi="Times New Roman" w:cs="Times New Roman"/>
        </w:rPr>
        <w:t>)cysts (N=1000).</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2700"/>
        <w:gridCol w:w="2340"/>
        <w:gridCol w:w="2695"/>
      </w:tblGrid>
      <w:tr w:rsidR="001B7B25" w14:paraId="7428FFE2" w14:textId="77777777" w:rsidTr="001E79C9">
        <w:tc>
          <w:tcPr>
            <w:tcW w:w="1615" w:type="dxa"/>
            <w:tcBorders>
              <w:top w:val="single" w:sz="4" w:space="0" w:color="auto"/>
              <w:bottom w:val="single" w:sz="4" w:space="0" w:color="auto"/>
            </w:tcBorders>
          </w:tcPr>
          <w:p w14:paraId="44267E48" w14:textId="77777777" w:rsidR="001B7B25" w:rsidRDefault="001B7B25" w:rsidP="001E79C9">
            <w:pPr>
              <w:jc w:val="center"/>
              <w:rPr>
                <w:rFonts w:ascii="Times New Roman" w:hAnsi="Times New Roman" w:cs="Times New Roman"/>
              </w:rPr>
            </w:pPr>
          </w:p>
        </w:tc>
        <w:tc>
          <w:tcPr>
            <w:tcW w:w="2700" w:type="dxa"/>
            <w:tcBorders>
              <w:top w:val="single" w:sz="4" w:space="0" w:color="auto"/>
              <w:bottom w:val="single" w:sz="4" w:space="0" w:color="auto"/>
            </w:tcBorders>
          </w:tcPr>
          <w:p w14:paraId="13C761FB" w14:textId="77777777" w:rsidR="001B7B25" w:rsidRPr="00054DE6" w:rsidRDefault="001B7B25" w:rsidP="001E79C9">
            <w:pPr>
              <w:jc w:val="center"/>
              <w:rPr>
                <w:rFonts w:ascii="Times New Roman" w:hAnsi="Times New Roman" w:cs="Times New Roman"/>
                <w:i/>
                <w:iCs/>
              </w:rPr>
            </w:pPr>
            <w:r>
              <w:rPr>
                <w:rFonts w:ascii="Times New Roman" w:hAnsi="Times New Roman" w:cs="Times New Roman"/>
                <w:i/>
                <w:iCs/>
              </w:rPr>
              <w:t>Toxoplasma gondii</w:t>
            </w:r>
          </w:p>
        </w:tc>
        <w:tc>
          <w:tcPr>
            <w:tcW w:w="2340" w:type="dxa"/>
            <w:tcBorders>
              <w:top w:val="single" w:sz="4" w:space="0" w:color="auto"/>
              <w:bottom w:val="single" w:sz="4" w:space="0" w:color="auto"/>
            </w:tcBorders>
          </w:tcPr>
          <w:p w14:paraId="63069B25" w14:textId="77777777" w:rsidR="001B7B25" w:rsidRPr="00054DE6" w:rsidRDefault="001B7B25" w:rsidP="001E79C9">
            <w:pPr>
              <w:jc w:val="center"/>
              <w:rPr>
                <w:rFonts w:ascii="Times New Roman" w:hAnsi="Times New Roman" w:cs="Times New Roman"/>
                <w:i/>
                <w:iCs/>
              </w:rPr>
            </w:pPr>
            <w:r>
              <w:rPr>
                <w:rFonts w:ascii="Times New Roman" w:hAnsi="Times New Roman" w:cs="Times New Roman"/>
                <w:i/>
                <w:iCs/>
              </w:rPr>
              <w:t>Giardia enterica</w:t>
            </w:r>
          </w:p>
        </w:tc>
        <w:tc>
          <w:tcPr>
            <w:tcW w:w="2695" w:type="dxa"/>
            <w:tcBorders>
              <w:top w:val="single" w:sz="4" w:space="0" w:color="auto"/>
              <w:bottom w:val="single" w:sz="4" w:space="0" w:color="auto"/>
            </w:tcBorders>
          </w:tcPr>
          <w:p w14:paraId="0F7AC6CA" w14:textId="77777777" w:rsidR="001B7B25" w:rsidRPr="00054DE6" w:rsidRDefault="001B7B25" w:rsidP="001E79C9">
            <w:pPr>
              <w:jc w:val="center"/>
              <w:rPr>
                <w:rFonts w:ascii="Times New Roman" w:hAnsi="Times New Roman" w:cs="Times New Roman"/>
                <w:i/>
                <w:iCs/>
              </w:rPr>
            </w:pPr>
            <w:r>
              <w:rPr>
                <w:rFonts w:ascii="Times New Roman" w:hAnsi="Times New Roman" w:cs="Times New Roman"/>
                <w:i/>
                <w:iCs/>
              </w:rPr>
              <w:t>Cryptosporidium parvum</w:t>
            </w:r>
          </w:p>
        </w:tc>
      </w:tr>
      <w:tr w:rsidR="001B7B25" w14:paraId="2BB68981" w14:textId="77777777" w:rsidTr="001E79C9">
        <w:tc>
          <w:tcPr>
            <w:tcW w:w="1615" w:type="dxa"/>
            <w:tcBorders>
              <w:top w:val="single" w:sz="4" w:space="0" w:color="auto"/>
            </w:tcBorders>
          </w:tcPr>
          <w:p w14:paraId="63ED6C66" w14:textId="77777777" w:rsidR="001B7B25" w:rsidRDefault="001B7B25" w:rsidP="001E79C9">
            <w:pPr>
              <w:jc w:val="center"/>
              <w:rPr>
                <w:rFonts w:ascii="Times New Roman" w:hAnsi="Times New Roman" w:cs="Times New Roman"/>
              </w:rPr>
            </w:pPr>
            <w:r>
              <w:rPr>
                <w:rFonts w:ascii="Times New Roman" w:hAnsi="Times New Roman" w:cs="Times New Roman"/>
              </w:rPr>
              <w:t>Day 1</w:t>
            </w:r>
          </w:p>
        </w:tc>
        <w:tc>
          <w:tcPr>
            <w:tcW w:w="2700" w:type="dxa"/>
            <w:tcBorders>
              <w:top w:val="single" w:sz="4" w:space="0" w:color="auto"/>
            </w:tcBorders>
          </w:tcPr>
          <w:p w14:paraId="26646317" w14:textId="77777777" w:rsidR="001B7B25" w:rsidRDefault="001B7B25" w:rsidP="001E79C9">
            <w:pPr>
              <w:jc w:val="center"/>
              <w:rPr>
                <w:rFonts w:ascii="Times New Roman" w:hAnsi="Times New Roman" w:cs="Times New Roman"/>
              </w:rPr>
            </w:pPr>
            <w:r>
              <w:rPr>
                <w:rFonts w:ascii="Times New Roman" w:hAnsi="Times New Roman" w:cs="Times New Roman"/>
              </w:rPr>
              <w:t>23.0%</w:t>
            </w:r>
          </w:p>
        </w:tc>
        <w:tc>
          <w:tcPr>
            <w:tcW w:w="2340" w:type="dxa"/>
            <w:tcBorders>
              <w:top w:val="single" w:sz="4" w:space="0" w:color="auto"/>
            </w:tcBorders>
          </w:tcPr>
          <w:p w14:paraId="743A419E" w14:textId="77777777" w:rsidR="001B7B25" w:rsidRDefault="001B7B25" w:rsidP="001E79C9">
            <w:pPr>
              <w:jc w:val="center"/>
              <w:rPr>
                <w:rFonts w:ascii="Times New Roman" w:hAnsi="Times New Roman" w:cs="Times New Roman"/>
              </w:rPr>
            </w:pPr>
            <w:r>
              <w:rPr>
                <w:rFonts w:ascii="Times New Roman" w:hAnsi="Times New Roman" w:cs="Times New Roman"/>
              </w:rPr>
              <w:t>21.0%</w:t>
            </w:r>
          </w:p>
        </w:tc>
        <w:tc>
          <w:tcPr>
            <w:tcW w:w="2695" w:type="dxa"/>
            <w:tcBorders>
              <w:top w:val="single" w:sz="4" w:space="0" w:color="auto"/>
            </w:tcBorders>
          </w:tcPr>
          <w:p w14:paraId="79F4498C" w14:textId="77777777" w:rsidR="001B7B25" w:rsidRDefault="001B7B25" w:rsidP="001E79C9">
            <w:pPr>
              <w:jc w:val="center"/>
              <w:rPr>
                <w:rFonts w:ascii="Times New Roman" w:hAnsi="Times New Roman" w:cs="Times New Roman"/>
              </w:rPr>
            </w:pPr>
            <w:r>
              <w:rPr>
                <w:rFonts w:ascii="Times New Roman" w:hAnsi="Times New Roman" w:cs="Times New Roman"/>
              </w:rPr>
              <w:t>18.6%</w:t>
            </w:r>
          </w:p>
        </w:tc>
      </w:tr>
      <w:tr w:rsidR="001B7B25" w14:paraId="1F320966" w14:textId="77777777" w:rsidTr="001E79C9">
        <w:tc>
          <w:tcPr>
            <w:tcW w:w="1615" w:type="dxa"/>
          </w:tcPr>
          <w:p w14:paraId="14C5E744" w14:textId="77777777" w:rsidR="001B7B25" w:rsidRDefault="001B7B25" w:rsidP="001E79C9">
            <w:pPr>
              <w:jc w:val="center"/>
              <w:rPr>
                <w:rFonts w:ascii="Times New Roman" w:hAnsi="Times New Roman" w:cs="Times New Roman"/>
              </w:rPr>
            </w:pPr>
            <w:r>
              <w:rPr>
                <w:rFonts w:ascii="Times New Roman" w:hAnsi="Times New Roman" w:cs="Times New Roman"/>
              </w:rPr>
              <w:t>Day 3</w:t>
            </w:r>
          </w:p>
        </w:tc>
        <w:tc>
          <w:tcPr>
            <w:tcW w:w="2700" w:type="dxa"/>
          </w:tcPr>
          <w:p w14:paraId="0745E789" w14:textId="77777777" w:rsidR="001B7B25" w:rsidRDefault="001B7B25" w:rsidP="001E79C9">
            <w:pPr>
              <w:jc w:val="center"/>
              <w:rPr>
                <w:rFonts w:ascii="Times New Roman" w:hAnsi="Times New Roman" w:cs="Times New Roman"/>
              </w:rPr>
            </w:pPr>
            <w:r>
              <w:rPr>
                <w:rFonts w:ascii="Times New Roman" w:hAnsi="Times New Roman" w:cs="Times New Roman"/>
              </w:rPr>
              <w:t>17.4%</w:t>
            </w:r>
          </w:p>
        </w:tc>
        <w:tc>
          <w:tcPr>
            <w:tcW w:w="2340" w:type="dxa"/>
          </w:tcPr>
          <w:p w14:paraId="1FD01F5B" w14:textId="77777777" w:rsidR="001B7B25" w:rsidRDefault="001B7B25" w:rsidP="001E79C9">
            <w:pPr>
              <w:jc w:val="center"/>
              <w:rPr>
                <w:rFonts w:ascii="Times New Roman" w:hAnsi="Times New Roman" w:cs="Times New Roman"/>
              </w:rPr>
            </w:pPr>
            <w:r>
              <w:rPr>
                <w:rFonts w:ascii="Times New Roman" w:hAnsi="Times New Roman" w:cs="Times New Roman"/>
              </w:rPr>
              <w:t>11.3%</w:t>
            </w:r>
          </w:p>
        </w:tc>
        <w:tc>
          <w:tcPr>
            <w:tcW w:w="2695" w:type="dxa"/>
          </w:tcPr>
          <w:p w14:paraId="0E4F9C76" w14:textId="77777777" w:rsidR="001B7B25" w:rsidRDefault="001B7B25" w:rsidP="001E79C9">
            <w:pPr>
              <w:jc w:val="center"/>
              <w:rPr>
                <w:rFonts w:ascii="Times New Roman" w:hAnsi="Times New Roman" w:cs="Times New Roman"/>
              </w:rPr>
            </w:pPr>
            <w:r>
              <w:rPr>
                <w:rFonts w:ascii="Times New Roman" w:hAnsi="Times New Roman" w:cs="Times New Roman"/>
              </w:rPr>
              <w:t>5.8%</w:t>
            </w:r>
          </w:p>
        </w:tc>
      </w:tr>
      <w:tr w:rsidR="001B7B25" w14:paraId="6EAE9CA5" w14:textId="77777777" w:rsidTr="001E79C9">
        <w:tc>
          <w:tcPr>
            <w:tcW w:w="1615" w:type="dxa"/>
          </w:tcPr>
          <w:p w14:paraId="5D9F602D" w14:textId="77777777" w:rsidR="001B7B25" w:rsidRDefault="001B7B25" w:rsidP="001E79C9">
            <w:pPr>
              <w:jc w:val="center"/>
              <w:rPr>
                <w:rFonts w:ascii="Times New Roman" w:hAnsi="Times New Roman" w:cs="Times New Roman"/>
              </w:rPr>
            </w:pPr>
            <w:r>
              <w:rPr>
                <w:rFonts w:ascii="Times New Roman" w:hAnsi="Times New Roman" w:cs="Times New Roman"/>
              </w:rPr>
              <w:t>Day 7</w:t>
            </w:r>
          </w:p>
        </w:tc>
        <w:tc>
          <w:tcPr>
            <w:tcW w:w="2700" w:type="dxa"/>
          </w:tcPr>
          <w:p w14:paraId="46397B2F" w14:textId="77777777" w:rsidR="001B7B25" w:rsidRDefault="001B7B25" w:rsidP="001E79C9">
            <w:pPr>
              <w:jc w:val="center"/>
              <w:rPr>
                <w:rFonts w:ascii="Times New Roman" w:hAnsi="Times New Roman" w:cs="Times New Roman"/>
              </w:rPr>
            </w:pPr>
            <w:r>
              <w:rPr>
                <w:rFonts w:ascii="Times New Roman" w:hAnsi="Times New Roman" w:cs="Times New Roman"/>
              </w:rPr>
              <w:t>30.0%</w:t>
            </w:r>
          </w:p>
        </w:tc>
        <w:tc>
          <w:tcPr>
            <w:tcW w:w="2340" w:type="dxa"/>
          </w:tcPr>
          <w:p w14:paraId="263795F0" w14:textId="77777777" w:rsidR="001B7B25" w:rsidRDefault="001B7B25" w:rsidP="001E79C9">
            <w:pPr>
              <w:jc w:val="center"/>
              <w:rPr>
                <w:rFonts w:ascii="Times New Roman" w:hAnsi="Times New Roman" w:cs="Times New Roman"/>
              </w:rPr>
            </w:pPr>
            <w:r>
              <w:rPr>
                <w:rFonts w:ascii="Times New Roman" w:hAnsi="Times New Roman" w:cs="Times New Roman"/>
              </w:rPr>
              <w:t>18.5%</w:t>
            </w:r>
          </w:p>
        </w:tc>
        <w:tc>
          <w:tcPr>
            <w:tcW w:w="2695" w:type="dxa"/>
          </w:tcPr>
          <w:p w14:paraId="3D7FE630" w14:textId="77777777" w:rsidR="001B7B25" w:rsidRDefault="001B7B25" w:rsidP="001E79C9">
            <w:pPr>
              <w:jc w:val="center"/>
              <w:rPr>
                <w:rFonts w:ascii="Times New Roman" w:hAnsi="Times New Roman" w:cs="Times New Roman"/>
              </w:rPr>
            </w:pPr>
            <w:r>
              <w:rPr>
                <w:rFonts w:ascii="Times New Roman" w:hAnsi="Times New Roman" w:cs="Times New Roman"/>
              </w:rPr>
              <w:t>6.8%</w:t>
            </w:r>
          </w:p>
        </w:tc>
      </w:tr>
    </w:tbl>
    <w:p w14:paraId="3BBC64A5" w14:textId="77777777" w:rsidR="001B7B25" w:rsidRDefault="001B7B25" w:rsidP="001B7B25">
      <w:pPr>
        <w:spacing w:line="480" w:lineRule="auto"/>
        <w:rPr>
          <w:rFonts w:ascii="Times New Roman" w:hAnsi="Times New Roman" w:cs="Times New Roman"/>
        </w:rPr>
      </w:pPr>
    </w:p>
    <w:p w14:paraId="456DEDC6" w14:textId="77777777" w:rsidR="001B7B25" w:rsidRDefault="001B7B25" w:rsidP="001B7B25">
      <w:pPr>
        <w:rPr>
          <w:rFonts w:ascii="Times New Roman" w:hAnsi="Times New Roman" w:cs="Times New Roman"/>
        </w:rPr>
      </w:pPr>
      <w:r>
        <w:rPr>
          <w:rFonts w:ascii="Times New Roman" w:hAnsi="Times New Roman" w:cs="Times New Roman"/>
        </w:rPr>
        <w:br w:type="page"/>
      </w:r>
    </w:p>
    <w:p w14:paraId="2547AAFC" w14:textId="77777777" w:rsidR="001B7B25" w:rsidRPr="00083816" w:rsidRDefault="001B7B25" w:rsidP="001B7B25">
      <w:pPr>
        <w:rPr>
          <w:rFonts w:ascii="Times New Roman" w:hAnsi="Times New Roman" w:cs="Times New Roman"/>
        </w:rPr>
      </w:pPr>
    </w:p>
    <w:p w14:paraId="49774828" w14:textId="77777777" w:rsidR="001B7B25" w:rsidRPr="00730001" w:rsidRDefault="001B7B25" w:rsidP="001B7B25">
      <w:pPr>
        <w:spacing w:line="480" w:lineRule="auto"/>
        <w:rPr>
          <w:rFonts w:ascii="Times New Roman" w:hAnsi="Times New Roman" w:cs="Times New Roman"/>
        </w:rPr>
      </w:pPr>
      <w:r>
        <w:rPr>
          <w:rFonts w:ascii="Times New Roman" w:hAnsi="Times New Roman" w:cs="Times New Roman"/>
          <w:noProof/>
        </w:rPr>
        <w:drawing>
          <wp:inline distT="0" distB="0" distL="0" distR="0" wp14:anchorId="4C3751AD" wp14:editId="014544C6">
            <wp:extent cx="5943600" cy="6466205"/>
            <wp:effectExtent l="0" t="0" r="0" b="0"/>
            <wp:docPr id="7" name="Picture 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6466205"/>
                    </a:xfrm>
                    <a:prstGeom prst="rect">
                      <a:avLst/>
                    </a:prstGeom>
                  </pic:spPr>
                </pic:pic>
              </a:graphicData>
            </a:graphic>
          </wp:inline>
        </w:drawing>
      </w:r>
    </w:p>
    <w:p w14:paraId="001812BB" w14:textId="77777777" w:rsidR="001B7B25" w:rsidRDefault="001B7B25" w:rsidP="001B7B25">
      <w:pPr>
        <w:spacing w:line="480" w:lineRule="auto"/>
        <w:rPr>
          <w:rFonts w:ascii="Times New Roman" w:hAnsi="Times New Roman" w:cs="Times New Roman"/>
        </w:rPr>
      </w:pPr>
      <w:r>
        <w:rPr>
          <w:rFonts w:ascii="Times New Roman" w:hAnsi="Times New Roman" w:cs="Times New Roman"/>
          <w:b/>
          <w:bCs/>
        </w:rPr>
        <w:t xml:space="preserve">Figure S1: </w:t>
      </w:r>
      <w:r>
        <w:rPr>
          <w:rFonts w:ascii="Times New Roman" w:hAnsi="Times New Roman" w:cs="Times New Roman"/>
        </w:rPr>
        <w:t xml:space="preserve">Parasite concentration associated with 500 </w:t>
      </w:r>
      <w:r>
        <w:rPr>
          <w:rFonts w:ascii="Times New Roman" w:hAnsi="Times New Roman" w:cs="Times New Roman"/>
        </w:rPr>
        <w:sym w:font="Symbol" w:char="F06D"/>
      </w:r>
      <w:r>
        <w:rPr>
          <w:rFonts w:ascii="Times New Roman" w:hAnsi="Times New Roman" w:cs="Times New Roman"/>
        </w:rPr>
        <w:t xml:space="preserve">m polyethylene microbeads (A) or 800-1200 </w:t>
      </w:r>
      <w:r>
        <w:rPr>
          <w:rFonts w:ascii="Times New Roman" w:hAnsi="Times New Roman" w:cs="Times New Roman"/>
        </w:rPr>
        <w:sym w:font="Symbol" w:char="F06D"/>
      </w:r>
      <w:r>
        <w:rPr>
          <w:rFonts w:ascii="Times New Roman" w:hAnsi="Times New Roman" w:cs="Times New Roman"/>
        </w:rPr>
        <w:t xml:space="preserve">m polyester microfibers (B) compared to surrounding seawater for Experiment 1 (Fig. 2). Lighter colors represent parasite concentrations in the seawater fraction while darker colors represent plastic associated concentrations. Error bars indicate one standard deviation from the </w:t>
      </w:r>
      <w:r>
        <w:rPr>
          <w:rFonts w:ascii="Times New Roman" w:hAnsi="Times New Roman" w:cs="Times New Roman"/>
        </w:rPr>
        <w:lastRenderedPageBreak/>
        <w:t>mean. Asterisks indicate significance (</w:t>
      </w:r>
      <w:r>
        <w:rPr>
          <w:rFonts w:ascii="Times New Roman" w:hAnsi="Times New Roman" w:cs="Times New Roman"/>
          <w:i/>
          <w:iCs/>
        </w:rPr>
        <w:t>P &lt; 0.05</w:t>
      </w:r>
      <w:r>
        <w:rPr>
          <w:rFonts w:ascii="Times New Roman" w:hAnsi="Times New Roman" w:cs="Times New Roman"/>
        </w:rPr>
        <w:t>) when comparing parasite concentrations in seawater vs. associated with microplastics. The concentration of parasites in the seawater fraction was calculated based on the 30 ml volume in each bottle while the concentration of parasites associated with microplastics was calculated based on the grams of microplastics in each bottle.</w:t>
      </w:r>
    </w:p>
    <w:p w14:paraId="36934E80" w14:textId="77777777" w:rsidR="001B7B25" w:rsidRPr="00F906C7" w:rsidRDefault="001B7B25" w:rsidP="001B7B25">
      <w:pPr>
        <w:spacing w:line="480" w:lineRule="auto"/>
        <w:rPr>
          <w:rFonts w:ascii="Times New Roman" w:hAnsi="Times New Roman" w:cs="Times New Roman"/>
        </w:rPr>
      </w:pPr>
    </w:p>
    <w:p w14:paraId="17CCA361" w14:textId="77777777" w:rsidR="00A97974" w:rsidRDefault="001B7B25"/>
    <w:sectPr w:rsidR="00A97974" w:rsidSect="004C77C3">
      <w:footerReference w:type="even" r:id="rId5"/>
      <w:footerReference w:type="default" r:id="rId6"/>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04620445"/>
      <w:docPartObj>
        <w:docPartGallery w:val="Page Numbers (Bottom of Page)"/>
        <w:docPartUnique/>
      </w:docPartObj>
    </w:sdtPr>
    <w:sdtEndPr>
      <w:rPr>
        <w:rStyle w:val="PageNumber"/>
      </w:rPr>
    </w:sdtEndPr>
    <w:sdtContent>
      <w:p w14:paraId="596C1B1F" w14:textId="77777777" w:rsidR="00C1410F" w:rsidRDefault="001B7B25" w:rsidP="002B729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596123" w14:textId="77777777" w:rsidR="00C1410F" w:rsidRDefault="001B7B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7408196"/>
      <w:docPartObj>
        <w:docPartGallery w:val="Page Numbers (Bottom of Page)"/>
        <w:docPartUnique/>
      </w:docPartObj>
    </w:sdtPr>
    <w:sdtEndPr>
      <w:rPr>
        <w:rStyle w:val="PageNumber"/>
      </w:rPr>
    </w:sdtEndPr>
    <w:sdtContent>
      <w:p w14:paraId="3896EDBB" w14:textId="77777777" w:rsidR="00C1410F" w:rsidRDefault="001B7B25" w:rsidP="002B729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12AEEE3" w14:textId="77777777" w:rsidR="00C1410F" w:rsidRDefault="001B7B25">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B25"/>
    <w:rsid w:val="0001710B"/>
    <w:rsid w:val="00023C95"/>
    <w:rsid w:val="0006563D"/>
    <w:rsid w:val="00074E2B"/>
    <w:rsid w:val="00077F96"/>
    <w:rsid w:val="000801EA"/>
    <w:rsid w:val="000871E7"/>
    <w:rsid w:val="000B4DCA"/>
    <w:rsid w:val="0011520B"/>
    <w:rsid w:val="00153FD4"/>
    <w:rsid w:val="00186D89"/>
    <w:rsid w:val="0019036A"/>
    <w:rsid w:val="00193155"/>
    <w:rsid w:val="00194BF1"/>
    <w:rsid w:val="001A6AEC"/>
    <w:rsid w:val="001B09BA"/>
    <w:rsid w:val="001B1D53"/>
    <w:rsid w:val="001B3477"/>
    <w:rsid w:val="001B7B25"/>
    <w:rsid w:val="001D0AC2"/>
    <w:rsid w:val="001E1AF0"/>
    <w:rsid w:val="00211C03"/>
    <w:rsid w:val="00257DEB"/>
    <w:rsid w:val="002A0381"/>
    <w:rsid w:val="002A79C7"/>
    <w:rsid w:val="002B524C"/>
    <w:rsid w:val="002C5AE0"/>
    <w:rsid w:val="002F063B"/>
    <w:rsid w:val="002F30A8"/>
    <w:rsid w:val="00353863"/>
    <w:rsid w:val="0036241B"/>
    <w:rsid w:val="003932A2"/>
    <w:rsid w:val="00393D55"/>
    <w:rsid w:val="00394F09"/>
    <w:rsid w:val="003D53AE"/>
    <w:rsid w:val="003E7546"/>
    <w:rsid w:val="0040246A"/>
    <w:rsid w:val="004225EF"/>
    <w:rsid w:val="00435DF4"/>
    <w:rsid w:val="004526CC"/>
    <w:rsid w:val="0046561C"/>
    <w:rsid w:val="00487630"/>
    <w:rsid w:val="004B2E3D"/>
    <w:rsid w:val="00501732"/>
    <w:rsid w:val="00526651"/>
    <w:rsid w:val="005308F5"/>
    <w:rsid w:val="00535251"/>
    <w:rsid w:val="0054707F"/>
    <w:rsid w:val="00561904"/>
    <w:rsid w:val="005B6743"/>
    <w:rsid w:val="005C0733"/>
    <w:rsid w:val="005C2EDA"/>
    <w:rsid w:val="005D15F7"/>
    <w:rsid w:val="005E1600"/>
    <w:rsid w:val="005F0D1D"/>
    <w:rsid w:val="00613184"/>
    <w:rsid w:val="006133F3"/>
    <w:rsid w:val="00646101"/>
    <w:rsid w:val="006613AE"/>
    <w:rsid w:val="00676674"/>
    <w:rsid w:val="00686FEF"/>
    <w:rsid w:val="006B0A57"/>
    <w:rsid w:val="006C4711"/>
    <w:rsid w:val="006D555F"/>
    <w:rsid w:val="006F60AC"/>
    <w:rsid w:val="00721961"/>
    <w:rsid w:val="00725692"/>
    <w:rsid w:val="00725E18"/>
    <w:rsid w:val="00736A9C"/>
    <w:rsid w:val="0074021D"/>
    <w:rsid w:val="00774D92"/>
    <w:rsid w:val="0077784A"/>
    <w:rsid w:val="00783BF0"/>
    <w:rsid w:val="007930EF"/>
    <w:rsid w:val="007947D8"/>
    <w:rsid w:val="0079741C"/>
    <w:rsid w:val="007B4108"/>
    <w:rsid w:val="007C0DA5"/>
    <w:rsid w:val="007C253F"/>
    <w:rsid w:val="008423F0"/>
    <w:rsid w:val="00843C09"/>
    <w:rsid w:val="00871352"/>
    <w:rsid w:val="00893391"/>
    <w:rsid w:val="0089798E"/>
    <w:rsid w:val="008A19FB"/>
    <w:rsid w:val="008B5840"/>
    <w:rsid w:val="008C3974"/>
    <w:rsid w:val="008C7E03"/>
    <w:rsid w:val="008E716A"/>
    <w:rsid w:val="00906B2A"/>
    <w:rsid w:val="009113FA"/>
    <w:rsid w:val="00947F49"/>
    <w:rsid w:val="00970EC9"/>
    <w:rsid w:val="0097356C"/>
    <w:rsid w:val="00987171"/>
    <w:rsid w:val="009A01F7"/>
    <w:rsid w:val="009A48F1"/>
    <w:rsid w:val="009B1DC6"/>
    <w:rsid w:val="009C18E3"/>
    <w:rsid w:val="009D1CF1"/>
    <w:rsid w:val="009F2D8B"/>
    <w:rsid w:val="00A170AE"/>
    <w:rsid w:val="00A22882"/>
    <w:rsid w:val="00A328FD"/>
    <w:rsid w:val="00A3737F"/>
    <w:rsid w:val="00A54827"/>
    <w:rsid w:val="00A6242F"/>
    <w:rsid w:val="00A7365D"/>
    <w:rsid w:val="00A74AF5"/>
    <w:rsid w:val="00A919D1"/>
    <w:rsid w:val="00A97B2A"/>
    <w:rsid w:val="00AC7F24"/>
    <w:rsid w:val="00AE4B6D"/>
    <w:rsid w:val="00B00DE8"/>
    <w:rsid w:val="00B17E1D"/>
    <w:rsid w:val="00B26C47"/>
    <w:rsid w:val="00B54851"/>
    <w:rsid w:val="00B558B3"/>
    <w:rsid w:val="00B63C2A"/>
    <w:rsid w:val="00B71E35"/>
    <w:rsid w:val="00B90F2E"/>
    <w:rsid w:val="00BC0419"/>
    <w:rsid w:val="00BF0A7F"/>
    <w:rsid w:val="00C16838"/>
    <w:rsid w:val="00C32EF3"/>
    <w:rsid w:val="00C553D7"/>
    <w:rsid w:val="00C607E1"/>
    <w:rsid w:val="00C62A43"/>
    <w:rsid w:val="00C84430"/>
    <w:rsid w:val="00C94BAE"/>
    <w:rsid w:val="00CC63E4"/>
    <w:rsid w:val="00CE3618"/>
    <w:rsid w:val="00CE4EC5"/>
    <w:rsid w:val="00D07A3E"/>
    <w:rsid w:val="00D1591F"/>
    <w:rsid w:val="00D174C2"/>
    <w:rsid w:val="00D371CB"/>
    <w:rsid w:val="00D60601"/>
    <w:rsid w:val="00DC703B"/>
    <w:rsid w:val="00DF1080"/>
    <w:rsid w:val="00E11814"/>
    <w:rsid w:val="00E16A48"/>
    <w:rsid w:val="00E24E7F"/>
    <w:rsid w:val="00E25873"/>
    <w:rsid w:val="00E955B2"/>
    <w:rsid w:val="00EA4587"/>
    <w:rsid w:val="00EC2321"/>
    <w:rsid w:val="00EC750C"/>
    <w:rsid w:val="00F176A2"/>
    <w:rsid w:val="00F24C11"/>
    <w:rsid w:val="00F7032C"/>
    <w:rsid w:val="00F9553B"/>
    <w:rsid w:val="00FA3E7D"/>
    <w:rsid w:val="00FC37A2"/>
    <w:rsid w:val="00FD4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08D7E6D"/>
  <w14:defaultImageDpi w14:val="32767"/>
  <w15:chartTrackingRefBased/>
  <w15:docId w15:val="{4F88DF37-B41D-CF40-A95C-CC2434396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B7B25"/>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7B2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B7B25"/>
    <w:pPr>
      <w:tabs>
        <w:tab w:val="center" w:pos="4680"/>
        <w:tab w:val="right" w:pos="9360"/>
      </w:tabs>
    </w:pPr>
  </w:style>
  <w:style w:type="character" w:customStyle="1" w:styleId="FooterChar">
    <w:name w:val="Footer Char"/>
    <w:basedOn w:val="DefaultParagraphFont"/>
    <w:link w:val="Footer"/>
    <w:uiPriority w:val="99"/>
    <w:rsid w:val="001B7B25"/>
    <w:rPr>
      <w:rFonts w:eastAsiaTheme="minorHAnsi"/>
      <w:lang w:eastAsia="en-US"/>
    </w:rPr>
  </w:style>
  <w:style w:type="character" w:styleId="PageNumber">
    <w:name w:val="page number"/>
    <w:basedOn w:val="DefaultParagraphFont"/>
    <w:uiPriority w:val="99"/>
    <w:semiHidden/>
    <w:unhideWhenUsed/>
    <w:rsid w:val="001B7B25"/>
  </w:style>
  <w:style w:type="character" w:styleId="LineNumber">
    <w:name w:val="line number"/>
    <w:basedOn w:val="DefaultParagraphFont"/>
    <w:uiPriority w:val="99"/>
    <w:semiHidden/>
    <w:unhideWhenUsed/>
    <w:rsid w:val="001B7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273</Words>
  <Characters>1562</Characters>
  <Application>Microsoft Office Word</Application>
  <DocSecurity>0</DocSecurity>
  <Lines>13</Lines>
  <Paragraphs>3</Paragraphs>
  <ScaleCrop>false</ScaleCrop>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Shapiro</dc:creator>
  <cp:keywords/>
  <dc:description/>
  <cp:lastModifiedBy>Karen Shapiro</cp:lastModifiedBy>
  <cp:revision>1</cp:revision>
  <dcterms:created xsi:type="dcterms:W3CDTF">2021-11-10T05:30:00Z</dcterms:created>
  <dcterms:modified xsi:type="dcterms:W3CDTF">2021-11-10T05:32:00Z</dcterms:modified>
</cp:coreProperties>
</file>