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3AC3D" w14:textId="72A9EB97" w:rsidR="00FF30D5" w:rsidRPr="00FF30D5" w:rsidRDefault="00FF30D5" w:rsidP="00FF30D5">
      <w:r w:rsidRPr="00FF30D5">
        <w:rPr>
          <w:noProof/>
        </w:rPr>
        <w:drawing>
          <wp:inline distT="0" distB="0" distL="0" distR="0" wp14:anchorId="6F126A44" wp14:editId="3002660F">
            <wp:extent cx="5333046" cy="3666226"/>
            <wp:effectExtent l="0" t="0" r="1270" b="0"/>
            <wp:docPr id="662649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188" cy="367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8D40D" w14:textId="11B7D9D9" w:rsidR="00FF30D5" w:rsidRDefault="00FF30D5" w:rsidP="00FF30D5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  <w:r w:rsidRPr="00FF30D5">
        <w:rPr>
          <w:rFonts w:eastAsiaTheme="minorHAnsi"/>
          <w:b/>
          <w:bCs/>
          <w:color w:val="000000"/>
          <w:kern w:val="2"/>
          <w14:ligatures w14:val="standardContextual"/>
        </w:rPr>
        <w:t>Supplementary Figure 1</w:t>
      </w:r>
      <w:r w:rsidR="00CA4E59">
        <w:rPr>
          <w:rFonts w:eastAsiaTheme="minorHAnsi"/>
          <w:b/>
          <w:bCs/>
          <w:color w:val="000000"/>
          <w:kern w:val="2"/>
          <w14:ligatures w14:val="standardContextual"/>
        </w:rPr>
        <w:t>a</w:t>
      </w:r>
      <w:r>
        <w:rPr>
          <w:rFonts w:eastAsiaTheme="minorHAnsi"/>
          <w:b/>
          <w:bCs/>
          <w:color w:val="000000"/>
          <w:kern w:val="2"/>
          <w14:ligatures w14:val="standardContextual"/>
        </w:rPr>
        <w:t xml:space="preserve">: </w:t>
      </w:r>
      <w:r w:rsidRPr="00FF30D5">
        <w:rPr>
          <w:rFonts w:eastAsiaTheme="minorHAnsi"/>
          <w:color w:val="000000"/>
          <w:kern w:val="2"/>
          <w14:ligatures w14:val="standardContextual"/>
        </w:rPr>
        <w:t xml:space="preserve">Bar graph showing the </w:t>
      </w:r>
      <w:r>
        <w:rPr>
          <w:rFonts w:eastAsiaTheme="minorHAnsi"/>
          <w:color w:val="000000"/>
          <w:kern w:val="2"/>
          <w14:ligatures w14:val="standardContextual"/>
        </w:rPr>
        <w:t xml:space="preserve">frequency of </w:t>
      </w:r>
      <w:r w:rsidRPr="00FF30D5">
        <w:rPr>
          <w:rFonts w:eastAsiaTheme="minorHAnsi"/>
          <w:color w:val="000000"/>
          <w:kern w:val="2"/>
          <w14:ligatures w14:val="standardContextual"/>
        </w:rPr>
        <w:t xml:space="preserve">RoB ratings assigned by the JBI and modified NOS </w:t>
      </w:r>
      <w:r>
        <w:rPr>
          <w:rFonts w:eastAsiaTheme="minorHAnsi"/>
          <w:color w:val="000000"/>
          <w:kern w:val="2"/>
          <w14:ligatures w14:val="standardContextual"/>
        </w:rPr>
        <w:t xml:space="preserve">(NOS-xs and NOS-xs2) </w:t>
      </w:r>
      <w:r w:rsidRPr="00FF30D5">
        <w:rPr>
          <w:rFonts w:eastAsiaTheme="minorHAnsi"/>
          <w:color w:val="000000"/>
          <w:kern w:val="2"/>
          <w14:ligatures w14:val="standardContextual"/>
        </w:rPr>
        <w:t>tools across 20 included studies.</w:t>
      </w:r>
    </w:p>
    <w:p w14:paraId="284E5D95" w14:textId="77777777" w:rsidR="00FF30D5" w:rsidRDefault="00FF30D5"/>
    <w:sectPr w:rsidR="00FF30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02"/>
    <w:rsid w:val="00074F49"/>
    <w:rsid w:val="002D466A"/>
    <w:rsid w:val="003D7B02"/>
    <w:rsid w:val="00AE12D9"/>
    <w:rsid w:val="00C01A43"/>
    <w:rsid w:val="00C81BF5"/>
    <w:rsid w:val="00CA4E59"/>
    <w:rsid w:val="00E61B56"/>
    <w:rsid w:val="00F156A4"/>
    <w:rsid w:val="00FF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BA6EA"/>
  <w15:chartTrackingRefBased/>
  <w15:docId w15:val="{2B900213-D34C-4BDC-9661-253C9B8D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7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B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B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B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B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B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B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B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B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B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B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B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B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B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B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B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B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B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7B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B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B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B0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F3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Wondu Feyisa</dc:creator>
  <cp:keywords/>
  <dc:description/>
  <cp:lastModifiedBy>Wondu Feyisa</cp:lastModifiedBy>
  <cp:revision>5</cp:revision>
  <dcterms:created xsi:type="dcterms:W3CDTF">2025-11-08T06:51:00Z</dcterms:created>
  <dcterms:modified xsi:type="dcterms:W3CDTF">2025-11-16T14:19:00Z</dcterms:modified>
</cp:coreProperties>
</file>