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5B730" w14:textId="77777777" w:rsidR="00195C2E" w:rsidRDefault="00195C2E" w:rsidP="00195C2E">
      <w:pPr>
        <w:spacing w:line="440" w:lineRule="exact"/>
        <w:ind w:firstLineChars="200" w:firstLine="4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Appendix 1. Measurement Scale</w:t>
      </w:r>
    </w:p>
    <w:p w14:paraId="00517A4B" w14:textId="77777777" w:rsidR="00195C2E" w:rsidRDefault="00195C2E" w:rsidP="00195C2E">
      <w:pPr>
        <w:spacing w:line="440" w:lineRule="exact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All items were rated on a five-point Likert scale ranging from 1 (strongly disagree) to 5 (strongly agree). The questionnaire was administered in Chinese, and the English translations below are provided for reference. No items were reverse-coded or removed during measurement-model evaluation.</w:t>
      </w:r>
    </w:p>
    <w:p w14:paraId="50CD3828" w14:textId="77777777" w:rsidR="00195C2E" w:rsidRDefault="00195C2E" w:rsidP="00195C2E">
      <w:pPr>
        <w:spacing w:after="120" w:line="276" w:lineRule="auto"/>
      </w:pPr>
    </w:p>
    <w:tbl>
      <w:tblPr>
        <w:tblW w:w="9360" w:type="dxa"/>
        <w:tblBorders>
          <w:top w:val="single" w:sz="12" w:space="0" w:color="000000"/>
          <w:left w:val="none" w:sz="0" w:space="0" w:color="FFFFFF"/>
          <w:bottom w:val="single" w:sz="12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0"/>
        <w:gridCol w:w="780"/>
        <w:gridCol w:w="5200"/>
        <w:gridCol w:w="1600"/>
      </w:tblGrid>
      <w:tr w:rsidR="00195C2E" w14:paraId="540CC344" w14:textId="77777777" w:rsidTr="00990387">
        <w:trPr>
          <w:tblHeader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B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BF0371D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Construct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B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97F40ED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Item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B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1EACBCC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Measurement item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B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79902C9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Source</w:t>
            </w:r>
          </w:p>
        </w:tc>
      </w:tr>
      <w:tr w:rsidR="00195C2E" w14:paraId="5D7A5756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8ABF746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Performance Expectancy (PE)</w:t>
            </w: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839FDAA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PE1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3C5364D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Using GenAI for lesson preparation improves my preparation efficiency.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FC1161D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Adapted from Venkatesh et al. (2003, 2012)</w:t>
            </w:r>
          </w:p>
        </w:tc>
      </w:tr>
      <w:tr w:rsidR="00195C2E" w14:paraId="7A99FC98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975615F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7255F43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PE2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FC480CE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Using GenAI to support lesson preparation helps improve the quality of my classroom teaching.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08E3527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55254680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07C54D9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CCFC599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PE3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9DC6457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GenAI provides rich, high-quality instructional materials that are useful for my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7020FCE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587000AB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20E6F39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Effort Expectancy (EE)</w:t>
            </w: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ECDA590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EE1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2556692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Learning to use GenAI for lesson preparation is easy for me.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14CC009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7CDDE3FD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BD6936F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1E2F811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EE2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B538FDA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 find my interactions with GenAI tools clear and easy to understand.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FC25259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00D823D8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78061EF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33A05EF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EE3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402822F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 find it convenient to use GenAI for lesson preparation in my daily teaching work.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F490F2E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79FD4B49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EE3B78F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Social Influence (SI)</w:t>
            </w: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105DB98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SI1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8C611C9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School leaders or leaders of teaching and research groups encourage teachers to use GenAI for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1A5355F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Adapted from Venkatesh et al. (2012)</w:t>
            </w:r>
          </w:p>
        </w:tc>
      </w:tr>
      <w:tr w:rsidR="00195C2E" w14:paraId="0D342798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3E1E31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B18FC37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SI2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890AF95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Experienced or influential colleagues around me have positive attitudes toward using GenAI for lesson preparation and serve as examples for me.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1ACCCA7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113A274D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4DFAEB0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3D5FD1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SI3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191B283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Most colleagues at my school think I should use GenAI for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D7A2069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3D282F88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F026F90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B7EE92A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SI4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EC3C1DA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At my school, the use of GenAI to support teaching is generally encouraged and viewed positively.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F0C0FA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28212AEB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9B43FC9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Self-Efficacy (SE)</w:t>
            </w: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2FFD185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SE1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B15AA71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 am capable of formulating appropriate prompts to obtain useful GenAI outputs for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93883B3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Adapted from Compeau and Higgins (1995)</w:t>
            </w:r>
          </w:p>
        </w:tc>
      </w:tr>
      <w:tr w:rsidR="00195C2E" w14:paraId="43E0A98E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B783863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E17FE96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SE2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98EAB6B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 am confident in my ability to master the skills needed to use GenAI for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152E323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60CDD400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CD57F62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584A16D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SE3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C31AFBD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 am confident that I can independently solve most problems I encounter when using GenAI for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92F90AB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3CF15AF4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34AE2B5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Hedonic Motivation (HM)</w:t>
            </w: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AE82A5E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HM1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7AE5894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Using GenAI for lesson preparation is interesting and gives me a sense of novelty.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688E621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Adapted from Venkatesh et al. (2012)</w:t>
            </w:r>
          </w:p>
        </w:tc>
      </w:tr>
      <w:tr w:rsidR="00195C2E" w14:paraId="26DC99BD" w14:textId="77777777" w:rsidTr="00990387">
        <w:trPr>
          <w:trHeight w:val="576"/>
        </w:trPr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23B09C0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DF1CCAF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HM2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0464FC8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 find the process of using GenAI for lesson preparation engaging and pleasant.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46F8F62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1CDC560A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802BA27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BAC69D9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HM3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0657117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 enjoy using GenAI during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EB04F3B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20B68996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BDD7BAC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Personal Innovativeness (PI)</w:t>
            </w: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ADE5E9D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PI1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FE05A72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 generally like to keep up with and try new educational technologies and AI tools.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CFA7DBD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Adapted from Agarwal and Prasad (1998)</w:t>
            </w:r>
          </w:p>
        </w:tc>
      </w:tr>
      <w:tr w:rsidR="00195C2E" w14:paraId="61AACE61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5C915BD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E53A9C2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PI2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AA456DC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When I learn that a new AI tool for teaching has been released, I proactively explore and try it.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DA51888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70D15540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0BC492F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2508A23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PI3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D01024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In my teaching and research group or office, I am usually among the first to try new technologies for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7083475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715D070E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9C075E8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7781049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PI4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15938B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Overall, I am willing to experiment with new technologies in my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AC9F8DD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0912133B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8E49CF3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Facilitating Conditions (FC)</w:t>
            </w: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565C94E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FC1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CE8838F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My school provides computers, network access, and other infrastructure needed to use GenAI tools smoothly.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F0BF710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Adapted from Venkatesh et al. (2003, 2012)</w:t>
            </w:r>
          </w:p>
        </w:tc>
      </w:tr>
      <w:tr w:rsidR="00195C2E" w14:paraId="053C364C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5788000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AD33101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FC2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30BC543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Education authorities or my school provide training and technical guidance on using GenAI for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59B6346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2603DEB7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1FBA81F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E6D9509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FC3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CFB6A24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When I encounter technical difficulties using GenAI for lesson preparation, I can readily obtain professional assistance.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423A1D2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45C9B8FD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D83DBC2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692940B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FC4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0463980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 have sufficient resources, such as accounts and software access, to use GenAI for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1188C43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41D1176B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CA912F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Habit (HT)</w:t>
            </w: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43098A9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HT1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75D440A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Using GenAI for lesson preparation has gradually become part of my regular work routine.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00819C3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Adapted from Venkatesh et al. (2012)</w:t>
            </w:r>
          </w:p>
        </w:tc>
      </w:tr>
      <w:tr w:rsidR="00195C2E" w14:paraId="2CB9A244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D7C4BF3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47A6837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HT2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6FCF600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When preparing lessons, I naturally turn to GenAI tools for assistance.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17626C2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1913EB35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892D09C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359E811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HT3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B28D235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Using GenAI for lesson preparation has become a normal and routine part of my work.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81502A9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168CF199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C33139E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Behavioral Intention (BI)</w:t>
            </w: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E845330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BI1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5783A84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 intend to continue using GenAI to support lesson preparation in my future teaching.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069D13E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Adapted from Venkatesh et al. (2003, 2012)</w:t>
            </w:r>
          </w:p>
        </w:tc>
      </w:tr>
      <w:tr w:rsidR="00195C2E" w14:paraId="578C83C5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81D254B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12C7640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BI2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1C16472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 plan to use GenAI frequently to support instructional design in future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337322B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612A263F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4A808D6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D67E5A3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BI3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5E18DA3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 expect to use GenAI tools regularly to help me complete lesson-preparation tasks.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9035D97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6B32A28F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90A282A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b/>
                <w:bCs/>
                <w:sz w:val="17"/>
                <w:szCs w:val="17"/>
                <w:lang w:eastAsia="zh-CN" w:bidi="ar"/>
              </w:rPr>
              <w:t>Use Behavior (UB)</w:t>
            </w: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B38E9B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UB1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4727E63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In the past month, I frequently used GenAI to assist with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7679101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Adapted from Venkatesh et al. (2012)</w:t>
            </w:r>
          </w:p>
        </w:tc>
      </w:tr>
      <w:tr w:rsidR="00195C2E" w14:paraId="171D212D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09347EE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D3B3239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UB2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302C0D2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Each week, I spend time using GenAI to consult instructional materials or support lesson planning.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BAC2BE6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  <w:tr w:rsidR="00195C2E" w14:paraId="36A48157" w14:textId="77777777" w:rsidTr="00990387">
        <w:tc>
          <w:tcPr>
            <w:tcW w:w="1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38E7052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  <w:tc>
          <w:tcPr>
            <w:tcW w:w="78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A77E3BE" w14:textId="77777777" w:rsidR="00195C2E" w:rsidRDefault="00195C2E" w:rsidP="00990387">
            <w:pPr>
              <w:widowControl/>
              <w:jc w:val="center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UB3</w:t>
            </w:r>
          </w:p>
        </w:tc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4689D5C" w14:textId="77777777" w:rsidR="00195C2E" w:rsidRDefault="00195C2E" w:rsidP="00990387">
            <w:pPr>
              <w:widowControl/>
              <w:jc w:val="left"/>
              <w:textAlignment w:val="center"/>
            </w:pPr>
            <w:r>
              <w:rPr>
                <w:rFonts w:eastAsia="SimSun"/>
                <w:sz w:val="17"/>
                <w:szCs w:val="17"/>
                <w:lang w:eastAsia="zh-CN" w:bidi="ar"/>
              </w:rPr>
              <w:t>Overall, I frequently use GenAI tools in my daily lesson preparation.</w:t>
            </w:r>
          </w:p>
        </w:tc>
        <w:tc>
          <w:tcPr>
            <w:tcW w:w="1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C6981C7" w14:textId="77777777" w:rsidR="00195C2E" w:rsidRDefault="00195C2E" w:rsidP="00990387">
            <w:pPr>
              <w:widowControl/>
              <w:jc w:val="left"/>
              <w:textAlignment w:val="center"/>
            </w:pPr>
          </w:p>
        </w:tc>
      </w:tr>
    </w:tbl>
    <w:p w14:paraId="6002BC79" w14:textId="77777777" w:rsidR="00195C2E" w:rsidRDefault="00195C2E" w:rsidP="00195C2E">
      <w:pPr>
        <w:spacing w:before="100"/>
      </w:pPr>
      <w:r>
        <w:rPr>
          <w:i/>
          <w:sz w:val="18"/>
        </w:rPr>
        <w:t xml:space="preserve">Note. </w:t>
      </w:r>
      <w:r>
        <w:rPr>
          <w:sz w:val="18"/>
        </w:rPr>
        <w:t>An additional instructed-response attention-check item (not shown) was included solely to screen for inattentive responding. The price value construct from the original UTAUT2 was excluded because participants primarily used free GenAI tools.</w:t>
      </w:r>
      <w:r>
        <w:rPr>
          <w:rFonts w:eastAsia="SimSun" w:hint="eastAsia"/>
          <w:sz w:val="18"/>
          <w:lang w:eastAsia="zh-CN"/>
        </w:rPr>
        <w:t>S</w:t>
      </w:r>
      <w:r>
        <w:rPr>
          <w:sz w:val="18"/>
        </w:rPr>
        <w:t>elf-efficacy and personal innovativeness were added as distinct constructs, the social influence scale was expanded to four items, and use behavior was operationalized through teachers’ self-reported frequency of GenAI use for lesson preparation.</w:t>
      </w:r>
    </w:p>
    <w:p w14:paraId="64054DF0" w14:textId="77777777" w:rsidR="00195C2E" w:rsidRDefault="00195C2E" w:rsidP="00195C2E">
      <w:pPr>
        <w:spacing w:before="40" w:after="160"/>
      </w:pPr>
    </w:p>
    <w:p w14:paraId="0BAE84DF" w14:textId="77777777" w:rsidR="00F553FF" w:rsidRDefault="00F553FF"/>
    <w:sectPr w:rsidR="00F553FF" w:rsidSect="00195C2E">
      <w:footerReference w:type="default" r:id="rId4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BE42D" w14:textId="77777777" w:rsidR="00195C2E" w:rsidRDefault="00195C2E">
    <w:pPr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2E"/>
    <w:rsid w:val="001476E1"/>
    <w:rsid w:val="00195C2E"/>
    <w:rsid w:val="003C2EF4"/>
    <w:rsid w:val="00446799"/>
    <w:rsid w:val="00471820"/>
    <w:rsid w:val="006A7E07"/>
    <w:rsid w:val="00701021"/>
    <w:rsid w:val="00866E40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E09CB"/>
  <w15:chartTrackingRefBased/>
  <w15:docId w15:val="{CF694735-6BD4-4A4F-B1B9-CC04EB3E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C2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C2E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C2E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C2E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C2E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C2E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C2E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C2E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C2E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C2E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C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C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C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C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C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C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C2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5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C2E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5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C2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5C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C2E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5C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C2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C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C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3986</Characters>
  <Application>Microsoft Office Word</Application>
  <DocSecurity>0</DocSecurity>
  <Lines>33</Lines>
  <Paragraphs>9</Paragraphs>
  <ScaleCrop>false</ScaleCrop>
  <Company>Springer Nature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2026-09-04T14:55:00Z</dcterms:created>
  <dcterms:modified xsi:type="dcterms:W3CDTF">2026-09-04T14:55:00Z</dcterms:modified>
</cp:coreProperties>
</file>