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767EC"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Arial" w:hAnsi="Arial" w:eastAsia="宋体" w:cs="Arial"/>
          <w:sz w:val="21"/>
          <w:szCs w:val="21"/>
        </w:rPr>
      </w:pPr>
      <w:r>
        <w:rPr>
          <w:rFonts w:hint="default" w:ascii="Arial" w:hAnsi="Arial" w:eastAsia="Arial" w:cs="Arial"/>
          <w:b/>
          <w:bCs/>
          <w:i w:val="0"/>
          <w:sz w:val="21"/>
          <w:szCs w:val="21"/>
        </w:rPr>
        <w:t xml:space="preserve">Table </w:t>
      </w:r>
      <w:r>
        <w:rPr>
          <w:rFonts w:hint="default" w:ascii="Arial" w:hAnsi="Arial" w:eastAsia="宋体" w:cs="Arial"/>
          <w:b/>
          <w:bCs/>
          <w:i w:val="0"/>
          <w:sz w:val="21"/>
          <w:szCs w:val="21"/>
          <w:lang w:val="en-US" w:eastAsia="zh-CN"/>
        </w:rPr>
        <w:t>S</w:t>
      </w:r>
      <w:r>
        <w:rPr>
          <w:rFonts w:hint="default" w:ascii="Arial" w:hAnsi="Arial" w:eastAsia="Arial" w:cs="Arial"/>
          <w:b/>
          <w:bCs/>
          <w:i w:val="0"/>
          <w:sz w:val="21"/>
          <w:szCs w:val="21"/>
        </w:rPr>
        <w:t xml:space="preserve">1 </w:t>
      </w:r>
      <w:r>
        <w:rPr>
          <w:rFonts w:hint="default" w:ascii="Arial" w:hAnsi="Arial" w:eastAsia="Arial" w:cs="Arial"/>
          <w:b w:val="0"/>
          <w:i w:val="0"/>
          <w:sz w:val="21"/>
          <w:szCs w:val="21"/>
        </w:rPr>
        <w:t>| Relative EDS elemental compositions of the three regions of M632:1 after exclusion of C and O (wt%).</w:t>
      </w:r>
    </w:p>
    <w:tbl>
      <w:tblPr>
        <w:tblStyle w:val="10"/>
        <w:tblW w:w="9512" w:type="dxa"/>
        <w:jc w:val="center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14:paraId="25FE609E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Header/>
          <w:jc w:val="center"/>
        </w:trPr>
        <w:tc>
          <w:tcPr>
            <w:tcW w:w="1296" w:type="dxa"/>
            <w:tcBorders>
              <w:bottom w:val="single" w:color="000000" w:sz="4" w:space="0"/>
              <w:tl2br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04C7636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firstLine="0" w:firstLineChars="0"/>
              <w:jc w:val="right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Element</w:t>
            </w:r>
          </w:p>
          <w:p w14:paraId="238D89D0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Region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A83F9A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Pb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A3DE8D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340BCB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Cu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3A5BA6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Si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2A3D32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Ca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90031BB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S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9DC57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Na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55219C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Mg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79B1B5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Al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14C2B4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Cl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2ADB98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K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E97532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Fe</w:t>
            </w:r>
          </w:p>
        </w:tc>
        <w:tc>
          <w:tcPr>
            <w:tcW w:w="6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D6868C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Ni</w:t>
            </w:r>
          </w:p>
        </w:tc>
      </w:tr>
      <w:tr w14:paraId="3EB07170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96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35D9102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Center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FFEAE0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29.97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9BF0F3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38.24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25FF8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8.10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65EE8B7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18.32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21BAF5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0.97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03B63B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066371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9016B4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2CB662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0.93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14CB8ED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0.89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055F01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7B1A837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0.54</w:t>
            </w:r>
          </w:p>
        </w:tc>
        <w:tc>
          <w:tcPr>
            <w:tcW w:w="63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5506B9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0.14</w:t>
            </w:r>
          </w:p>
        </w:tc>
      </w:tr>
      <w:tr w14:paraId="0F48B2C8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96" w:type="dxa"/>
            <w:tcBorders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9992C0B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Transition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BF5D02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29.18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536346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38.81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C0F66E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10.14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1354D3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17.14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42224A7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0.60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9FB64D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1.68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BD73E3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BD62807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40E3B2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37918E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92CECBD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9A63F5D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0.81</w:t>
            </w:r>
          </w:p>
        </w:tc>
        <w:tc>
          <w:tcPr>
            <w:tcW w:w="63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3330C7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0.14</w:t>
            </w:r>
          </w:p>
        </w:tc>
      </w:tr>
      <w:tr w14:paraId="4D5AE09E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9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E7331C0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Edge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57053B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29.74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0C9A01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38.57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97DD05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8.60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6235EF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18.42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239C92B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0.82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A53ED6C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1.21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636A45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C7F8A4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0.17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A94DD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1.43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B0B351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E3B60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A37023C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0.82</w:t>
            </w:r>
          </w:p>
        </w:tc>
        <w:tc>
          <w:tcPr>
            <w:tcW w:w="63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C23108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0.14</w:t>
            </w:r>
          </w:p>
        </w:tc>
      </w:tr>
    </w:tbl>
    <w:p w14:paraId="41EE80D2">
      <w:pPr>
        <w:pStyle w:val="14"/>
        <w:bidi w:val="0"/>
        <w:spacing w:line="240" w:lineRule="auto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</w:p>
    <w:p w14:paraId="0C5F04A7">
      <w:pPr>
        <w:rPr>
          <w:rFonts w:hint="default" w:ascii="Arial" w:hAnsi="Arial" w:eastAsia="Arial" w:cs="Arial"/>
          <w:b/>
          <w:bCs/>
          <w:i w:val="0"/>
          <w:sz w:val="21"/>
          <w:szCs w:val="21"/>
        </w:rPr>
      </w:pPr>
      <w:r>
        <w:rPr>
          <w:rFonts w:hint="default" w:ascii="Arial" w:hAnsi="Arial" w:eastAsia="Arial" w:cs="Arial"/>
          <w:b/>
          <w:bCs/>
          <w:i w:val="0"/>
          <w:sz w:val="21"/>
          <w:szCs w:val="21"/>
        </w:rPr>
        <w:br w:type="page"/>
      </w:r>
    </w:p>
    <w:p w14:paraId="65A63139">
      <w:pPr>
        <w:pStyle w:val="1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Arial" w:hAnsi="Arial" w:eastAsia="宋体" w:cs="Arial"/>
          <w:sz w:val="21"/>
          <w:szCs w:val="21"/>
          <w:lang w:val="en-US" w:eastAsia="zh-CN"/>
        </w:rPr>
      </w:pPr>
      <w:r>
        <w:rPr>
          <w:rFonts w:hint="default" w:ascii="Arial" w:hAnsi="Arial" w:eastAsia="Arial" w:cs="Arial"/>
          <w:b/>
          <w:bCs/>
          <w:i w:val="0"/>
          <w:sz w:val="21"/>
          <w:szCs w:val="21"/>
        </w:rPr>
        <w:t xml:space="preserve">Table </w:t>
      </w:r>
      <w:r>
        <w:rPr>
          <w:rFonts w:hint="default" w:ascii="Arial" w:hAnsi="Arial" w:eastAsia="宋体" w:cs="Arial"/>
          <w:b/>
          <w:bCs/>
          <w:i w:val="0"/>
          <w:sz w:val="21"/>
          <w:szCs w:val="21"/>
          <w:lang w:val="en-US" w:eastAsia="zh-CN"/>
        </w:rPr>
        <w:t>S</w:t>
      </w:r>
      <w:r>
        <w:rPr>
          <w:rFonts w:hint="default" w:ascii="Arial" w:hAnsi="Arial" w:eastAsia="Arial" w:cs="Arial"/>
          <w:b/>
          <w:bCs/>
          <w:i w:val="0"/>
          <w:sz w:val="21"/>
          <w:szCs w:val="21"/>
        </w:rPr>
        <w:t>2</w:t>
      </w:r>
      <w:r>
        <w:rPr>
          <w:rFonts w:hint="default" w:ascii="Arial" w:hAnsi="Arial" w:eastAsia="Arial" w:cs="Arial"/>
          <w:b w:val="0"/>
          <w:i w:val="0"/>
          <w:sz w:val="21"/>
          <w:szCs w:val="21"/>
        </w:rPr>
        <w:t xml:space="preserve"> | Area fractions of indexed phases within the EBSD fields of view in different regions of M632:1 (%).</w:t>
      </w:r>
    </w:p>
    <w:tbl>
      <w:tblPr>
        <w:tblStyle w:val="10"/>
        <w:tblW w:w="9504" w:type="dxa"/>
        <w:jc w:val="center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936"/>
        <w:gridCol w:w="936"/>
        <w:gridCol w:w="1123"/>
        <w:gridCol w:w="835"/>
        <w:gridCol w:w="893"/>
        <w:gridCol w:w="1008"/>
        <w:gridCol w:w="792"/>
        <w:gridCol w:w="792"/>
        <w:gridCol w:w="965"/>
      </w:tblGrid>
      <w:tr w14:paraId="7F021F84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Header/>
          <w:jc w:val="center"/>
        </w:trPr>
        <w:tc>
          <w:tcPr>
            <w:tcW w:w="1224" w:type="dxa"/>
            <w:tcBorders>
              <w:bottom w:val="single" w:color="000000" w:sz="4" w:space="0"/>
              <w:tl2br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826B337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firstLine="0" w:firstLineChars="0"/>
              <w:jc w:val="right"/>
              <w:textAlignment w:val="auto"/>
              <w:rPr>
                <w:rFonts w:hint="default" w:ascii="Arial" w:hAnsi="Arial" w:eastAsia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Phase</w:t>
            </w:r>
          </w:p>
          <w:p w14:paraId="1C0728BA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firstLine="0" w:firstLineChars="0"/>
              <w:jc w:val="left"/>
              <w:textAlignment w:val="auto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Region</w:t>
            </w:r>
          </w:p>
        </w:tc>
        <w:tc>
          <w:tcPr>
            <w:tcW w:w="93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CFD8A9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BaCuSi</w:t>
            </w: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  <w:vertAlign w:val="subscript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  <w:vertAlign w:val="subscript"/>
              </w:rPr>
              <w:t>6</w:t>
            </w:r>
          </w:p>
        </w:tc>
        <w:tc>
          <w:tcPr>
            <w:tcW w:w="93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C5468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BaPbSi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1123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0A3E16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eastAsia="zh-CN"/>
              </w:rPr>
              <w:t>Ba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  <w:lang w:eastAsia="zh-CN"/>
              </w:rPr>
              <w:t>PbSSi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  <w:lang w:eastAsia="zh-CN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  <w:lang w:eastAsia="zh-CN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  <w:lang w:eastAsia="zh-CN"/>
              </w:rPr>
              <w:t>1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  <w:lang w:val="en-US" w:eastAsia="zh-CN"/>
              </w:rPr>
              <w:t>0</w:t>
            </w:r>
          </w:p>
        </w:tc>
        <w:tc>
          <w:tcPr>
            <w:tcW w:w="83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906DB7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BaSi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893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763D1FC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5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Si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21</w:t>
            </w:r>
          </w:p>
        </w:tc>
        <w:tc>
          <w:tcPr>
            <w:tcW w:w="1008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9F7CC3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BaCa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Si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Arial" w:hAnsi="Arial" w:eastAsia="Arial" w:cs="Arial"/>
                <w:sz w:val="21"/>
                <w:szCs w:val="21"/>
              </w:rPr>
              <w:t>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  <w:lang w:val="en-US" w:eastAsia="zh-CN"/>
              </w:rPr>
              <w:t>9</w:t>
            </w:r>
          </w:p>
        </w:tc>
        <w:tc>
          <w:tcPr>
            <w:tcW w:w="79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2763CFA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PbCO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9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BCC8B6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BaSO</w:t>
            </w:r>
            <w:r>
              <w:rPr>
                <w:rFonts w:hint="default" w:ascii="Arial" w:hAnsi="Arial" w:eastAsia="Arial" w:cs="Arial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96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DB2D0F2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Unindexed</w:t>
            </w:r>
          </w:p>
        </w:tc>
      </w:tr>
      <w:tr w14:paraId="7EAEB12A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24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105332C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Center</w:t>
            </w:r>
          </w:p>
        </w:tc>
        <w:tc>
          <w:tcPr>
            <w:tcW w:w="936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C587C1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35.27</w:t>
            </w:r>
          </w:p>
        </w:tc>
        <w:tc>
          <w:tcPr>
            <w:tcW w:w="936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7C50E29D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22.25</w:t>
            </w:r>
          </w:p>
        </w:tc>
        <w:tc>
          <w:tcPr>
            <w:tcW w:w="1123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79A8CA2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5.36</w:t>
            </w:r>
          </w:p>
        </w:tc>
        <w:tc>
          <w:tcPr>
            <w:tcW w:w="835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B0180E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2.82</w:t>
            </w:r>
          </w:p>
        </w:tc>
        <w:tc>
          <w:tcPr>
            <w:tcW w:w="893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BDC8B4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3.13</w:t>
            </w:r>
          </w:p>
        </w:tc>
        <w:tc>
          <w:tcPr>
            <w:tcW w:w="1008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37BFB8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3.01</w:t>
            </w:r>
          </w:p>
        </w:tc>
        <w:tc>
          <w:tcPr>
            <w:tcW w:w="79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A7E550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-</w:t>
            </w:r>
          </w:p>
        </w:tc>
        <w:tc>
          <w:tcPr>
            <w:tcW w:w="79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40A593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-</w:t>
            </w:r>
          </w:p>
        </w:tc>
        <w:tc>
          <w:tcPr>
            <w:tcW w:w="965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05DE36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28.16</w:t>
            </w:r>
          </w:p>
        </w:tc>
      </w:tr>
      <w:tr w14:paraId="7ABF808A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24" w:type="dxa"/>
            <w:tcBorders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6F8E18B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Transition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1029BC7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38.8</w:t>
            </w: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936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8F8F50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12.2</w:t>
            </w: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0C68C53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6.07</w:t>
            </w:r>
          </w:p>
        </w:tc>
        <w:tc>
          <w:tcPr>
            <w:tcW w:w="835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20794C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0.31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93EE5D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1.15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75C45C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2.21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2BFC6872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2.17</w:t>
            </w:r>
          </w:p>
        </w:tc>
        <w:tc>
          <w:tcPr>
            <w:tcW w:w="792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CCD40F1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3.65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EAE7FA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33.44</w:t>
            </w:r>
          </w:p>
        </w:tc>
      </w:tr>
      <w:tr w14:paraId="09EA8C93"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224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E15FA78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Edge</w:t>
            </w:r>
          </w:p>
        </w:tc>
        <w:tc>
          <w:tcPr>
            <w:tcW w:w="93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D76EFD9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highlight w:val="none"/>
              </w:rPr>
              <w:t>29.62</w:t>
            </w:r>
          </w:p>
        </w:tc>
        <w:tc>
          <w:tcPr>
            <w:tcW w:w="93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3295EE13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26.68</w:t>
            </w:r>
          </w:p>
        </w:tc>
        <w:tc>
          <w:tcPr>
            <w:tcW w:w="112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AD78455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8.72</w:t>
            </w:r>
          </w:p>
        </w:tc>
        <w:tc>
          <w:tcPr>
            <w:tcW w:w="835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9EE99A0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0.31</w:t>
            </w:r>
          </w:p>
        </w:tc>
        <w:tc>
          <w:tcPr>
            <w:tcW w:w="89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C945B4F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0.91</w:t>
            </w:r>
          </w:p>
        </w:tc>
        <w:tc>
          <w:tcPr>
            <w:tcW w:w="100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637EA916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3.07</w:t>
            </w:r>
          </w:p>
        </w:tc>
        <w:tc>
          <w:tcPr>
            <w:tcW w:w="79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4DAFFC40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2.91</w:t>
            </w:r>
          </w:p>
        </w:tc>
        <w:tc>
          <w:tcPr>
            <w:tcW w:w="79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5D63F9D4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</w:rPr>
              <w:t>1.35</w:t>
            </w:r>
          </w:p>
        </w:tc>
        <w:tc>
          <w:tcPr>
            <w:tcW w:w="965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FFFFF"/>
            <w:tcMar>
              <w:top w:w="9" w:type="dxa"/>
              <w:left w:w="9" w:type="dxa"/>
              <w:right w:w="9" w:type="dxa"/>
            </w:tcMar>
            <w:vAlign w:val="center"/>
          </w:tcPr>
          <w:p w14:paraId="1F388CEE">
            <w:pPr>
              <w:pStyle w:val="1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sz w:val="21"/>
                <w:szCs w:val="21"/>
                <w:lang w:val="en-US" w:eastAsia="zh-CN"/>
              </w:rPr>
              <w:t>26.43</w:t>
            </w:r>
          </w:p>
        </w:tc>
      </w:tr>
    </w:tbl>
    <w:p w14:paraId="3B2F73E4">
      <w:pPr>
        <w:pStyle w:val="14"/>
        <w:bidi w:val="0"/>
        <w:spacing w:line="240" w:lineRule="auto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</w:p>
    <w:p w14:paraId="456AFD4A">
      <w:pPr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br w:type="page"/>
      </w:r>
    </w:p>
    <w:p w14:paraId="6BBCE832">
      <w:pPr>
        <w:pStyle w:val="14"/>
        <w:bidi w:val="0"/>
        <w:spacing w:line="240" w:lineRule="auto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Table S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3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pXRF-determined oxide compositions of the central and marginal measurement areas of sample M632:1 (wt%)</w:t>
      </w:r>
    </w:p>
    <w:tbl>
      <w:tblPr>
        <w:tblStyle w:val="10"/>
        <w:tblW w:w="499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211"/>
        <w:gridCol w:w="1215"/>
        <w:gridCol w:w="1222"/>
        <w:gridCol w:w="1215"/>
        <w:gridCol w:w="1215"/>
        <w:gridCol w:w="1220"/>
      </w:tblGrid>
      <w:tr w14:paraId="72A38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single" w:color="000000" w:sz="4" w:space="0"/>
            </w:tcBorders>
            <w:shd w:val="clear" w:color="auto" w:fill="FFFFFF"/>
            <w:vAlign w:val="center"/>
          </w:tcPr>
          <w:p w14:paraId="1D1BA7D9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Arial" w:hAnsi="Arial" w:eastAsia="Arial" w:cs="Arial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b/>
                <w:bCs w:val="0"/>
                <w:sz w:val="21"/>
                <w:szCs w:val="21"/>
                <w:lang w:val="en-US" w:eastAsia="zh-CN"/>
              </w:rPr>
              <w:t>Oxide</w:t>
            </w:r>
          </w:p>
          <w:p w14:paraId="5FC91896">
            <w:pPr>
              <w:pStyle w:val="6"/>
              <w:ind w:left="0" w:leftChars="0" w:firstLine="0" w:firstLineChars="0"/>
              <w:jc w:val="left"/>
              <w:rPr>
                <w:rFonts w:hint="default" w:ascii="Arial" w:hAnsi="Arial" w:cs="Arial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Arial" w:cs="Arial"/>
                <w:b/>
                <w:bCs w:val="0"/>
                <w:sz w:val="21"/>
                <w:szCs w:val="21"/>
                <w:lang w:val="en-US" w:eastAsia="zh-CN"/>
              </w:rPr>
              <w:t>Region</w:t>
            </w:r>
          </w:p>
        </w:tc>
        <w:tc>
          <w:tcPr>
            <w:tcW w:w="2144" w:type="pct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182F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Center</w:t>
            </w:r>
          </w:p>
        </w:tc>
        <w:tc>
          <w:tcPr>
            <w:tcW w:w="2145" w:type="pct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9E92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Edge</w:t>
            </w:r>
          </w:p>
        </w:tc>
      </w:tr>
      <w:tr w14:paraId="70132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E0943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954F89C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98CE79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42FAB9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D41696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1FE134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80E6A3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 w:val="0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29CB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EDA6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MgO</w:t>
            </w:r>
          </w:p>
        </w:tc>
        <w:tc>
          <w:tcPr>
            <w:tcW w:w="71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A064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71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AA4A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0.33</w:t>
            </w:r>
          </w:p>
        </w:tc>
        <w:tc>
          <w:tcPr>
            <w:tcW w:w="71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1878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0.30</w:t>
            </w:r>
          </w:p>
        </w:tc>
        <w:tc>
          <w:tcPr>
            <w:tcW w:w="71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AB51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0.31</w:t>
            </w:r>
          </w:p>
        </w:tc>
        <w:tc>
          <w:tcPr>
            <w:tcW w:w="71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9DC4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0.31</w:t>
            </w:r>
          </w:p>
        </w:tc>
        <w:tc>
          <w:tcPr>
            <w:tcW w:w="71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61CF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0.35</w:t>
            </w:r>
          </w:p>
        </w:tc>
      </w:tr>
      <w:tr w14:paraId="58DD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DBBF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Al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3EAF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1.51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6FE3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1.43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E835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1.49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C78B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1.88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EC9B6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1.87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09986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1.90</w:t>
            </w:r>
          </w:p>
        </w:tc>
      </w:tr>
      <w:tr w14:paraId="21DE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4674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SiO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CE37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26.49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5C16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26.56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D99C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26.44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69946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25.25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7F6E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25.29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6C70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25.11</w:t>
            </w:r>
          </w:p>
        </w:tc>
      </w:tr>
      <w:tr w14:paraId="132F9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545E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1A12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1940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8DCD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050F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4145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639F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</w:tr>
      <w:tr w14:paraId="45FB4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6582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CCFF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9526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BCA56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900C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2F18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14E5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</w:tr>
      <w:tr w14:paraId="2DED6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8F3A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CaO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F82E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CC28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4296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F7FD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0.98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1D16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0.99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E6D0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0.98</w:t>
            </w:r>
          </w:p>
        </w:tc>
      </w:tr>
      <w:tr w14:paraId="362E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0111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TiO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235D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ADF7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101C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1C80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E5A3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8A50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 w14:paraId="0633B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2C0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V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5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2CFE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748E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04A2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B8D3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4583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F2C4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0.35</w:t>
            </w:r>
          </w:p>
        </w:tc>
      </w:tr>
      <w:tr w14:paraId="1E8E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83E1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MnO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52BB9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1C34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E4D7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CC03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49F36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BA0D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0.13</w:t>
            </w:r>
          </w:p>
        </w:tc>
      </w:tr>
      <w:tr w14:paraId="24F4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9DF7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Fe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65BB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0.70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EBE2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0.71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8A52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0.70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97E3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0.81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CFD3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AF8B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0.82</w:t>
            </w:r>
          </w:p>
        </w:tc>
      </w:tr>
      <w:tr w14:paraId="53FBF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9DC1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CoO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3764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ABC3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16B4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F083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2960C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83ED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</w:tr>
      <w:tr w14:paraId="519E0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FC9AC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NiO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20C3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2E06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3A69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4E82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CD44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6FB5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</w:tr>
      <w:tr w14:paraId="41F8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1B2E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CuO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CEF6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DF45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6.03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FA1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6.06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47C2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6.71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9F05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6.70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E69D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6.74</w:t>
            </w:r>
          </w:p>
        </w:tc>
      </w:tr>
      <w:tr w14:paraId="2425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3C74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ZnO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09FC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056E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AC82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86BA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1BC3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7DC3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</w:tr>
      <w:tr w14:paraId="275B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1D36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GeO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EBFB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CB19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18F2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7108C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82F0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E12E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0.02</w:t>
            </w:r>
          </w:p>
        </w:tc>
      </w:tr>
      <w:tr w14:paraId="1698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5E3AD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As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6971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D620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2B1DC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1DDD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D0261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4835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0.10</w:t>
            </w:r>
          </w:p>
        </w:tc>
      </w:tr>
      <w:tr w14:paraId="57EC3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51C4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SrO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3E95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8B02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0F252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7C71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009F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ACBE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0.20</w:t>
            </w:r>
          </w:p>
        </w:tc>
      </w:tr>
      <w:tr w14:paraId="1600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2E7B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SnO</w:t>
            </w: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10B40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6035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8A23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0.04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79FF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5DD2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F4A6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0.12</w:t>
            </w:r>
          </w:p>
        </w:tc>
      </w:tr>
      <w:tr w14:paraId="444C7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E237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BaO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2B1F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34.45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A9A9E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34.29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31023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34.37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D4007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34.03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34B2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33.90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4688F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34.03</w:t>
            </w:r>
          </w:p>
        </w:tc>
      </w:tr>
      <w:tr w14:paraId="186E7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1F17D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PbO</w:t>
            </w:r>
          </w:p>
        </w:tc>
        <w:tc>
          <w:tcPr>
            <w:tcW w:w="7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271F8A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28.08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B10A4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28.05</w:t>
            </w:r>
          </w:p>
        </w:tc>
        <w:tc>
          <w:tcPr>
            <w:tcW w:w="7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4EE8364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28.06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3AD668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28.73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22A58B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28.81</w:t>
            </w:r>
          </w:p>
        </w:tc>
        <w:tc>
          <w:tcPr>
            <w:tcW w:w="7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5D6A35">
            <w:pPr>
              <w:pStyle w:val="14"/>
              <w:bidi w:val="0"/>
              <w:spacing w:line="240" w:lineRule="auto"/>
              <w:jc w:val="center"/>
              <w:rPr>
                <w:rFonts w:hint="default" w:ascii="Arial" w:hAnsi="Arial" w:cs="Arial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color w:val="000000"/>
                <w:sz w:val="21"/>
                <w:szCs w:val="21"/>
                <w:lang w:val="en-US" w:eastAsia="zh-CN"/>
              </w:rPr>
              <w:t>28.77</w:t>
            </w:r>
          </w:p>
        </w:tc>
      </w:tr>
    </w:tbl>
    <w:p w14:paraId="1058AD5E">
      <w:pPr>
        <w:pStyle w:val="6"/>
        <w:ind w:left="0" w:leftChars="0" w:firstLine="0" w:firstLineChars="0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cs="Arial"/>
          <w:b/>
          <w:bCs/>
          <w:sz w:val="21"/>
          <w:szCs w:val="21"/>
        </w:rPr>
        <w:t>Note:</w:t>
      </w:r>
      <w:r>
        <w:rPr>
          <w:rFonts w:hint="default" w:ascii="Arial" w:hAnsi="Arial" w:cs="Arial"/>
          <w:sz w:val="21"/>
          <w:szCs w:val="21"/>
        </w:rPr>
        <w:t xml:space="preserve"> The transition zone was not measured independently because its width was smaller than the effective spot size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of pXRF</w:t>
      </w:r>
      <w:r>
        <w:rPr>
          <w:rFonts w:hint="default" w:ascii="Arial" w:hAnsi="Arial" w:cs="Arial"/>
          <w:sz w:val="21"/>
          <w:szCs w:val="21"/>
        </w:rPr>
        <w:t>.</w:t>
      </w:r>
    </w:p>
    <w:p w14:paraId="4E94DB90">
      <w:pPr>
        <w:pStyle w:val="6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1E2948E0">
      <w:pPr>
        <w:ind w:left="0" w:leftChars="0" w:firstLine="0" w:firstLineChars="0"/>
        <w:rPr>
          <w:rFonts w:hint="default" w:ascii="Arial" w:hAnsi="Arial" w:cs="Arial"/>
          <w:sz w:val="21"/>
          <w:szCs w:val="21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1A56DA87"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Table S</w:t>
      </w: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Crystallographic parameters and identification evidence for the phases identified by EBSD in sample M632:1</w:t>
      </w:r>
    </w:p>
    <w:tbl>
      <w:tblPr>
        <w:tblStyle w:val="11"/>
        <w:tblW w:w="56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496"/>
        <w:gridCol w:w="916"/>
        <w:gridCol w:w="877"/>
        <w:gridCol w:w="742"/>
        <w:gridCol w:w="742"/>
        <w:gridCol w:w="742"/>
        <w:gridCol w:w="742"/>
        <w:gridCol w:w="859"/>
        <w:gridCol w:w="778"/>
        <w:gridCol w:w="2836"/>
        <w:gridCol w:w="3764"/>
      </w:tblGrid>
      <w:tr w14:paraId="45EE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B211A55">
            <w:pPr>
              <w:pStyle w:val="6"/>
              <w:keepNext/>
              <w:keepLines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Arial" w:hAnsi="Arial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Phase</w:t>
            </w:r>
          </w:p>
        </w:tc>
        <w:tc>
          <w:tcPr>
            <w:tcW w:w="469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55DAAC33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Crystal System</w:t>
            </w:r>
          </w:p>
        </w:tc>
        <w:tc>
          <w:tcPr>
            <w:tcW w:w="276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02397768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Laue Group</w:t>
            </w:r>
          </w:p>
        </w:tc>
        <w:tc>
          <w:tcPr>
            <w:tcW w:w="276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2EE749E0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Space group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No.</w:t>
            </w:r>
          </w:p>
        </w:tc>
        <w:tc>
          <w:tcPr>
            <w:tcW w:w="1437" w:type="pct"/>
            <w:gridSpan w:val="6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7DC2C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Unit-cell parameters</w:t>
            </w:r>
          </w:p>
        </w:tc>
        <w:tc>
          <w:tcPr>
            <w:tcW w:w="885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0A9ECF4B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Representative EDS spectrum</w:t>
            </w:r>
          </w:p>
        </w:tc>
        <w:tc>
          <w:tcPr>
            <w:tcW w:w="1178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72E30F0A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b/>
                <w:bCs/>
                <w:sz w:val="21"/>
                <w:szCs w:val="21"/>
                <w:lang w:val="en-US" w:eastAsia="zh-CN"/>
              </w:rPr>
              <w:t>Representative Kikuchi pattern</w:t>
            </w:r>
          </w:p>
        </w:tc>
      </w:tr>
      <w:tr w14:paraId="408C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F6803FD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85DA158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6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41CD22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76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91A112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8643DB8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>a / Å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CEC85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  <w:t>b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/ Å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92217FE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  <w:t>c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/ Å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C8559B7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α / °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356FA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  <w:t>β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/ °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DE5D0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  <w:t>γ</w:t>
            </w: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/ °</w:t>
            </w:r>
          </w:p>
        </w:tc>
        <w:tc>
          <w:tcPr>
            <w:tcW w:w="885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86DC1A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78" w:type="pct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8348E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10A2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2A3E6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BaCuSi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FE064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Tetragonal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0C8A5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4/mmm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EB65D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119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4AA2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7.04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27A7C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7.04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EA69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11.13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DD59C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5018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46BDB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9946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25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AB89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24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26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CE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A4675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BaPbSi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CE84C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Orthorhombic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531EE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mmm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ABD7D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7CD2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5.51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F6F27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15.45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B8497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7.29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9DB42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D889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E0B4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E144D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11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AF6D7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5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6" name="Picture 6" descr="C:/Users/Administrator/Desktop/图片3.png图片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C:/Users/Administrator/Desktop/图片3.png图片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48" r="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A7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8361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PbSSi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67890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Orthorhombic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34FEC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mmm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C943A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AF455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7.25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172C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5.48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8E933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24.35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BB07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80BDE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37883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C343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080" cy="720090"/>
                  <wp:effectExtent l="0" t="0" r="7620" b="3810"/>
                  <wp:docPr id="8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08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D8E9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7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9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84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8FAF6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E3EFB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Orthorhombic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50EE1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mmm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691DF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9EE47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4.63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9C15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7.69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4346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13.51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3089A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098D5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4316B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30EB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13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24DD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12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14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53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0DE19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5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8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887B3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Monoclinic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64529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2/m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DCD3D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1A0DE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32.68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1247B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4.7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22FDC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13.89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6A6EC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FF14A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98.1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126A8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1B7E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22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438CF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3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21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91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F169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BaCa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Si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FADBA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Triclinic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9E70C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453A5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708D9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6.73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2B42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9.62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B0E93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6.72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EB3D1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69.62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E7A5E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102.33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9E7C9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96.9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43250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23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61346">
            <w:pPr>
              <w:pStyle w:val="9"/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1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9170" cy="720090"/>
                  <wp:effectExtent l="0" t="0" r="0" b="3810"/>
                  <wp:docPr id="2" name="Picture 6" descr="C:/Users/Administrator/Desktop/图片4.png图片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C:/Users/Administrator/Desktop/图片4.png图片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48" r="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4A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9A497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PbCO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FB267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Orthorhombic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0D5E4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mmm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CC6DB">
            <w:pPr>
              <w:pStyle w:val="14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4A70B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5.18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5F8F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8.49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AE8B7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6.14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2CFA6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A378E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DA4E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8F7E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19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1DC4A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18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20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9B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1D8341">
            <w:pPr>
              <w:pStyle w:val="9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BaSO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4EB0C9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Orthorhombic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EE9D5E">
            <w:pPr>
              <w:pStyle w:val="14"/>
              <w:keepNext/>
              <w:keepLines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mmm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45180C">
            <w:pPr>
              <w:pStyle w:val="14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62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97559F4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8.88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4387E85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5.46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9E353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7.15</w:t>
            </w:r>
          </w:p>
        </w:tc>
        <w:tc>
          <w:tcPr>
            <w:tcW w:w="2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4D4F1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02F22D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4D3184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  <w:t>90.0</w:t>
            </w:r>
            <w:r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1D6498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1656715" cy="720090"/>
                  <wp:effectExtent l="0" t="0" r="6985" b="3810"/>
                  <wp:docPr id="16" name="Picture 7" descr="doc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7" descr="doc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1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D2641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89965" cy="720090"/>
                  <wp:effectExtent l="0" t="0" r="0" b="3810"/>
                  <wp:docPr id="15" name="Picture 5" descr="doc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5" descr="doc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Arial" w:hAnsi="Arial" w:cs="Arial"/>
                <w:sz w:val="21"/>
                <w:szCs w:val="21"/>
              </w:rPr>
              <w:drawing>
                <wp:inline distT="0" distB="0" distL="114300" distR="114300">
                  <wp:extent cx="977900" cy="720090"/>
                  <wp:effectExtent l="0" t="0" r="0" b="3810"/>
                  <wp:docPr id="17" name="Picture 6" descr="doc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6" descr="doc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C9C2E5">
      <w:pPr>
        <w:bidi w:val="0"/>
        <w:ind w:left="0" w:leftChars="0" w:firstLine="0" w:firstLineChars="0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 w14:paraId="08DD837D">
      <w:pPr>
        <w:bidi w:val="0"/>
        <w:ind w:left="0" w:leftChars="0" w:firstLine="0" w:firstLineChars="0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 w14:paraId="0B67F8BD">
      <w:pPr>
        <w:ind w:left="0" w:leftChars="0" w:firstLine="0" w:firstLineChars="0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054D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5D27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5D27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62F5A"/>
    <w:rsid w:val="02F859E5"/>
    <w:rsid w:val="03232950"/>
    <w:rsid w:val="07676EC9"/>
    <w:rsid w:val="09EB4C14"/>
    <w:rsid w:val="0FA7589A"/>
    <w:rsid w:val="118853F4"/>
    <w:rsid w:val="12CF313E"/>
    <w:rsid w:val="13716136"/>
    <w:rsid w:val="16F03894"/>
    <w:rsid w:val="18140019"/>
    <w:rsid w:val="1B307C09"/>
    <w:rsid w:val="1D772F99"/>
    <w:rsid w:val="1FCE47AE"/>
    <w:rsid w:val="23DD09A3"/>
    <w:rsid w:val="2A2125DB"/>
    <w:rsid w:val="2B8E7BE2"/>
    <w:rsid w:val="2EFF4953"/>
    <w:rsid w:val="32F318E1"/>
    <w:rsid w:val="359F6E8B"/>
    <w:rsid w:val="373D42AF"/>
    <w:rsid w:val="39E86A54"/>
    <w:rsid w:val="3AD57913"/>
    <w:rsid w:val="3C4F5745"/>
    <w:rsid w:val="3DFE20C9"/>
    <w:rsid w:val="419324D3"/>
    <w:rsid w:val="41B60AD5"/>
    <w:rsid w:val="42AB3E1D"/>
    <w:rsid w:val="430F1144"/>
    <w:rsid w:val="445A69E4"/>
    <w:rsid w:val="45A53898"/>
    <w:rsid w:val="46A11BA1"/>
    <w:rsid w:val="4A5C74F1"/>
    <w:rsid w:val="4AD46E95"/>
    <w:rsid w:val="5191773C"/>
    <w:rsid w:val="59106AE6"/>
    <w:rsid w:val="5B7B6225"/>
    <w:rsid w:val="5F110707"/>
    <w:rsid w:val="5F175824"/>
    <w:rsid w:val="649160DE"/>
    <w:rsid w:val="64AA08B6"/>
    <w:rsid w:val="657607C4"/>
    <w:rsid w:val="6A8606D0"/>
    <w:rsid w:val="6C4159AA"/>
    <w:rsid w:val="71C16BA1"/>
    <w:rsid w:val="75683E82"/>
    <w:rsid w:val="78B57D4E"/>
    <w:rsid w:val="7CBA23C0"/>
    <w:rsid w:val="7F15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5" w:beforeLines="25" w:after="25" w:afterLines="25" w:line="360" w:lineRule="auto"/>
      <w:ind w:firstLine="643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480" w:lineRule="exact"/>
      <w:jc w:val="left"/>
      <w:outlineLvl w:val="0"/>
    </w:pPr>
    <w:rPr>
      <w:rFonts w:ascii="黑体" w:hAnsi="黑体" w:eastAsia="黑体" w:cs="黑体"/>
      <w:bCs/>
      <w:kern w:val="44"/>
      <w:sz w:val="36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ind w:firstLine="0" w:firstLineChars="0"/>
      <w:outlineLvl w:val="1"/>
    </w:pPr>
    <w:rPr>
      <w:rFonts w:eastAsia="黑体"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exact"/>
      <w:ind w:firstLine="0" w:firstLineChars="0"/>
      <w:outlineLvl w:val="2"/>
    </w:pPr>
    <w:rPr>
      <w:rFonts w:eastAsia="黑体"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exact"/>
      <w:ind w:firstLine="0" w:firstLineChars="0"/>
      <w:outlineLvl w:val="3"/>
    </w:pPr>
    <w:rPr>
      <w:rFonts w:ascii="Arial" w:hAnsi="Arial" w:eastAsia="黑体"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图表"/>
    <w:basedOn w:val="1"/>
    <w:next w:val="6"/>
    <w:qFormat/>
    <w:uiPriority w:val="0"/>
    <w:pPr>
      <w:keepNext/>
      <w:keepLines/>
      <w:widowControl/>
      <w:spacing w:beforeAutospacing="1" w:afterAutospacing="1" w:line="360" w:lineRule="auto"/>
      <w:ind w:firstLine="0" w:firstLineChars="0"/>
      <w:jc w:val="center"/>
    </w:pPr>
    <w:rPr>
      <w:rFonts w:ascii="Times New Roman" w:hAnsi="Times New Roman"/>
      <w:bCs/>
      <w:color w:val="000000"/>
      <w:kern w:val="0"/>
      <w:lang w:bidi="ar"/>
    </w:rPr>
  </w:style>
  <w:style w:type="paragraph" w:customStyle="1" w:styleId="14">
    <w:name w:val="表格"/>
    <w:basedOn w:val="1"/>
    <w:qFormat/>
    <w:uiPriority w:val="0"/>
    <w:pPr>
      <w:keepNext/>
      <w:keepLines/>
      <w:spacing w:line="240" w:lineRule="auto"/>
      <w:ind w:firstLine="0" w:firstLineChars="0"/>
      <w:jc w:val="center"/>
    </w:pPr>
    <w:rPr>
      <w:rFonts w:hint="eastAsia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454</Words>
  <Characters>2050</Characters>
  <Lines>0</Lines>
  <Paragraphs>0</Paragraphs>
  <TotalTime>1</TotalTime>
  <ScaleCrop>false</ScaleCrop>
  <LinksUpToDate>false</LinksUpToDate>
  <CharactersWithSpaces>2158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2024-11-14T02:13:00Z</dcterms:created>
  <dc:creator>92155</dc:creator>
  <cp:lastModifiedBy>胡靖怡</cp:lastModifiedBy>
  <dcterms:modified xsi:type="dcterms:W3CDTF">2026-08-13T08:53:04Z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B0390F78EB8741FAB3B612B41FA10772_12</vt:lpwstr>
  </property>
  <property fmtid="{D5CDD505-2E9C-101B-9397-08002B2CF9AE}" pid="4" name="KSOTemplateDocerSaveRecord">
    <vt:lpwstr>eyJoZGlkIjoiZGVjYWEyMDk4NzcyZjhhNmEwZDNmMDNiZmIyMzI1ZTkiLCJ1c2VySWQiOiIxNzE3MDA0MDE5In0=</vt:lpwstr>
  </property>
</Properties>
</file>