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99D5B">
      <w:pPr>
        <w:keepNext w:val="0"/>
        <w:keepLines w:val="0"/>
        <w:pageBreakBefore w:val="0"/>
        <w:tabs>
          <w:tab w:val="left" w:pos="1981"/>
        </w:tabs>
        <w:kinsoku/>
        <w:wordWrap/>
        <w:overflowPunct/>
        <w:topLinePunct w:val="0"/>
        <w:bidi w:val="0"/>
        <w:adjustRightInd/>
        <w:snapToGrid/>
        <w:spacing w:line="480" w:lineRule="auto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drawing>
          <wp:inline distT="0" distB="0" distL="114300" distR="114300">
            <wp:extent cx="5269865" cy="3132455"/>
            <wp:effectExtent l="0" t="0" r="3175" b="6985"/>
            <wp:docPr id="11" name="图片 11" descr="中心性指标稳定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中心性指标稳定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EE2E8">
      <w:pPr>
        <w:keepNext w:val="0"/>
        <w:keepLines w:val="0"/>
        <w:pageBreakBefore w:val="0"/>
        <w:tabs>
          <w:tab w:val="left" w:pos="1981"/>
        </w:tabs>
        <w:kinsoku/>
        <w:wordWrap/>
        <w:overflowPunct/>
        <w:topLinePunct w:val="0"/>
        <w:bidi w:val="0"/>
        <w:adjustRightInd/>
        <w:snapToGrid/>
        <w:spacing w:line="480" w:lineRule="auto"/>
        <w:jc w:val="center"/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  <w:t>. Correlation between Node Centrality Indices and the Original Sample at Different Subsampling Proportions</w:t>
      </w:r>
    </w:p>
    <w:p w14:paraId="56289BFA"/>
    <w:p w14:paraId="28820A1C"/>
    <w:p w14:paraId="3A58BEB8"/>
    <w:p w14:paraId="1F2C6899">
      <w:pPr>
        <w:keepNext w:val="0"/>
        <w:keepLines w:val="0"/>
        <w:pageBreakBefore w:val="0"/>
        <w:tabs>
          <w:tab w:val="left" w:pos="1981"/>
        </w:tabs>
        <w:kinsoku/>
        <w:wordWrap/>
        <w:overflowPunct/>
        <w:topLinePunct w:val="0"/>
        <w:bidi w:val="0"/>
        <w:adjustRightInd/>
        <w:snapToGrid/>
        <w:spacing w:line="480" w:lineRule="auto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drawing>
          <wp:inline distT="0" distB="0" distL="114300" distR="114300">
            <wp:extent cx="5269865" cy="3132455"/>
            <wp:effectExtent l="0" t="0" r="3175" b="6985"/>
            <wp:docPr id="7" name="图片 7" descr="网络指标稳定性对比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网络指标稳定性对比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C1C4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ind w:firstLine="422" w:firstLineChars="200"/>
        <w:jc w:val="center"/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  <w:t>. Comparison of Network Metric Stability: Correlation Analysis Between Metrics and the Original Sample at Different Subsampling Proportions</w:t>
      </w:r>
    </w:p>
    <w:p w14:paraId="4188F88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ind w:firstLine="422" w:firstLineChars="200"/>
        <w:jc w:val="center"/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</w:pPr>
    </w:p>
    <w:p w14:paraId="5FFF843A">
      <w:pPr>
        <w:keepNext w:val="0"/>
        <w:keepLines w:val="0"/>
        <w:pageBreakBefore w:val="0"/>
        <w:tabs>
          <w:tab w:val="left" w:pos="2449"/>
        </w:tabs>
        <w:kinsoku/>
        <w:wordWrap/>
        <w:overflowPunct/>
        <w:topLinePunct w:val="0"/>
        <w:bidi w:val="0"/>
        <w:adjustRightInd/>
        <w:snapToGrid/>
        <w:spacing w:line="480" w:lineRule="auto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drawing>
          <wp:inline distT="0" distB="0" distL="114300" distR="114300">
            <wp:extent cx="5268595" cy="3077845"/>
            <wp:effectExtent l="0" t="0" r="4445" b="635"/>
            <wp:docPr id="10" name="图片 10" descr="网络性别比较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网络性别比较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7C8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ind w:left="0"/>
        <w:jc w:val="center"/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  <w:t>. Comparison of Network Structures by Gender</w:t>
      </w:r>
    </w:p>
    <w:p w14:paraId="6DADF9B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ind w:left="0"/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Supplementary Table 1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Results of Bootstrap Mediation Effect Analysis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178"/>
        <w:gridCol w:w="889"/>
        <w:gridCol w:w="889"/>
        <w:gridCol w:w="920"/>
        <w:gridCol w:w="1232"/>
        <w:gridCol w:w="942"/>
      </w:tblGrid>
      <w:tr w14:paraId="40E2C21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7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7FA8A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Effect</w:t>
            </w:r>
          </w:p>
        </w:tc>
        <w:tc>
          <w:tcPr>
            <w:tcW w:w="217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55F1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Paths</w:t>
            </w:r>
          </w:p>
        </w:tc>
        <w:tc>
          <w:tcPr>
            <w:tcW w:w="88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4D9B0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Effect size</w:t>
            </w:r>
          </w:p>
        </w:tc>
        <w:tc>
          <w:tcPr>
            <w:tcW w:w="889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ECE8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Boot SE</w:t>
            </w:r>
          </w:p>
        </w:tc>
        <w:tc>
          <w:tcPr>
            <w:tcW w:w="920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0FDD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Boot CI Lower</w:t>
            </w:r>
          </w:p>
        </w:tc>
        <w:tc>
          <w:tcPr>
            <w:tcW w:w="1232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4742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Boot CI Upper</w:t>
            </w:r>
          </w:p>
        </w:tc>
        <w:tc>
          <w:tcPr>
            <w:tcW w:w="942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05D5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Effect size/%</w:t>
            </w:r>
          </w:p>
        </w:tc>
      </w:tr>
      <w:tr w14:paraId="07EE494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7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BA41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Total effect</w:t>
            </w:r>
          </w:p>
        </w:tc>
        <w:tc>
          <w:tcPr>
            <w:tcW w:w="2178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DABE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889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5827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392</w:t>
            </w:r>
          </w:p>
        </w:tc>
        <w:tc>
          <w:tcPr>
            <w:tcW w:w="889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7070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920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B997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firstLine="18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314</w:t>
            </w:r>
          </w:p>
        </w:tc>
        <w:tc>
          <w:tcPr>
            <w:tcW w:w="1232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045B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470</w:t>
            </w:r>
          </w:p>
        </w:tc>
        <w:tc>
          <w:tcPr>
            <w:tcW w:w="942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8142C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—</w:t>
            </w:r>
          </w:p>
        </w:tc>
      </w:tr>
      <w:tr w14:paraId="2B3A46F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81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Total indirect effect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15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EF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91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66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99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firstLine="18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12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94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0.1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9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E3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68.36%</w:t>
            </w:r>
          </w:p>
        </w:tc>
      </w:tr>
      <w:tr w14:paraId="7424DAE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5D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Direct effect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B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PR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4E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124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D73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D7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firstLine="18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053</w:t>
            </w:r>
          </w:p>
        </w:tc>
        <w:tc>
          <w:tcPr>
            <w:tcW w:w="12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01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194</w:t>
            </w:r>
          </w:p>
        </w:tc>
        <w:tc>
          <w:tcPr>
            <w:tcW w:w="9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810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31.63%</w:t>
            </w:r>
          </w:p>
        </w:tc>
      </w:tr>
      <w:tr w14:paraId="0B3F4D8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9FF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Indirect effect 1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06C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MIR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DCC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0.1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79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AC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leftChars="0" w:firstLine="18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  <w:tc>
          <w:tcPr>
            <w:tcW w:w="12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1CC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221</w:t>
            </w:r>
          </w:p>
        </w:tc>
        <w:tc>
          <w:tcPr>
            <w:tcW w:w="9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2A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42.60%</w:t>
            </w:r>
          </w:p>
        </w:tc>
      </w:tr>
      <w:tr w14:paraId="17F5B9F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8C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Indirect effect 2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18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TSO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7B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36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0.01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D4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firstLine="18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2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445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9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06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11.22%</w:t>
            </w:r>
          </w:p>
        </w:tc>
      </w:tr>
      <w:tr w14:paraId="2F4FA87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9C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Indirect effect 3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E8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MIR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TSO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→P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0F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03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275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 w:firstLine="18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12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F8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83</w:t>
            </w:r>
          </w:p>
        </w:tc>
        <w:tc>
          <w:tcPr>
            <w:tcW w:w="9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951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14.54%</w:t>
            </w:r>
          </w:p>
        </w:tc>
      </w:tr>
    </w:tbl>
    <w:p w14:paraId="29CD244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ind w:left="0"/>
        <w:jc w:val="both"/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</w:pPr>
    </w:p>
    <w:p w14:paraId="5079E0E2">
      <w:pPr>
        <w:keepNext w:val="0"/>
        <w:keepLines w:val="0"/>
        <w:pageBreakBefore w:val="0"/>
        <w:tabs>
          <w:tab w:val="left" w:pos="1747"/>
        </w:tabs>
        <w:kinsoku/>
        <w:wordWrap/>
        <w:overflowPunct/>
        <w:topLinePunct w:val="0"/>
        <w:bidi w:val="0"/>
        <w:adjustRightInd/>
        <w:snapToGrid/>
        <w:spacing w:line="480" w:lineRule="auto"/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color w:val="000000"/>
          <w:sz w:val="24"/>
          <w:szCs w:val="24"/>
        </w:rPr>
        <w:drawing>
          <wp:inline distT="0" distB="0" distL="114300" distR="114300">
            <wp:extent cx="4428490" cy="1771015"/>
            <wp:effectExtent l="0" t="0" r="6350" b="12065"/>
            <wp:docPr id="6" name="F360BE8B-6686-4F3D-AEAF-501FE73E4058-1" descr="C:/Users/86183/AppData/Local/Temp/绘图1(1).png绘图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360BE8B-6686-4F3D-AEAF-501FE73E4058-1" descr="C:/Users/86183/AppData/Local/Temp/绘图1(1).png绘图1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8744" cy="177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BE9EA">
      <w:pPr>
        <w:keepNext w:val="0"/>
        <w:keepLines w:val="0"/>
        <w:pageBreakBefore w:val="0"/>
        <w:tabs>
          <w:tab w:val="left" w:pos="1747"/>
        </w:tabs>
        <w:kinsoku/>
        <w:wordWrap/>
        <w:overflowPunct/>
        <w:topLinePunct w:val="0"/>
        <w:bidi w:val="0"/>
        <w:adjustRightInd/>
        <w:snapToGrid/>
        <w:spacing w:line="480" w:lineRule="auto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77DA5CE8">
      <w:pPr>
        <w:keepNext w:val="0"/>
        <w:keepLines w:val="0"/>
        <w:pageBreakBefore w:val="0"/>
        <w:tabs>
          <w:tab w:val="left" w:pos="1747"/>
        </w:tabs>
        <w:kinsoku/>
        <w:wordWrap/>
        <w:overflowPunct/>
        <w:topLinePunct w:val="0"/>
        <w:bidi w:val="0"/>
        <w:adjustRightInd/>
        <w:snapToGrid/>
        <w:spacing w:line="480" w:lineRule="auto"/>
        <w:jc w:val="center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4</w:t>
      </w:r>
      <w:r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  <w:t>. Schematic Diagram of the Path Structure for the Effect of Agreeableness on Psychological Resilience</w:t>
      </w:r>
    </w:p>
    <w:bookmarkEnd w:id="0"/>
    <w:p w14:paraId="74DC8DF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ind w:firstLine="422" w:firstLineChars="200"/>
        <w:jc w:val="center"/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1"/>
          <w:szCs w:val="21"/>
          <w:shd w:val="clear" w:fill="FFFFFF"/>
          <w:vertAlign w:val="baseline"/>
        </w:rPr>
      </w:pPr>
    </w:p>
    <w:p w14:paraId="4E17C1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D2559"/>
    <w:rsid w:val="28C160C8"/>
    <w:rsid w:val="3E4D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F360BE8B-6686-4F3D-AEAF-501FE73E4058-1">
      <extobjdata type="F360BE8B-6686-4F3D-AEAF-501FE73E4058" data="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</Words>
  <Characters>822</Characters>
  <Lines>0</Lines>
  <Paragraphs>0</Paragraphs>
  <TotalTime>0</TotalTime>
  <ScaleCrop>false</ScaleCrop>
  <LinksUpToDate>false</LinksUpToDate>
  <CharactersWithSpaces>905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2026-01-31T03:47:00Z</dcterms:created>
  <dc:creator>邱文涛</dc:creator>
  <cp:lastModifiedBy>邱文涛</cp:lastModifiedBy>
  <dcterms:modified xsi:type="dcterms:W3CDTF">2026-04-24T16:50:44Z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E1BED9E75BB14A28A363F630C103EC80_13</vt:lpwstr>
  </property>
  <property fmtid="{D5CDD505-2E9C-101B-9397-08002B2CF9AE}" pid="4" name="KSOTemplateDocerSaveRecord">
    <vt:lpwstr>eyJoZGlkIjoiZDZjOWZhNzQ2MWY3YjhkNmVhYWE4NjYzZjgyYzJlMjIiLCJ1c2VySWQiOiIxNjU4ODc0MDc0In0=</vt:lpwstr>
  </property>
</Properties>
</file>