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690BF" w14:textId="6B675CE6" w:rsidR="00425878" w:rsidRDefault="00425878" w:rsidP="00425878">
      <w:pPr>
        <w:jc w:val="center"/>
        <w:rPr>
          <w:rFonts w:ascii="Times New Roman" w:hAnsi="Times New Roman" w:cs="Times New Roman"/>
          <w:b/>
          <w:bCs/>
          <w:lang w:val="en-GB"/>
        </w:rPr>
      </w:pPr>
      <w:r w:rsidRPr="002B3223">
        <w:rPr>
          <w:rFonts w:ascii="Times New Roman" w:hAnsi="Times New Roman" w:cs="Times New Roman"/>
          <w:b/>
          <w:bCs/>
          <w:lang w:val="en-GB"/>
        </w:rPr>
        <w:t>Appendix A</w:t>
      </w:r>
    </w:p>
    <w:p w14:paraId="33C71B04" w14:textId="2E220259" w:rsidR="000A7A0A" w:rsidRPr="00F97B16" w:rsidRDefault="000A7A0A" w:rsidP="000A7A0A">
      <w:pPr>
        <w:spacing w:after="0"/>
        <w:rPr>
          <w:rFonts w:ascii="Times New Roman" w:hAnsi="Times New Roman" w:cs="Times New Roman"/>
          <w:b/>
          <w:bCs/>
          <w:color w:val="000000" w:themeColor="text1"/>
          <w:sz w:val="16"/>
          <w:szCs w:val="16"/>
          <w:lang w:val="en-GB"/>
        </w:rPr>
      </w:pPr>
      <w:r w:rsidRPr="00F97B16">
        <w:rPr>
          <w:rFonts w:ascii="Times New Roman" w:hAnsi="Times New Roman" w:cs="Times New Roman"/>
          <w:b/>
          <w:bCs/>
          <w:color w:val="000000" w:themeColor="text1"/>
          <w:sz w:val="16"/>
          <w:szCs w:val="16"/>
          <w:lang w:val="en-GB"/>
        </w:rPr>
        <w:t xml:space="preserve">Breakdown of the Studies </w:t>
      </w:r>
    </w:p>
    <w:tbl>
      <w:tblPr>
        <w:tblStyle w:val="TableGrid"/>
        <w:tblW w:w="11880" w:type="dxa"/>
        <w:tblInd w:w="-1152" w:type="dxa"/>
        <w:tblLayout w:type="fixed"/>
        <w:tblLook w:val="04A0" w:firstRow="1" w:lastRow="0" w:firstColumn="1" w:lastColumn="0" w:noHBand="0" w:noVBand="1"/>
      </w:tblPr>
      <w:tblGrid>
        <w:gridCol w:w="1080"/>
        <w:gridCol w:w="1620"/>
        <w:gridCol w:w="1350"/>
        <w:gridCol w:w="1170"/>
        <w:gridCol w:w="1260"/>
        <w:gridCol w:w="1260"/>
        <w:gridCol w:w="1170"/>
        <w:gridCol w:w="2970"/>
      </w:tblGrid>
      <w:tr w:rsidR="00F97B16" w:rsidRPr="00F97B16" w14:paraId="0B48ECEC" w14:textId="77777777" w:rsidTr="002B567C">
        <w:trPr>
          <w:trHeight w:val="836"/>
        </w:trPr>
        <w:tc>
          <w:tcPr>
            <w:tcW w:w="1080" w:type="dxa"/>
          </w:tcPr>
          <w:p w14:paraId="41B64CA8" w14:textId="77777777" w:rsidR="00EA31E8" w:rsidRPr="00F97B16" w:rsidRDefault="00EA31E8" w:rsidP="00B55ECA">
            <w:pPr>
              <w:jc w:val="center"/>
              <w:rPr>
                <w:rFonts w:ascii="Times New Roman" w:hAnsi="Times New Roman" w:cs="Times New Roman"/>
                <w:b/>
                <w:bCs/>
                <w:color w:val="000000" w:themeColor="text1"/>
                <w:sz w:val="16"/>
                <w:szCs w:val="16"/>
              </w:rPr>
            </w:pPr>
            <w:r w:rsidRPr="00F97B16">
              <w:rPr>
                <w:rFonts w:ascii="Times New Roman" w:hAnsi="Times New Roman" w:cs="Times New Roman"/>
                <w:b/>
                <w:bCs/>
                <w:color w:val="000000" w:themeColor="text1"/>
                <w:sz w:val="16"/>
                <w:szCs w:val="16"/>
              </w:rPr>
              <w:t>Study</w:t>
            </w:r>
          </w:p>
        </w:tc>
        <w:tc>
          <w:tcPr>
            <w:tcW w:w="1620" w:type="dxa"/>
          </w:tcPr>
          <w:p w14:paraId="25FF4626" w14:textId="3E1B0A39" w:rsidR="00EA31E8" w:rsidRPr="00F97B16" w:rsidRDefault="00EA31E8" w:rsidP="00EA31E8">
            <w:pPr>
              <w:jc w:val="center"/>
              <w:rPr>
                <w:rFonts w:ascii="Times New Roman" w:hAnsi="Times New Roman" w:cs="Times New Roman"/>
                <w:b/>
                <w:bCs/>
                <w:color w:val="000000" w:themeColor="text1"/>
                <w:sz w:val="16"/>
                <w:szCs w:val="16"/>
              </w:rPr>
            </w:pPr>
            <w:r w:rsidRPr="00F97B16">
              <w:rPr>
                <w:rFonts w:ascii="Times New Roman" w:hAnsi="Times New Roman" w:cs="Times New Roman"/>
                <w:b/>
                <w:bCs/>
                <w:color w:val="000000" w:themeColor="text1"/>
                <w:sz w:val="16"/>
                <w:szCs w:val="16"/>
              </w:rPr>
              <w:t>Aims of the Study</w:t>
            </w:r>
          </w:p>
        </w:tc>
        <w:tc>
          <w:tcPr>
            <w:tcW w:w="1350" w:type="dxa"/>
          </w:tcPr>
          <w:p w14:paraId="0EF9F508" w14:textId="14936562" w:rsidR="00EA31E8" w:rsidRPr="00F97B16" w:rsidRDefault="00EA31E8" w:rsidP="00425878">
            <w:pPr>
              <w:jc w:val="center"/>
              <w:rPr>
                <w:rFonts w:ascii="Times New Roman" w:hAnsi="Times New Roman" w:cs="Times New Roman"/>
                <w:b/>
                <w:bCs/>
                <w:color w:val="000000" w:themeColor="text1"/>
                <w:sz w:val="16"/>
                <w:szCs w:val="16"/>
              </w:rPr>
            </w:pPr>
            <w:r w:rsidRPr="00F97B16">
              <w:rPr>
                <w:rFonts w:ascii="Times New Roman" w:hAnsi="Times New Roman" w:cs="Times New Roman"/>
                <w:b/>
                <w:bCs/>
                <w:color w:val="000000" w:themeColor="text1"/>
                <w:sz w:val="16"/>
                <w:szCs w:val="16"/>
              </w:rPr>
              <w:t>Participants/ Location</w:t>
            </w:r>
          </w:p>
          <w:p w14:paraId="2639E955" w14:textId="20F3FAE6" w:rsidR="00EA31E8" w:rsidRPr="00F97B16" w:rsidRDefault="00EA31E8" w:rsidP="00425878">
            <w:pPr>
              <w:jc w:val="center"/>
              <w:rPr>
                <w:rFonts w:ascii="Times New Roman" w:hAnsi="Times New Roman" w:cs="Times New Roman"/>
                <w:b/>
                <w:bCs/>
                <w:color w:val="000000" w:themeColor="text1"/>
                <w:sz w:val="16"/>
                <w:szCs w:val="16"/>
              </w:rPr>
            </w:pPr>
            <w:r w:rsidRPr="00F97B16">
              <w:rPr>
                <w:rFonts w:ascii="Times New Roman" w:hAnsi="Times New Roman" w:cs="Times New Roman"/>
                <w:b/>
                <w:bCs/>
                <w:color w:val="000000" w:themeColor="text1"/>
                <w:sz w:val="16"/>
                <w:szCs w:val="16"/>
              </w:rPr>
              <w:t>Design</w:t>
            </w:r>
          </w:p>
        </w:tc>
        <w:tc>
          <w:tcPr>
            <w:tcW w:w="1170" w:type="dxa"/>
          </w:tcPr>
          <w:p w14:paraId="586353FA" w14:textId="21ADB393" w:rsidR="00EA31E8" w:rsidRPr="00F97B16" w:rsidRDefault="00EA31E8" w:rsidP="00425878">
            <w:pPr>
              <w:jc w:val="center"/>
              <w:rPr>
                <w:rFonts w:ascii="Times New Roman" w:hAnsi="Times New Roman" w:cs="Times New Roman"/>
                <w:b/>
                <w:bCs/>
                <w:color w:val="000000" w:themeColor="text1"/>
                <w:sz w:val="16"/>
                <w:szCs w:val="16"/>
              </w:rPr>
            </w:pPr>
            <w:r w:rsidRPr="00F97B16">
              <w:rPr>
                <w:rFonts w:ascii="Times New Roman" w:hAnsi="Times New Roman" w:cs="Times New Roman"/>
                <w:b/>
                <w:bCs/>
                <w:color w:val="000000" w:themeColor="text1"/>
                <w:sz w:val="16"/>
                <w:szCs w:val="16"/>
              </w:rPr>
              <w:t>Sample (N)</w:t>
            </w:r>
          </w:p>
        </w:tc>
        <w:tc>
          <w:tcPr>
            <w:tcW w:w="1260" w:type="dxa"/>
          </w:tcPr>
          <w:p w14:paraId="1B48834D" w14:textId="77777777" w:rsidR="00EA31E8" w:rsidRPr="00F97B16" w:rsidRDefault="00EA31E8" w:rsidP="00425878">
            <w:pPr>
              <w:jc w:val="center"/>
              <w:rPr>
                <w:rFonts w:ascii="Times New Roman" w:hAnsi="Times New Roman" w:cs="Times New Roman"/>
                <w:b/>
                <w:bCs/>
                <w:color w:val="000000" w:themeColor="text1"/>
                <w:sz w:val="16"/>
                <w:szCs w:val="16"/>
              </w:rPr>
            </w:pPr>
            <w:r w:rsidRPr="00F97B16">
              <w:rPr>
                <w:rFonts w:ascii="Times New Roman" w:hAnsi="Times New Roman" w:cs="Times New Roman"/>
                <w:b/>
                <w:bCs/>
                <w:color w:val="000000" w:themeColor="text1"/>
                <w:sz w:val="16"/>
                <w:szCs w:val="16"/>
              </w:rPr>
              <w:t>Type of Analysis</w:t>
            </w:r>
          </w:p>
        </w:tc>
        <w:tc>
          <w:tcPr>
            <w:tcW w:w="1260" w:type="dxa"/>
          </w:tcPr>
          <w:p w14:paraId="4182A4B4" w14:textId="05F810EE" w:rsidR="00EA31E8" w:rsidRPr="00F97B16" w:rsidRDefault="00EA31E8" w:rsidP="00425878">
            <w:pPr>
              <w:jc w:val="center"/>
              <w:rPr>
                <w:rFonts w:ascii="Times New Roman" w:hAnsi="Times New Roman" w:cs="Times New Roman"/>
                <w:b/>
                <w:bCs/>
                <w:color w:val="000000" w:themeColor="text1"/>
                <w:sz w:val="16"/>
                <w:szCs w:val="16"/>
              </w:rPr>
            </w:pPr>
            <w:r w:rsidRPr="00F97B16">
              <w:rPr>
                <w:rFonts w:ascii="Times New Roman" w:hAnsi="Times New Roman" w:cs="Times New Roman"/>
                <w:b/>
                <w:bCs/>
                <w:color w:val="000000" w:themeColor="text1"/>
                <w:sz w:val="16"/>
                <w:szCs w:val="16"/>
              </w:rPr>
              <w:t>Theory/ Theoretical Frameworks &amp; Models</w:t>
            </w:r>
          </w:p>
        </w:tc>
        <w:tc>
          <w:tcPr>
            <w:tcW w:w="1170" w:type="dxa"/>
          </w:tcPr>
          <w:p w14:paraId="31701B42" w14:textId="4B5B4BEE" w:rsidR="00EA31E8" w:rsidRPr="00F97B16" w:rsidRDefault="00EA31E8" w:rsidP="00EA31E8">
            <w:pPr>
              <w:jc w:val="center"/>
              <w:rPr>
                <w:rFonts w:ascii="Times New Roman" w:hAnsi="Times New Roman" w:cs="Times New Roman"/>
                <w:b/>
                <w:bCs/>
                <w:color w:val="000000" w:themeColor="text1"/>
                <w:sz w:val="16"/>
                <w:szCs w:val="16"/>
              </w:rPr>
            </w:pPr>
            <w:r w:rsidRPr="00F97B16">
              <w:rPr>
                <w:rFonts w:ascii="Times New Roman" w:hAnsi="Times New Roman" w:cs="Times New Roman"/>
                <w:b/>
                <w:bCs/>
                <w:color w:val="000000" w:themeColor="text1"/>
                <w:sz w:val="16"/>
                <w:szCs w:val="16"/>
              </w:rPr>
              <w:t>Settings Sampling/ Sampling Technique</w:t>
            </w:r>
          </w:p>
        </w:tc>
        <w:tc>
          <w:tcPr>
            <w:tcW w:w="2970" w:type="dxa"/>
          </w:tcPr>
          <w:p w14:paraId="34D28519" w14:textId="77777777" w:rsidR="00EA31E8" w:rsidRPr="00F97B16" w:rsidRDefault="00EA31E8" w:rsidP="00425878">
            <w:pPr>
              <w:jc w:val="center"/>
              <w:rPr>
                <w:rFonts w:ascii="Times New Roman" w:hAnsi="Times New Roman" w:cs="Times New Roman"/>
                <w:b/>
                <w:bCs/>
                <w:color w:val="000000" w:themeColor="text1"/>
                <w:sz w:val="16"/>
                <w:szCs w:val="16"/>
              </w:rPr>
            </w:pPr>
            <w:r w:rsidRPr="00F97B16">
              <w:rPr>
                <w:rFonts w:ascii="Times New Roman" w:hAnsi="Times New Roman" w:cs="Times New Roman"/>
                <w:b/>
                <w:bCs/>
                <w:color w:val="000000" w:themeColor="text1"/>
                <w:sz w:val="16"/>
                <w:szCs w:val="16"/>
              </w:rPr>
              <w:t>Key Findings</w:t>
            </w:r>
          </w:p>
        </w:tc>
      </w:tr>
      <w:tr w:rsidR="00F97B16" w:rsidRPr="00F97B16" w14:paraId="3206CA7C" w14:textId="77777777" w:rsidTr="002B567C">
        <w:trPr>
          <w:trHeight w:val="384"/>
        </w:trPr>
        <w:tc>
          <w:tcPr>
            <w:tcW w:w="1080" w:type="dxa"/>
          </w:tcPr>
          <w:p w14:paraId="18A856A7" w14:textId="77777777" w:rsidR="002A32D5" w:rsidRPr="00F97B16" w:rsidRDefault="002A32D5" w:rsidP="00360369">
            <w:pPr>
              <w:rPr>
                <w:rFonts w:ascii="Times New Roman" w:hAnsi="Times New Roman" w:cs="Times New Roman"/>
                <w:color w:val="000000" w:themeColor="text1"/>
                <w:sz w:val="16"/>
                <w:szCs w:val="16"/>
              </w:rPr>
            </w:pPr>
            <w:proofErr w:type="spellStart"/>
            <w:r w:rsidRPr="00F97B16">
              <w:rPr>
                <w:rFonts w:ascii="Times New Roman" w:hAnsi="Times New Roman" w:cs="Times New Roman"/>
                <w:color w:val="000000" w:themeColor="text1"/>
                <w:sz w:val="16"/>
                <w:szCs w:val="16"/>
                <w:shd w:val="clear" w:color="auto" w:fill="FFFFFF"/>
              </w:rPr>
              <w:t>Chedzoy</w:t>
            </w:r>
            <w:proofErr w:type="spellEnd"/>
            <w:r w:rsidRPr="00F97B16">
              <w:rPr>
                <w:rFonts w:ascii="Times New Roman" w:hAnsi="Times New Roman" w:cs="Times New Roman"/>
                <w:color w:val="000000" w:themeColor="text1"/>
                <w:sz w:val="16"/>
                <w:szCs w:val="16"/>
                <w:shd w:val="clear" w:color="auto" w:fill="FFFFFF"/>
              </w:rPr>
              <w:t xml:space="preserve"> &amp; Burden (2005)</w:t>
            </w:r>
          </w:p>
        </w:tc>
        <w:tc>
          <w:tcPr>
            <w:tcW w:w="1620" w:type="dxa"/>
          </w:tcPr>
          <w:p w14:paraId="0D1109E8" w14:textId="77777777" w:rsidR="002A32D5" w:rsidRPr="00F97B16" w:rsidRDefault="002A32D5" w:rsidP="00360369">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lang w:val="en-CA"/>
              </w:rPr>
              <w:t>To explore ways to obtain valid and reliable information from students before and after their transfer from primary to secondary school.</w:t>
            </w:r>
          </w:p>
        </w:tc>
        <w:tc>
          <w:tcPr>
            <w:tcW w:w="1350" w:type="dxa"/>
          </w:tcPr>
          <w:p w14:paraId="61B5B676" w14:textId="77777777" w:rsidR="002A32D5" w:rsidRPr="00F97B16" w:rsidRDefault="002A32D5" w:rsidP="00360369">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Students / England    /</w:t>
            </w:r>
            <w:r w:rsidRPr="00F97B16">
              <w:rPr>
                <w:rFonts w:ascii="Times New Roman" w:hAnsi="Times New Roman" w:cs="Times New Roman"/>
                <w:color w:val="000000" w:themeColor="text1"/>
                <w:sz w:val="16"/>
                <w:szCs w:val="16"/>
                <w:lang w:val="en-CA"/>
              </w:rPr>
              <w:t>Mixed-methods</w:t>
            </w:r>
          </w:p>
        </w:tc>
        <w:tc>
          <w:tcPr>
            <w:tcW w:w="1170" w:type="dxa"/>
          </w:tcPr>
          <w:p w14:paraId="1325BB04" w14:textId="77777777" w:rsidR="002A32D5" w:rsidRPr="00F97B16" w:rsidRDefault="002A32D5" w:rsidP="00360369">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207 (103 girls and 104 boys)</w:t>
            </w:r>
          </w:p>
        </w:tc>
        <w:tc>
          <w:tcPr>
            <w:tcW w:w="1260" w:type="dxa"/>
          </w:tcPr>
          <w:p w14:paraId="29843C61" w14:textId="77777777" w:rsidR="002A32D5" w:rsidRPr="00F97B16" w:rsidRDefault="002A32D5" w:rsidP="00360369">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Comparative Analysis</w:t>
            </w:r>
          </w:p>
        </w:tc>
        <w:tc>
          <w:tcPr>
            <w:tcW w:w="1260" w:type="dxa"/>
          </w:tcPr>
          <w:p w14:paraId="510D2A5B" w14:textId="77777777" w:rsidR="002A32D5" w:rsidRPr="00F97B16" w:rsidRDefault="002A32D5" w:rsidP="00360369">
            <w:pPr>
              <w:jc w:val="cente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t>Rite of Passage,</w:t>
            </w:r>
          </w:p>
          <w:p w14:paraId="011ECC17" w14:textId="77777777" w:rsidR="002A32D5" w:rsidRPr="00F97B16" w:rsidRDefault="002A32D5" w:rsidP="00360369">
            <w:pPr>
              <w:jc w:val="cente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t>Institutional Discontinuities,</w:t>
            </w:r>
          </w:p>
          <w:p w14:paraId="15883878" w14:textId="77777777" w:rsidR="002A32D5" w:rsidRPr="00F97B16" w:rsidRDefault="002A32D5" w:rsidP="00360369">
            <w:pPr>
              <w:jc w:val="cente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t>Vygotskian and Ecological Perspectives,</w:t>
            </w:r>
          </w:p>
          <w:p w14:paraId="25EB0A38" w14:textId="77777777" w:rsidR="002A32D5" w:rsidRPr="00F97B16" w:rsidRDefault="002A32D5" w:rsidP="00360369">
            <w:pPr>
              <w:jc w:val="cente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t>Adolescent Development Theory</w:t>
            </w:r>
          </w:p>
          <w:p w14:paraId="44F3D548" w14:textId="77777777" w:rsidR="002A32D5" w:rsidRPr="00F97B16" w:rsidRDefault="002A32D5" w:rsidP="00360369">
            <w:pPr>
              <w:jc w:val="center"/>
              <w:rPr>
                <w:rFonts w:ascii="Times New Roman" w:hAnsi="Times New Roman" w:cs="Times New Roman"/>
                <w:color w:val="000000" w:themeColor="text1"/>
                <w:sz w:val="16"/>
                <w:szCs w:val="16"/>
              </w:rPr>
            </w:pPr>
          </w:p>
        </w:tc>
        <w:tc>
          <w:tcPr>
            <w:tcW w:w="1170" w:type="dxa"/>
          </w:tcPr>
          <w:p w14:paraId="5949FF90" w14:textId="77777777" w:rsidR="002A32D5" w:rsidRPr="00F97B16" w:rsidRDefault="002A32D5" w:rsidP="00360369">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The south-west of England/</w:t>
            </w:r>
          </w:p>
          <w:p w14:paraId="06DE15BA" w14:textId="77777777" w:rsidR="002A32D5" w:rsidRPr="00F97B16" w:rsidRDefault="002A32D5" w:rsidP="00360369">
            <w:pPr>
              <w:jc w:val="center"/>
              <w:rPr>
                <w:rFonts w:ascii="Times New Roman" w:hAnsi="Times New Roman" w:cs="Times New Roman"/>
                <w:color w:val="000000" w:themeColor="text1"/>
                <w:sz w:val="16"/>
                <w:szCs w:val="16"/>
              </w:rPr>
            </w:pPr>
          </w:p>
          <w:p w14:paraId="10F42EF4" w14:textId="77777777" w:rsidR="002A32D5" w:rsidRPr="00F97B16" w:rsidRDefault="002A32D5" w:rsidP="00360369">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w:t>
            </w:r>
          </w:p>
          <w:p w14:paraId="02BA0AD4" w14:textId="77777777" w:rsidR="002A32D5" w:rsidRPr="00F97B16" w:rsidRDefault="002A32D5" w:rsidP="00360369">
            <w:pPr>
              <w:jc w:val="center"/>
              <w:rPr>
                <w:rFonts w:ascii="Times New Roman" w:hAnsi="Times New Roman" w:cs="Times New Roman"/>
                <w:color w:val="000000" w:themeColor="text1"/>
                <w:sz w:val="16"/>
                <w:szCs w:val="16"/>
              </w:rPr>
            </w:pPr>
          </w:p>
          <w:p w14:paraId="363E25BB" w14:textId="77777777" w:rsidR="002A32D5" w:rsidRPr="00F97B16" w:rsidRDefault="002A32D5" w:rsidP="00360369">
            <w:pPr>
              <w:jc w:val="center"/>
              <w:rPr>
                <w:rFonts w:ascii="Times New Roman" w:hAnsi="Times New Roman" w:cs="Times New Roman"/>
                <w:color w:val="000000" w:themeColor="text1"/>
                <w:sz w:val="16"/>
                <w:szCs w:val="16"/>
              </w:rPr>
            </w:pPr>
          </w:p>
        </w:tc>
        <w:tc>
          <w:tcPr>
            <w:tcW w:w="2970" w:type="dxa"/>
          </w:tcPr>
          <w:p w14:paraId="093A520D" w14:textId="77777777" w:rsidR="002A32D5" w:rsidRPr="00F97B16" w:rsidRDefault="002A32D5">
            <w:pPr>
              <w:pStyle w:val="ListParagraph"/>
              <w:numPr>
                <w:ilvl w:val="0"/>
                <w:numId w:val="13"/>
              </w:numPr>
              <w:ind w:left="160" w:hanging="180"/>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70% of Year 6 students anticipated that the academic work at secondary school would not be easy. ​</w:t>
            </w:r>
          </w:p>
          <w:p w14:paraId="1D6A8269" w14:textId="77777777" w:rsidR="002A32D5" w:rsidRPr="00F97B16" w:rsidRDefault="002A32D5">
            <w:pPr>
              <w:pStyle w:val="ListParagraph"/>
              <w:numPr>
                <w:ilvl w:val="0"/>
                <w:numId w:val="13"/>
              </w:numPr>
              <w:ind w:left="160" w:hanging="180"/>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65% of Year 6 students felt they would have to work harder at secondary school, but only 40% felt they were actually working harder in Year 7. ​</w:t>
            </w:r>
          </w:p>
          <w:p w14:paraId="1A19A6C7" w14:textId="77777777" w:rsidR="002A32D5" w:rsidRPr="00F97B16" w:rsidRDefault="002A32D5">
            <w:pPr>
              <w:pStyle w:val="ListParagraph"/>
              <w:numPr>
                <w:ilvl w:val="0"/>
                <w:numId w:val="13"/>
              </w:numPr>
              <w:ind w:left="160" w:hanging="180"/>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The majority of Year 7 students found the work to be too easy and similar to primary school work.</w:t>
            </w:r>
          </w:p>
          <w:p w14:paraId="651FCF59" w14:textId="77777777" w:rsidR="002A32D5" w:rsidRPr="00F97B16" w:rsidRDefault="002A32D5">
            <w:pPr>
              <w:pStyle w:val="ListParagraph"/>
              <w:numPr>
                <w:ilvl w:val="0"/>
                <w:numId w:val="13"/>
              </w:numPr>
              <w:ind w:left="160" w:hanging="180"/>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Just over half of the Year 6 students anticipated making lots of new friends at secondary school, which increased to 69% after a term in Year 7. ​</w:t>
            </w:r>
          </w:p>
          <w:p w14:paraId="4E2BB587" w14:textId="77777777" w:rsidR="00F97B16" w:rsidRDefault="002A32D5">
            <w:pPr>
              <w:pStyle w:val="ListParagraph"/>
              <w:numPr>
                <w:ilvl w:val="0"/>
                <w:numId w:val="13"/>
              </w:numPr>
              <w:ind w:left="160" w:hanging="180"/>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 xml:space="preserve">Just under 80% of Year 6 students expected stricter secondary school teachers, yet only 50% experienced this. </w:t>
            </w:r>
          </w:p>
          <w:p w14:paraId="29EADC01" w14:textId="61427913" w:rsidR="002A32D5" w:rsidRPr="00F97B16" w:rsidRDefault="002A32D5">
            <w:pPr>
              <w:pStyle w:val="ListParagraph"/>
              <w:numPr>
                <w:ilvl w:val="0"/>
                <w:numId w:val="13"/>
              </w:numPr>
              <w:ind w:left="160" w:hanging="180"/>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Concerns about bullying and older students' behavior persisted for some students. ​</w:t>
            </w:r>
          </w:p>
        </w:tc>
      </w:tr>
      <w:tr w:rsidR="00F97B16" w:rsidRPr="00F97B16" w14:paraId="2A3BC5FA" w14:textId="77777777" w:rsidTr="002B567C">
        <w:trPr>
          <w:trHeight w:val="384"/>
        </w:trPr>
        <w:tc>
          <w:tcPr>
            <w:tcW w:w="1080" w:type="dxa"/>
          </w:tcPr>
          <w:p w14:paraId="33281F03" w14:textId="38B2CCBA" w:rsidR="00B55ECA" w:rsidRPr="00F97B16" w:rsidRDefault="00B55ECA" w:rsidP="00B55ECA">
            <w:pPr>
              <w:jc w:val="center"/>
              <w:rPr>
                <w:rFonts w:ascii="Times New Roman" w:hAnsi="Times New Roman" w:cs="Times New Roman"/>
                <w:color w:val="000000" w:themeColor="text1"/>
                <w:sz w:val="16"/>
                <w:szCs w:val="16"/>
              </w:rPr>
            </w:pPr>
            <w:proofErr w:type="spellStart"/>
            <w:r w:rsidRPr="00F97B16">
              <w:rPr>
                <w:rFonts w:ascii="Times New Roman" w:hAnsi="Times New Roman" w:cs="Times New Roman"/>
                <w:color w:val="000000" w:themeColor="text1"/>
                <w:sz w:val="16"/>
                <w:szCs w:val="16"/>
                <w:shd w:val="clear" w:color="auto" w:fill="FFFFFF"/>
              </w:rPr>
              <w:t>Ngware</w:t>
            </w:r>
            <w:proofErr w:type="spellEnd"/>
            <w:r w:rsidRPr="00F97B16">
              <w:rPr>
                <w:rFonts w:ascii="Times New Roman" w:hAnsi="Times New Roman" w:cs="Times New Roman"/>
                <w:color w:val="000000" w:themeColor="text1"/>
                <w:sz w:val="16"/>
                <w:szCs w:val="16"/>
                <w:shd w:val="clear" w:color="auto" w:fill="FFFFFF"/>
              </w:rPr>
              <w:t xml:space="preserve"> et al. (2006)</w:t>
            </w:r>
          </w:p>
        </w:tc>
        <w:tc>
          <w:tcPr>
            <w:tcW w:w="1620" w:type="dxa"/>
          </w:tcPr>
          <w:p w14:paraId="253A91CE" w14:textId="77777777" w:rsidR="00B55ECA" w:rsidRPr="00F97B16" w:rsidRDefault="00B55ECA" w:rsidP="00360369">
            <w:pPr>
              <w:jc w:val="center"/>
              <w:rPr>
                <w:rFonts w:ascii="Times New Roman" w:hAnsi="Times New Roman" w:cs="Times New Roman"/>
                <w:b/>
                <w:bCs/>
                <w:color w:val="000000" w:themeColor="text1"/>
                <w:sz w:val="16"/>
                <w:szCs w:val="16"/>
              </w:rPr>
            </w:pPr>
            <w:r w:rsidRPr="00F97B16">
              <w:rPr>
                <w:rFonts w:ascii="Times New Roman" w:hAnsi="Times New Roman" w:cs="Times New Roman"/>
                <w:color w:val="000000" w:themeColor="text1"/>
                <w:sz w:val="16"/>
                <w:szCs w:val="16"/>
                <w:lang w:val="en-CA"/>
              </w:rPr>
              <w:t>To analyze the factors that influence access to secondary education in Kenya.</w:t>
            </w:r>
          </w:p>
        </w:tc>
        <w:tc>
          <w:tcPr>
            <w:tcW w:w="1350" w:type="dxa"/>
          </w:tcPr>
          <w:p w14:paraId="52F84BE6" w14:textId="77777777" w:rsidR="00B55ECA" w:rsidRPr="00F97B16" w:rsidRDefault="00B55ECA" w:rsidP="00360369">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 xml:space="preserve">Households with Secondary School-Age Children / Kenya / </w:t>
            </w:r>
            <w:r w:rsidRPr="00F97B16">
              <w:rPr>
                <w:rFonts w:ascii="Times New Roman" w:hAnsi="Times New Roman" w:cs="Times New Roman"/>
                <w:color w:val="000000" w:themeColor="text1"/>
                <w:sz w:val="16"/>
                <w:szCs w:val="16"/>
                <w:lang w:val="en-CA"/>
              </w:rPr>
              <w:t>Quantitative</w:t>
            </w:r>
          </w:p>
        </w:tc>
        <w:tc>
          <w:tcPr>
            <w:tcW w:w="1170" w:type="dxa"/>
          </w:tcPr>
          <w:p w14:paraId="1A849C03" w14:textId="77777777" w:rsidR="00B55ECA" w:rsidRPr="00F97B16" w:rsidRDefault="00B55ECA" w:rsidP="00360369">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258 households</w:t>
            </w:r>
          </w:p>
        </w:tc>
        <w:tc>
          <w:tcPr>
            <w:tcW w:w="1260" w:type="dxa"/>
          </w:tcPr>
          <w:p w14:paraId="6C61D051" w14:textId="77777777" w:rsidR="00B55ECA" w:rsidRPr="00F97B16" w:rsidRDefault="00B55ECA" w:rsidP="00360369">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lang w:val="en-CA"/>
              </w:rPr>
              <w:t>Logit Regression Model</w:t>
            </w:r>
          </w:p>
        </w:tc>
        <w:tc>
          <w:tcPr>
            <w:tcW w:w="1260" w:type="dxa"/>
          </w:tcPr>
          <w:p w14:paraId="7F819A39" w14:textId="77777777" w:rsidR="00B55ECA" w:rsidRPr="00F97B16" w:rsidRDefault="00B55ECA" w:rsidP="00360369">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lang w:val="en-CA"/>
              </w:rPr>
              <w:t>Human Capital Theory</w:t>
            </w:r>
          </w:p>
        </w:tc>
        <w:tc>
          <w:tcPr>
            <w:tcW w:w="1170" w:type="dxa"/>
          </w:tcPr>
          <w:p w14:paraId="2A068501" w14:textId="77777777" w:rsidR="00B55ECA" w:rsidRPr="00F97B16" w:rsidRDefault="00B55ECA" w:rsidP="00360369">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50 districts from all eight provinces of Kenya</w:t>
            </w:r>
          </w:p>
        </w:tc>
        <w:tc>
          <w:tcPr>
            <w:tcW w:w="2970" w:type="dxa"/>
          </w:tcPr>
          <w:p w14:paraId="57293A6C" w14:textId="77777777" w:rsidR="00B55ECA" w:rsidRPr="00F97B16" w:rsidRDefault="00B55ECA">
            <w:pPr>
              <w:pStyle w:val="ListParagraph"/>
              <w:numPr>
                <w:ilvl w:val="0"/>
                <w:numId w:val="4"/>
              </w:numPr>
              <w:ind w:left="130" w:hanging="130"/>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 xml:space="preserve">Higher household income improves secondary school enrollment. </w:t>
            </w:r>
          </w:p>
          <w:p w14:paraId="63B330E0" w14:textId="77777777" w:rsidR="00B55ECA" w:rsidRPr="00F97B16" w:rsidRDefault="00B55ECA">
            <w:pPr>
              <w:pStyle w:val="ListParagraph"/>
              <w:numPr>
                <w:ilvl w:val="0"/>
                <w:numId w:val="4"/>
              </w:numPr>
              <w:ind w:left="130" w:hanging="130"/>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 xml:space="preserve">Higher education of the home head, especially the father, positively influences secondary school enrollment. </w:t>
            </w:r>
          </w:p>
          <w:p w14:paraId="6C66F3F0" w14:textId="77777777" w:rsidR="00B55ECA" w:rsidRPr="00F97B16" w:rsidRDefault="00B55ECA">
            <w:pPr>
              <w:pStyle w:val="ListParagraph"/>
              <w:numPr>
                <w:ilvl w:val="0"/>
                <w:numId w:val="4"/>
              </w:numPr>
              <w:ind w:left="130" w:hanging="130"/>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 xml:space="preserve">High tuition influences secondary education access. </w:t>
            </w:r>
          </w:p>
          <w:p w14:paraId="44A933FA" w14:textId="77777777" w:rsidR="00B55ECA" w:rsidRPr="00F97B16" w:rsidRDefault="00B55ECA">
            <w:pPr>
              <w:pStyle w:val="ListParagraph"/>
              <w:numPr>
                <w:ilvl w:val="0"/>
                <w:numId w:val="4"/>
              </w:numPr>
              <w:ind w:left="130" w:hanging="130"/>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Cultural biases and economic constraints favor male education over female.</w:t>
            </w:r>
          </w:p>
        </w:tc>
      </w:tr>
      <w:tr w:rsidR="00F97B16" w:rsidRPr="00F97B16" w14:paraId="53426250" w14:textId="77777777" w:rsidTr="00F97B16">
        <w:trPr>
          <w:trHeight w:val="1907"/>
        </w:trPr>
        <w:tc>
          <w:tcPr>
            <w:tcW w:w="1080" w:type="dxa"/>
          </w:tcPr>
          <w:p w14:paraId="035493AE" w14:textId="77777777" w:rsidR="006201CC" w:rsidRPr="00F97B16" w:rsidRDefault="006201CC" w:rsidP="00360369">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shd w:val="clear" w:color="auto" w:fill="FFFFFF"/>
              </w:rPr>
              <w:t>Weller (2007)</w:t>
            </w:r>
          </w:p>
        </w:tc>
        <w:tc>
          <w:tcPr>
            <w:tcW w:w="1620" w:type="dxa"/>
          </w:tcPr>
          <w:p w14:paraId="5EB235ED" w14:textId="77777777" w:rsidR="006201CC" w:rsidRPr="00F97B16" w:rsidRDefault="006201CC" w:rsidP="00360369">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lang w:val="en-CA"/>
              </w:rPr>
              <w:t>To explore children's and parents' use of social capital during the transition from primary to secondary school.</w:t>
            </w:r>
          </w:p>
        </w:tc>
        <w:tc>
          <w:tcPr>
            <w:tcW w:w="1350" w:type="dxa"/>
          </w:tcPr>
          <w:p w14:paraId="75CBBC62" w14:textId="77777777" w:rsidR="006201CC" w:rsidRPr="00F97B16" w:rsidRDefault="006201CC" w:rsidP="00360369">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Children, parents, teachers / Mixed method / UK</w:t>
            </w:r>
          </w:p>
        </w:tc>
        <w:tc>
          <w:tcPr>
            <w:tcW w:w="1170" w:type="dxa"/>
          </w:tcPr>
          <w:p w14:paraId="2406F30A" w14:textId="77777777" w:rsidR="006201CC" w:rsidRPr="00F97B16" w:rsidRDefault="006201CC" w:rsidP="00360369">
            <w:pPr>
              <w:jc w:val="cente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rPr>
              <w:t>588 children aged 10-11, 76 parents,</w:t>
            </w:r>
          </w:p>
          <w:p w14:paraId="39A68ECA" w14:textId="77777777" w:rsidR="006201CC" w:rsidRPr="00F97B16" w:rsidRDefault="006201CC" w:rsidP="00360369">
            <w:pPr>
              <w:jc w:val="cente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rPr>
              <w:t>81 children</w:t>
            </w:r>
          </w:p>
          <w:p w14:paraId="45C0B226" w14:textId="77777777" w:rsidR="006201CC" w:rsidRPr="00F97B16" w:rsidRDefault="006201CC" w:rsidP="00360369">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first two years of secondary school (years 7-8), 12 focus groups with 75 children, 20 children.</w:t>
            </w:r>
          </w:p>
        </w:tc>
        <w:tc>
          <w:tcPr>
            <w:tcW w:w="1260" w:type="dxa"/>
          </w:tcPr>
          <w:p w14:paraId="0C7F42AF" w14:textId="77777777" w:rsidR="006201CC" w:rsidRPr="00F97B16" w:rsidRDefault="006201CC" w:rsidP="00360369">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Comparative Analysis</w:t>
            </w:r>
          </w:p>
        </w:tc>
        <w:tc>
          <w:tcPr>
            <w:tcW w:w="1260" w:type="dxa"/>
          </w:tcPr>
          <w:p w14:paraId="092DF61D" w14:textId="77777777" w:rsidR="006201CC" w:rsidRPr="00F97B16" w:rsidRDefault="006201CC" w:rsidP="00360369">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lang w:val="en-CA"/>
              </w:rPr>
              <w:t>Concept of social capital</w:t>
            </w:r>
          </w:p>
        </w:tc>
        <w:tc>
          <w:tcPr>
            <w:tcW w:w="1170" w:type="dxa"/>
          </w:tcPr>
          <w:p w14:paraId="43477566" w14:textId="77777777" w:rsidR="006201CC" w:rsidRPr="00F97B16" w:rsidRDefault="006201CC" w:rsidP="00360369">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lang w:val="en-CA"/>
              </w:rPr>
              <w:t>High deprivation in the UK</w:t>
            </w:r>
          </w:p>
        </w:tc>
        <w:tc>
          <w:tcPr>
            <w:tcW w:w="2970" w:type="dxa"/>
          </w:tcPr>
          <w:p w14:paraId="276FB31B" w14:textId="77777777" w:rsidR="006201CC" w:rsidRPr="00F97B16" w:rsidRDefault="006201CC">
            <w:pPr>
              <w:pStyle w:val="ListParagraph"/>
              <w:numPr>
                <w:ilvl w:val="0"/>
                <w:numId w:val="15"/>
              </w:numPr>
              <w:ind w:left="160" w:hanging="180"/>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t>Friendship is a significant concern for children during the transition.</w:t>
            </w:r>
          </w:p>
          <w:p w14:paraId="0336DF9D" w14:textId="77777777" w:rsidR="006201CC" w:rsidRPr="00F97B16" w:rsidRDefault="006201CC">
            <w:pPr>
              <w:pStyle w:val="ListParagraph"/>
              <w:numPr>
                <w:ilvl w:val="0"/>
                <w:numId w:val="15"/>
              </w:numPr>
              <w:ind w:left="160" w:hanging="180"/>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t>New friendships often form during the transition, some of which are instrumental and short-term, while others become more lasting. ​</w:t>
            </w:r>
          </w:p>
          <w:p w14:paraId="66151E90" w14:textId="6D0CC6FD" w:rsidR="006201CC" w:rsidRPr="00F97B16" w:rsidRDefault="006201CC">
            <w:pPr>
              <w:pStyle w:val="ListParagraph"/>
              <w:numPr>
                <w:ilvl w:val="0"/>
                <w:numId w:val="15"/>
              </w:numPr>
              <w:ind w:left="160" w:hanging="180"/>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lang w:val="en-CA"/>
              </w:rPr>
              <w:t xml:space="preserve">Children's social capital, derived from their friendships, plays a crucial role in their ability to adapt and form new networks. ​ </w:t>
            </w:r>
          </w:p>
        </w:tc>
      </w:tr>
      <w:tr w:rsidR="00F97B16" w:rsidRPr="00F97B16" w14:paraId="12841563" w14:textId="77777777" w:rsidTr="002B567C">
        <w:trPr>
          <w:trHeight w:val="384"/>
        </w:trPr>
        <w:tc>
          <w:tcPr>
            <w:tcW w:w="1080" w:type="dxa"/>
          </w:tcPr>
          <w:p w14:paraId="558D5763" w14:textId="77777777" w:rsidR="00D5314C" w:rsidRPr="00F97B16" w:rsidRDefault="00D5314C" w:rsidP="00B55ECA">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shd w:val="clear" w:color="auto" w:fill="FFFFFF"/>
              </w:rPr>
              <w:t>Burgess et al. (2008)</w:t>
            </w:r>
          </w:p>
        </w:tc>
        <w:tc>
          <w:tcPr>
            <w:tcW w:w="1620" w:type="dxa"/>
          </w:tcPr>
          <w:p w14:paraId="2A5E64F5" w14:textId="77777777" w:rsidR="00D5314C" w:rsidRPr="00F97B16" w:rsidRDefault="00D5314C" w:rsidP="00360369">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lang w:val="en-CA"/>
              </w:rPr>
              <w:t>To examine the transitions from primary to secondary school for a contemporary cohort of children moving between state schools in England.</w:t>
            </w:r>
          </w:p>
        </w:tc>
        <w:tc>
          <w:tcPr>
            <w:tcW w:w="1350" w:type="dxa"/>
          </w:tcPr>
          <w:p w14:paraId="0253C561" w14:textId="77777777" w:rsidR="00D5314C" w:rsidRPr="00F97B16" w:rsidRDefault="00D5314C" w:rsidP="00360369">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Pupils/</w:t>
            </w:r>
          </w:p>
          <w:p w14:paraId="62C7BA75" w14:textId="77777777" w:rsidR="00D5314C" w:rsidRPr="00F97B16" w:rsidRDefault="00D5314C" w:rsidP="00360369">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 xml:space="preserve">England/ </w:t>
            </w:r>
            <w:r w:rsidRPr="00F97B16">
              <w:rPr>
                <w:rFonts w:ascii="Times New Roman" w:hAnsi="Times New Roman" w:cs="Times New Roman"/>
                <w:color w:val="000000" w:themeColor="text1"/>
                <w:sz w:val="16"/>
                <w:szCs w:val="16"/>
                <w:lang w:val="en-CA"/>
              </w:rPr>
              <w:t>Quantitative</w:t>
            </w:r>
          </w:p>
        </w:tc>
        <w:tc>
          <w:tcPr>
            <w:tcW w:w="1170" w:type="dxa"/>
          </w:tcPr>
          <w:p w14:paraId="2348F865" w14:textId="77777777" w:rsidR="00D5314C" w:rsidRPr="00F97B16" w:rsidRDefault="00D5314C" w:rsidP="00360369">
            <w:pPr>
              <w:jc w:val="cente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t>400,000 pupils</w:t>
            </w:r>
          </w:p>
          <w:p w14:paraId="416DF5A9" w14:textId="77777777" w:rsidR="00D5314C" w:rsidRPr="00F97B16" w:rsidRDefault="00D5314C" w:rsidP="00360369">
            <w:pPr>
              <w:rPr>
                <w:rFonts w:ascii="Times New Roman" w:hAnsi="Times New Roman" w:cs="Times New Roman"/>
                <w:color w:val="000000" w:themeColor="text1"/>
                <w:sz w:val="16"/>
                <w:szCs w:val="16"/>
                <w:lang w:val="en-CA"/>
              </w:rPr>
            </w:pPr>
          </w:p>
          <w:p w14:paraId="32762C5D" w14:textId="77777777" w:rsidR="00D5314C" w:rsidRPr="00F97B16" w:rsidRDefault="00D5314C" w:rsidP="00360369">
            <w:pPr>
              <w:rPr>
                <w:rFonts w:ascii="Times New Roman" w:hAnsi="Times New Roman" w:cs="Times New Roman"/>
                <w:color w:val="000000" w:themeColor="text1"/>
                <w:sz w:val="16"/>
                <w:szCs w:val="16"/>
                <w:lang w:val="en-CA"/>
              </w:rPr>
            </w:pPr>
          </w:p>
          <w:p w14:paraId="7A90A8B3" w14:textId="77777777" w:rsidR="00D5314C" w:rsidRPr="00F97B16" w:rsidRDefault="00D5314C" w:rsidP="00360369">
            <w:pPr>
              <w:rPr>
                <w:rFonts w:ascii="Times New Roman" w:hAnsi="Times New Roman" w:cs="Times New Roman"/>
                <w:color w:val="000000" w:themeColor="text1"/>
                <w:sz w:val="16"/>
                <w:szCs w:val="16"/>
                <w:lang w:val="en-CA"/>
              </w:rPr>
            </w:pPr>
          </w:p>
          <w:p w14:paraId="1AA4CEB8" w14:textId="77777777" w:rsidR="00D5314C" w:rsidRPr="00F97B16" w:rsidRDefault="00D5314C" w:rsidP="00360369">
            <w:pPr>
              <w:rPr>
                <w:rFonts w:ascii="Times New Roman" w:hAnsi="Times New Roman" w:cs="Times New Roman"/>
                <w:color w:val="000000" w:themeColor="text1"/>
                <w:sz w:val="16"/>
                <w:szCs w:val="16"/>
                <w:lang w:val="en-CA"/>
              </w:rPr>
            </w:pPr>
          </w:p>
          <w:p w14:paraId="3F9B2DB4" w14:textId="77777777" w:rsidR="00D5314C" w:rsidRPr="00F97B16" w:rsidRDefault="00D5314C" w:rsidP="00360369">
            <w:pPr>
              <w:rPr>
                <w:rFonts w:ascii="Times New Roman" w:hAnsi="Times New Roman" w:cs="Times New Roman"/>
                <w:color w:val="000000" w:themeColor="text1"/>
                <w:sz w:val="16"/>
                <w:szCs w:val="16"/>
              </w:rPr>
            </w:pPr>
          </w:p>
        </w:tc>
        <w:tc>
          <w:tcPr>
            <w:tcW w:w="1260" w:type="dxa"/>
          </w:tcPr>
          <w:p w14:paraId="3F352975" w14:textId="77777777" w:rsidR="00D5314C" w:rsidRPr="00F97B16" w:rsidRDefault="00D5314C" w:rsidP="00360369">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lang w:val="en-CA"/>
              </w:rPr>
              <w:t xml:space="preserve">Regression and graphical analysis </w:t>
            </w:r>
          </w:p>
        </w:tc>
        <w:tc>
          <w:tcPr>
            <w:tcW w:w="1260" w:type="dxa"/>
          </w:tcPr>
          <w:p w14:paraId="758449E3" w14:textId="77777777" w:rsidR="00D5314C" w:rsidRPr="00F97B16" w:rsidRDefault="00D5314C" w:rsidP="00360369">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w:t>
            </w:r>
          </w:p>
        </w:tc>
        <w:tc>
          <w:tcPr>
            <w:tcW w:w="1170" w:type="dxa"/>
          </w:tcPr>
          <w:p w14:paraId="6F13883E" w14:textId="77777777" w:rsidR="00D5314C" w:rsidRPr="00F97B16" w:rsidRDefault="00D5314C" w:rsidP="00D5314C">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lang w:val="en-CA"/>
              </w:rPr>
              <w:t xml:space="preserve">12,000 primary schools and over 2,000 secondary schools/ </w:t>
            </w:r>
            <w:r w:rsidRPr="00F97B16">
              <w:rPr>
                <w:rFonts w:ascii="Times New Roman" w:hAnsi="Times New Roman" w:cs="Times New Roman"/>
                <w:color w:val="000000" w:themeColor="text1"/>
                <w:sz w:val="16"/>
                <w:szCs w:val="16"/>
              </w:rPr>
              <w:t>state primary and secondary schools in England/</w:t>
            </w:r>
          </w:p>
          <w:p w14:paraId="572A0749" w14:textId="77777777" w:rsidR="00D5314C" w:rsidRPr="00F97B16" w:rsidRDefault="00D5314C" w:rsidP="00D5314C">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Census</w:t>
            </w:r>
          </w:p>
        </w:tc>
        <w:tc>
          <w:tcPr>
            <w:tcW w:w="2970" w:type="dxa"/>
          </w:tcPr>
          <w:p w14:paraId="02666FF6" w14:textId="77777777" w:rsidR="00D5314C" w:rsidRPr="00F97B16" w:rsidRDefault="00D5314C">
            <w:pPr>
              <w:pStyle w:val="ListParagraph"/>
              <w:numPr>
                <w:ilvl w:val="0"/>
                <w:numId w:val="6"/>
              </w:numPr>
              <w:ind w:left="130" w:hanging="130"/>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 xml:space="preserve">Poorer secondary schools are more likely to attract low-ability students. </w:t>
            </w:r>
          </w:p>
          <w:p w14:paraId="2EE1EE2F" w14:textId="77777777" w:rsidR="00D5314C" w:rsidRPr="00F97B16" w:rsidRDefault="00D5314C">
            <w:pPr>
              <w:pStyle w:val="ListParagraph"/>
              <w:numPr>
                <w:ilvl w:val="0"/>
                <w:numId w:val="6"/>
              </w:numPr>
              <w:ind w:left="130" w:hanging="130"/>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 xml:space="preserve">Primary schools with strong intellectual exam scores have more divided flows, separating poor and rich students in secondary schools. </w:t>
            </w:r>
          </w:p>
          <w:p w14:paraId="2C7B554C" w14:textId="77777777" w:rsidR="00D5314C" w:rsidRPr="00F97B16" w:rsidRDefault="00D5314C">
            <w:pPr>
              <w:pStyle w:val="ListParagraph"/>
              <w:numPr>
                <w:ilvl w:val="0"/>
                <w:numId w:val="6"/>
              </w:numPr>
              <w:ind w:left="130" w:hanging="130"/>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High-performing secondary schools attract students from more diverse primary schools.</w:t>
            </w:r>
          </w:p>
        </w:tc>
      </w:tr>
      <w:tr w:rsidR="00F97B16" w:rsidRPr="00F97B16" w14:paraId="54D7035B" w14:textId="77777777" w:rsidTr="002B567C">
        <w:trPr>
          <w:trHeight w:val="384"/>
        </w:trPr>
        <w:tc>
          <w:tcPr>
            <w:tcW w:w="1080" w:type="dxa"/>
          </w:tcPr>
          <w:p w14:paraId="41D0BC59" w14:textId="3E64DDF4" w:rsidR="00D5314C" w:rsidRPr="00F97B16" w:rsidRDefault="00D5314C" w:rsidP="00B55ECA">
            <w:pPr>
              <w:jc w:val="center"/>
              <w:rPr>
                <w:rFonts w:ascii="Times New Roman" w:hAnsi="Times New Roman" w:cs="Times New Roman"/>
                <w:color w:val="000000" w:themeColor="text1"/>
                <w:sz w:val="16"/>
                <w:szCs w:val="16"/>
                <w:shd w:val="clear" w:color="auto" w:fill="FFFFFF"/>
              </w:rPr>
            </w:pPr>
            <w:r w:rsidRPr="00F97B16">
              <w:rPr>
                <w:rFonts w:ascii="Times New Roman" w:hAnsi="Times New Roman" w:cs="Times New Roman"/>
                <w:color w:val="000000" w:themeColor="text1"/>
                <w:sz w:val="16"/>
                <w:szCs w:val="16"/>
                <w:shd w:val="clear" w:color="auto" w:fill="FFFFFF"/>
              </w:rPr>
              <w:t xml:space="preserve">Filmer &amp; </w:t>
            </w:r>
            <w:proofErr w:type="spellStart"/>
            <w:r w:rsidRPr="00F97B16">
              <w:rPr>
                <w:rFonts w:ascii="Times New Roman" w:hAnsi="Times New Roman" w:cs="Times New Roman"/>
                <w:color w:val="000000" w:themeColor="text1"/>
                <w:sz w:val="16"/>
                <w:szCs w:val="16"/>
                <w:shd w:val="clear" w:color="auto" w:fill="FFFFFF"/>
              </w:rPr>
              <w:t>Schady</w:t>
            </w:r>
            <w:proofErr w:type="spellEnd"/>
            <w:r w:rsidRPr="00F97B16">
              <w:rPr>
                <w:rFonts w:ascii="Times New Roman" w:hAnsi="Times New Roman" w:cs="Times New Roman"/>
                <w:color w:val="000000" w:themeColor="text1"/>
                <w:sz w:val="16"/>
                <w:szCs w:val="16"/>
                <w:shd w:val="clear" w:color="auto" w:fill="FFFFFF"/>
              </w:rPr>
              <w:t xml:space="preserve"> (2008)</w:t>
            </w:r>
          </w:p>
        </w:tc>
        <w:tc>
          <w:tcPr>
            <w:tcW w:w="1620" w:type="dxa"/>
          </w:tcPr>
          <w:p w14:paraId="7FD677F9" w14:textId="202E4AF6" w:rsidR="00D5314C" w:rsidRPr="00F97B16" w:rsidRDefault="00D5314C" w:rsidP="00D5314C">
            <w:pPr>
              <w:jc w:val="cente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t>To evaluate the impact of the Japan Fund for Poverty Reduction scholarship program on increasing the enrollment and attendance of girls in secondary school in Cambodia.</w:t>
            </w:r>
          </w:p>
        </w:tc>
        <w:tc>
          <w:tcPr>
            <w:tcW w:w="1350" w:type="dxa"/>
          </w:tcPr>
          <w:p w14:paraId="2AFE752B" w14:textId="77777777" w:rsidR="00D5314C" w:rsidRPr="00F97B16" w:rsidRDefault="00D5314C" w:rsidP="00D5314C">
            <w:pPr>
              <w:jc w:val="cente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t>Poor girls who are completing sixth grade and transitioning to lower secondary school/</w:t>
            </w:r>
          </w:p>
          <w:p w14:paraId="7EE1B621" w14:textId="77777777" w:rsidR="00D5314C" w:rsidRPr="00F97B16" w:rsidRDefault="00D5314C" w:rsidP="00D5314C">
            <w:pPr>
              <w:jc w:val="cente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t>Cambodia/</w:t>
            </w:r>
          </w:p>
          <w:p w14:paraId="34150314" w14:textId="77777777" w:rsidR="00D5314C" w:rsidRPr="00F97B16" w:rsidRDefault="00D5314C" w:rsidP="00D5314C">
            <w:pPr>
              <w:jc w:val="center"/>
              <w:rPr>
                <w:rFonts w:ascii="Times New Roman" w:hAnsi="Times New Roman" w:cs="Times New Roman"/>
                <w:color w:val="000000" w:themeColor="text1"/>
                <w:sz w:val="16"/>
                <w:szCs w:val="16"/>
                <w:lang w:val="en-CA"/>
              </w:rPr>
            </w:pPr>
          </w:p>
          <w:p w14:paraId="61C57CE6" w14:textId="2523F01B" w:rsidR="00D5314C" w:rsidRPr="00F97B16" w:rsidRDefault="00D5314C" w:rsidP="00D5314C">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lang w:val="en-CA"/>
              </w:rPr>
              <w:t>Quantitative</w:t>
            </w:r>
          </w:p>
        </w:tc>
        <w:tc>
          <w:tcPr>
            <w:tcW w:w="1170" w:type="dxa"/>
          </w:tcPr>
          <w:p w14:paraId="6EBF0D7A" w14:textId="12A1F8B0" w:rsidR="00D5314C" w:rsidRPr="00F97B16" w:rsidRDefault="00D5314C" w:rsidP="00D5314C">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 xml:space="preserve">2,765 scholars-hip recipients/ 858 </w:t>
            </w:r>
            <w:r w:rsidR="00B55ECA" w:rsidRPr="00F97B16">
              <w:rPr>
                <w:rFonts w:ascii="Times New Roman" w:hAnsi="Times New Roman" w:cs="Times New Roman"/>
                <w:color w:val="000000" w:themeColor="text1"/>
                <w:sz w:val="16"/>
                <w:szCs w:val="16"/>
              </w:rPr>
              <w:t>non-recipients</w:t>
            </w:r>
          </w:p>
          <w:p w14:paraId="32750113" w14:textId="77777777" w:rsidR="00D5314C" w:rsidRPr="00F97B16" w:rsidRDefault="00D5314C" w:rsidP="00D5314C">
            <w:pPr>
              <w:jc w:val="center"/>
              <w:rPr>
                <w:rFonts w:ascii="Times New Roman" w:hAnsi="Times New Roman" w:cs="Times New Roman"/>
                <w:color w:val="000000" w:themeColor="text1"/>
                <w:sz w:val="16"/>
                <w:szCs w:val="16"/>
              </w:rPr>
            </w:pPr>
          </w:p>
          <w:p w14:paraId="70555DB1" w14:textId="77777777" w:rsidR="00D5314C" w:rsidRPr="00F97B16" w:rsidRDefault="00D5314C" w:rsidP="00D5314C">
            <w:pPr>
              <w:jc w:val="center"/>
              <w:rPr>
                <w:rFonts w:ascii="Times New Roman" w:hAnsi="Times New Roman" w:cs="Times New Roman"/>
                <w:color w:val="000000" w:themeColor="text1"/>
                <w:sz w:val="16"/>
                <w:szCs w:val="16"/>
                <w:lang w:val="en-CA"/>
              </w:rPr>
            </w:pPr>
          </w:p>
        </w:tc>
        <w:tc>
          <w:tcPr>
            <w:tcW w:w="1260" w:type="dxa"/>
          </w:tcPr>
          <w:p w14:paraId="15F83CD9" w14:textId="4DB70434" w:rsidR="00D5314C" w:rsidRPr="00F97B16" w:rsidRDefault="00D5314C" w:rsidP="00D5314C">
            <w:pP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rPr>
              <w:t>Ordinary Least Squares Regressions</w:t>
            </w:r>
          </w:p>
        </w:tc>
        <w:tc>
          <w:tcPr>
            <w:tcW w:w="1260" w:type="dxa"/>
          </w:tcPr>
          <w:p w14:paraId="6F4319E2" w14:textId="0129119E" w:rsidR="00D5314C" w:rsidRPr="00F97B16" w:rsidRDefault="00D5314C" w:rsidP="00D5314C">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lang w:val="en-CA"/>
              </w:rPr>
              <w:t>Human Capital Theory</w:t>
            </w:r>
          </w:p>
        </w:tc>
        <w:tc>
          <w:tcPr>
            <w:tcW w:w="1170" w:type="dxa"/>
          </w:tcPr>
          <w:p w14:paraId="1F957BE5" w14:textId="77777777" w:rsidR="00D5314C" w:rsidRPr="00F97B16" w:rsidRDefault="00D5314C" w:rsidP="00D5314C">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93 Lower secondary schools/</w:t>
            </w:r>
          </w:p>
          <w:p w14:paraId="44BEBB16" w14:textId="77777777" w:rsidR="00D5314C" w:rsidRPr="00F97B16" w:rsidRDefault="00D5314C" w:rsidP="00D5314C">
            <w:pPr>
              <w:jc w:val="center"/>
              <w:rPr>
                <w:rFonts w:ascii="Times New Roman" w:hAnsi="Times New Roman" w:cs="Times New Roman"/>
                <w:color w:val="000000" w:themeColor="text1"/>
                <w:sz w:val="16"/>
                <w:szCs w:val="16"/>
              </w:rPr>
            </w:pPr>
          </w:p>
          <w:p w14:paraId="641C177D" w14:textId="01E8B8BF" w:rsidR="00D5314C" w:rsidRPr="00F97B16" w:rsidRDefault="00B55ECA" w:rsidP="00D5314C">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w:t>
            </w:r>
          </w:p>
          <w:p w14:paraId="7C44F71F" w14:textId="77777777" w:rsidR="00D5314C" w:rsidRPr="00F97B16" w:rsidRDefault="00D5314C" w:rsidP="00D5314C">
            <w:pPr>
              <w:rPr>
                <w:rFonts w:ascii="Times New Roman" w:hAnsi="Times New Roman" w:cs="Times New Roman"/>
                <w:color w:val="000000" w:themeColor="text1"/>
                <w:sz w:val="16"/>
                <w:szCs w:val="16"/>
                <w:lang w:val="en-CA"/>
              </w:rPr>
            </w:pPr>
          </w:p>
        </w:tc>
        <w:tc>
          <w:tcPr>
            <w:tcW w:w="2970" w:type="dxa"/>
          </w:tcPr>
          <w:p w14:paraId="7CC9628F" w14:textId="24BE0C80" w:rsidR="00D5314C" w:rsidRPr="00F97B16" w:rsidRDefault="00D5314C">
            <w:pPr>
              <w:pStyle w:val="ListParagraph"/>
              <w:numPr>
                <w:ilvl w:val="0"/>
                <w:numId w:val="6"/>
              </w:numPr>
              <w:ind w:left="130" w:hanging="130"/>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 xml:space="preserve">The JFPR scholarship had larger effects on girls with the lowest socioeconomic status (SES), girls whose parents had little formal schooling, and girls living further away from secondary schools. </w:t>
            </w:r>
          </w:p>
        </w:tc>
      </w:tr>
      <w:tr w:rsidR="00F97B16" w:rsidRPr="00F97B16" w14:paraId="52403461" w14:textId="77777777" w:rsidTr="002B567C">
        <w:trPr>
          <w:trHeight w:val="384"/>
        </w:trPr>
        <w:tc>
          <w:tcPr>
            <w:tcW w:w="1080" w:type="dxa"/>
          </w:tcPr>
          <w:p w14:paraId="29FF2C16" w14:textId="77777777" w:rsidR="00D5314C" w:rsidRPr="00F97B16" w:rsidRDefault="00D5314C" w:rsidP="00B55ECA">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shd w:val="clear" w:color="auto" w:fill="FFFFFF"/>
              </w:rPr>
              <w:t>Driessen et al. (2008)</w:t>
            </w:r>
          </w:p>
        </w:tc>
        <w:tc>
          <w:tcPr>
            <w:tcW w:w="1620" w:type="dxa"/>
          </w:tcPr>
          <w:p w14:paraId="3D4B0595" w14:textId="77777777" w:rsidR="00D5314C" w:rsidRPr="00F97B16" w:rsidRDefault="00D5314C" w:rsidP="00360369">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lang w:val="en-CA"/>
              </w:rPr>
              <w:t xml:space="preserve">Seeks to understand the influence of pupil background characteristics, various cognitive and non-cognitive </w:t>
            </w:r>
            <w:r w:rsidRPr="00F97B16">
              <w:rPr>
                <w:rFonts w:ascii="Times New Roman" w:hAnsi="Times New Roman" w:cs="Times New Roman"/>
                <w:color w:val="000000" w:themeColor="text1"/>
                <w:sz w:val="16"/>
                <w:szCs w:val="16"/>
                <w:lang w:val="en-CA"/>
              </w:rPr>
              <w:lastRenderedPageBreak/>
              <w:t>competencies, and the number of class and school characteristics on the transition of children from primary to secondary education in the Netherlands.</w:t>
            </w:r>
          </w:p>
        </w:tc>
        <w:tc>
          <w:tcPr>
            <w:tcW w:w="1350" w:type="dxa"/>
          </w:tcPr>
          <w:p w14:paraId="02220AD0" w14:textId="77777777" w:rsidR="00D5314C" w:rsidRPr="00F97B16" w:rsidRDefault="00D5314C" w:rsidP="00360369">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lastRenderedPageBreak/>
              <w:t>Sixth-grade pupils</w:t>
            </w:r>
            <w:r w:rsidRPr="00F97B16">
              <w:rPr>
                <w:rFonts w:ascii="Times New Roman" w:hAnsi="Times New Roman" w:cs="Times New Roman"/>
                <w:color w:val="000000" w:themeColor="text1"/>
                <w:sz w:val="16"/>
                <w:szCs w:val="16"/>
                <w:lang w:val="en-CA"/>
              </w:rPr>
              <w:t>/ Netherlands/ Quantitative</w:t>
            </w:r>
          </w:p>
        </w:tc>
        <w:tc>
          <w:tcPr>
            <w:tcW w:w="1170" w:type="dxa"/>
          </w:tcPr>
          <w:p w14:paraId="6F056D54" w14:textId="77777777" w:rsidR="00D5314C" w:rsidRPr="00F97B16" w:rsidRDefault="00D5314C" w:rsidP="00360369">
            <w:pPr>
              <w:jc w:val="cente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rPr>
              <w:t>5,664 pupils from 497 classes/</w:t>
            </w:r>
          </w:p>
          <w:p w14:paraId="3E403052" w14:textId="77777777" w:rsidR="00D5314C" w:rsidRPr="00F97B16" w:rsidRDefault="00D5314C" w:rsidP="00360369">
            <w:pPr>
              <w:jc w:val="center"/>
              <w:rPr>
                <w:rFonts w:ascii="Times New Roman" w:hAnsi="Times New Roman" w:cs="Times New Roman"/>
                <w:color w:val="000000" w:themeColor="text1"/>
                <w:sz w:val="16"/>
                <w:szCs w:val="16"/>
                <w:lang w:val="en-CA"/>
              </w:rPr>
            </w:pPr>
          </w:p>
          <w:p w14:paraId="3F8A8D7C" w14:textId="77777777" w:rsidR="00D5314C" w:rsidRPr="00F97B16" w:rsidRDefault="00D5314C" w:rsidP="00360369">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lastRenderedPageBreak/>
              <w:t>7,883 pupils from 519 classes</w:t>
            </w:r>
          </w:p>
        </w:tc>
        <w:tc>
          <w:tcPr>
            <w:tcW w:w="1260" w:type="dxa"/>
          </w:tcPr>
          <w:p w14:paraId="4162A3C4" w14:textId="77777777" w:rsidR="00D5314C" w:rsidRPr="00F97B16" w:rsidRDefault="00D5314C" w:rsidP="00360369">
            <w:pPr>
              <w:jc w:val="cente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rPr>
              <w:lastRenderedPageBreak/>
              <w:t>Descriptive Analyses,</w:t>
            </w:r>
          </w:p>
          <w:p w14:paraId="00316841" w14:textId="77777777" w:rsidR="00D5314C" w:rsidRPr="00F97B16" w:rsidRDefault="00D5314C" w:rsidP="00360369">
            <w:pPr>
              <w:jc w:val="cente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rPr>
              <w:t>Multivariate Analyses</w:t>
            </w:r>
          </w:p>
          <w:p w14:paraId="0279351F" w14:textId="77777777" w:rsidR="00D5314C" w:rsidRPr="00F97B16" w:rsidRDefault="00D5314C" w:rsidP="00360369">
            <w:pPr>
              <w:jc w:val="center"/>
              <w:rPr>
                <w:rFonts w:ascii="Times New Roman" w:hAnsi="Times New Roman" w:cs="Times New Roman"/>
                <w:color w:val="000000" w:themeColor="text1"/>
                <w:sz w:val="16"/>
                <w:szCs w:val="16"/>
              </w:rPr>
            </w:pPr>
          </w:p>
        </w:tc>
        <w:tc>
          <w:tcPr>
            <w:tcW w:w="1260" w:type="dxa"/>
          </w:tcPr>
          <w:p w14:paraId="7EF79FE1" w14:textId="77777777" w:rsidR="00D5314C" w:rsidRPr="00F97B16" w:rsidRDefault="00D5314C" w:rsidP="00360369">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lang w:val="en-CA"/>
              </w:rPr>
              <w:t>Concept of meritocracy</w:t>
            </w:r>
          </w:p>
        </w:tc>
        <w:tc>
          <w:tcPr>
            <w:tcW w:w="1170" w:type="dxa"/>
          </w:tcPr>
          <w:p w14:paraId="7CBD7D19" w14:textId="77777777" w:rsidR="00D5314C" w:rsidRPr="00F97B16" w:rsidRDefault="00D5314C" w:rsidP="00360369">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 xml:space="preserve">Primary to secondary education within the Dutch </w:t>
            </w:r>
            <w:r w:rsidRPr="00F97B16">
              <w:rPr>
                <w:rFonts w:ascii="Times New Roman" w:hAnsi="Times New Roman" w:cs="Times New Roman"/>
                <w:color w:val="000000" w:themeColor="text1"/>
                <w:sz w:val="16"/>
                <w:szCs w:val="16"/>
              </w:rPr>
              <w:lastRenderedPageBreak/>
              <w:t>educational system/</w:t>
            </w:r>
          </w:p>
          <w:p w14:paraId="0C752A89" w14:textId="77777777" w:rsidR="00D5314C" w:rsidRPr="00F97B16" w:rsidRDefault="00D5314C" w:rsidP="00360369">
            <w:pPr>
              <w:jc w:val="center"/>
              <w:rPr>
                <w:rFonts w:ascii="Times New Roman" w:hAnsi="Times New Roman" w:cs="Times New Roman"/>
                <w:color w:val="000000" w:themeColor="text1"/>
                <w:sz w:val="16"/>
                <w:szCs w:val="16"/>
              </w:rPr>
            </w:pPr>
          </w:p>
          <w:p w14:paraId="05ED8664" w14:textId="77777777" w:rsidR="00D5314C" w:rsidRPr="00F97B16" w:rsidRDefault="00D5314C" w:rsidP="00360369">
            <w:pPr>
              <w:jc w:val="cente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t>Nationally Representative Sample,</w:t>
            </w:r>
          </w:p>
          <w:p w14:paraId="04495BC9" w14:textId="77777777" w:rsidR="00D5314C" w:rsidRPr="00F97B16" w:rsidRDefault="00D5314C" w:rsidP="00360369">
            <w:pPr>
              <w:jc w:val="cente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t>Supplemental Sample</w:t>
            </w:r>
          </w:p>
          <w:p w14:paraId="0D52DD01" w14:textId="77777777" w:rsidR="00D5314C" w:rsidRPr="00F97B16" w:rsidRDefault="00D5314C" w:rsidP="00360369">
            <w:pPr>
              <w:jc w:val="center"/>
              <w:rPr>
                <w:rFonts w:ascii="Times New Roman" w:hAnsi="Times New Roman" w:cs="Times New Roman"/>
                <w:color w:val="000000" w:themeColor="text1"/>
                <w:sz w:val="16"/>
                <w:szCs w:val="16"/>
              </w:rPr>
            </w:pPr>
          </w:p>
          <w:p w14:paraId="3EF51E92" w14:textId="77777777" w:rsidR="00D5314C" w:rsidRPr="00F97B16" w:rsidRDefault="00D5314C" w:rsidP="00360369">
            <w:pPr>
              <w:jc w:val="center"/>
              <w:rPr>
                <w:rFonts w:ascii="Times New Roman" w:hAnsi="Times New Roman" w:cs="Times New Roman"/>
                <w:color w:val="000000" w:themeColor="text1"/>
                <w:sz w:val="16"/>
                <w:szCs w:val="16"/>
              </w:rPr>
            </w:pPr>
          </w:p>
          <w:p w14:paraId="5CA28B26" w14:textId="77777777" w:rsidR="00D5314C" w:rsidRPr="00F97B16" w:rsidRDefault="00D5314C" w:rsidP="00360369">
            <w:pPr>
              <w:jc w:val="center"/>
              <w:rPr>
                <w:rFonts w:ascii="Times New Roman" w:hAnsi="Times New Roman" w:cs="Times New Roman"/>
                <w:color w:val="000000" w:themeColor="text1"/>
                <w:sz w:val="16"/>
                <w:szCs w:val="16"/>
              </w:rPr>
            </w:pPr>
          </w:p>
        </w:tc>
        <w:tc>
          <w:tcPr>
            <w:tcW w:w="2970" w:type="dxa"/>
          </w:tcPr>
          <w:p w14:paraId="62C10EEA" w14:textId="77777777" w:rsidR="00D5314C" w:rsidRPr="00F97B16" w:rsidRDefault="00D5314C">
            <w:pPr>
              <w:pStyle w:val="ListParagraph"/>
              <w:numPr>
                <w:ilvl w:val="0"/>
                <w:numId w:val="5"/>
              </w:numPr>
              <w:ind w:left="130" w:hanging="130"/>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lastRenderedPageBreak/>
              <w:t xml:space="preserve">Higher-cognitive students were recommended more due to their better performance. </w:t>
            </w:r>
          </w:p>
          <w:p w14:paraId="2366063E" w14:textId="77777777" w:rsidR="00D5314C" w:rsidRPr="00F97B16" w:rsidRDefault="00D5314C" w:rsidP="00360369">
            <w:pPr>
              <w:ind w:left="130" w:hanging="130"/>
              <w:rPr>
                <w:rFonts w:ascii="Times New Roman" w:hAnsi="Times New Roman" w:cs="Times New Roman"/>
                <w:color w:val="000000" w:themeColor="text1"/>
                <w:sz w:val="16"/>
                <w:szCs w:val="16"/>
                <w:lang w:val="en-CA"/>
              </w:rPr>
            </w:pPr>
          </w:p>
          <w:p w14:paraId="1C0A4D32" w14:textId="77777777" w:rsidR="00D5314C" w:rsidRPr="00F97B16" w:rsidRDefault="00D5314C">
            <w:pPr>
              <w:pStyle w:val="ListParagraph"/>
              <w:numPr>
                <w:ilvl w:val="0"/>
                <w:numId w:val="5"/>
              </w:numPr>
              <w:ind w:left="130" w:hanging="130"/>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lang w:val="en-CA"/>
              </w:rPr>
              <w:t xml:space="preserve">Girls had slightly higher educational recommendations than boys, even after </w:t>
            </w:r>
            <w:r w:rsidRPr="00F97B16">
              <w:rPr>
                <w:rFonts w:ascii="Times New Roman" w:hAnsi="Times New Roman" w:cs="Times New Roman"/>
                <w:color w:val="000000" w:themeColor="text1"/>
                <w:sz w:val="16"/>
                <w:szCs w:val="16"/>
                <w:lang w:val="en-CA"/>
              </w:rPr>
              <w:lastRenderedPageBreak/>
              <w:t xml:space="preserve">controlling for school achievement and other characteristics. </w:t>
            </w:r>
          </w:p>
        </w:tc>
      </w:tr>
      <w:tr w:rsidR="00F97B16" w:rsidRPr="00F97B16" w14:paraId="2A115158" w14:textId="77777777" w:rsidTr="00360369">
        <w:trPr>
          <w:trHeight w:val="260"/>
        </w:trPr>
        <w:tc>
          <w:tcPr>
            <w:tcW w:w="1080" w:type="dxa"/>
          </w:tcPr>
          <w:p w14:paraId="5A986F73" w14:textId="77777777" w:rsidR="00F97B16" w:rsidRPr="00F97B16" w:rsidRDefault="00F97B16" w:rsidP="00360369">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shd w:val="clear" w:color="auto" w:fill="FFFFFF"/>
              </w:rPr>
              <w:lastRenderedPageBreak/>
              <w:t xml:space="preserve">Knowles et al. (2011) </w:t>
            </w:r>
          </w:p>
        </w:tc>
        <w:tc>
          <w:tcPr>
            <w:tcW w:w="1620" w:type="dxa"/>
          </w:tcPr>
          <w:p w14:paraId="24F8773B" w14:textId="77777777" w:rsidR="00F97B16" w:rsidRPr="00F97B16" w:rsidRDefault="00F97B16" w:rsidP="00360369">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lang w:val="en-CA"/>
              </w:rPr>
              <w:t xml:space="preserve">To explore factors related to the decrease in physical activity behavior in adolescent girls during the transition from primary to secondary school. </w:t>
            </w:r>
          </w:p>
        </w:tc>
        <w:tc>
          <w:tcPr>
            <w:tcW w:w="1350" w:type="dxa"/>
          </w:tcPr>
          <w:p w14:paraId="6B02CDD9" w14:textId="77777777" w:rsidR="00F97B16" w:rsidRPr="00F97B16" w:rsidRDefault="00F97B16" w:rsidP="00360369">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 xml:space="preserve">Adolescent girls/ Qualitative / </w:t>
            </w:r>
            <w:r w:rsidRPr="00F97B16">
              <w:rPr>
                <w:rFonts w:ascii="Times New Roman" w:hAnsi="Times New Roman" w:cs="Times New Roman"/>
                <w:color w:val="000000" w:themeColor="text1"/>
                <w:sz w:val="16"/>
                <w:szCs w:val="16"/>
                <w:lang w:val="en-CA"/>
              </w:rPr>
              <w:t>Edinburgh</w:t>
            </w:r>
          </w:p>
        </w:tc>
        <w:tc>
          <w:tcPr>
            <w:tcW w:w="1170" w:type="dxa"/>
          </w:tcPr>
          <w:p w14:paraId="659FFF9B" w14:textId="77777777" w:rsidR="00F97B16" w:rsidRPr="00F97B16" w:rsidRDefault="00F97B16" w:rsidP="00360369">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 xml:space="preserve">14 </w:t>
            </w:r>
          </w:p>
        </w:tc>
        <w:tc>
          <w:tcPr>
            <w:tcW w:w="1260" w:type="dxa"/>
          </w:tcPr>
          <w:p w14:paraId="461DCE3A" w14:textId="77777777" w:rsidR="00F97B16" w:rsidRPr="00F97B16" w:rsidRDefault="00F97B16" w:rsidP="00360369">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lang w:val="en-CA"/>
              </w:rPr>
              <w:t>Thematic Analysis</w:t>
            </w:r>
          </w:p>
        </w:tc>
        <w:tc>
          <w:tcPr>
            <w:tcW w:w="1260" w:type="dxa"/>
          </w:tcPr>
          <w:p w14:paraId="007D56A6" w14:textId="77777777" w:rsidR="00F97B16" w:rsidRPr="00F97B16" w:rsidRDefault="00F97B16" w:rsidP="00360369">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w:t>
            </w:r>
          </w:p>
        </w:tc>
        <w:tc>
          <w:tcPr>
            <w:tcW w:w="1170" w:type="dxa"/>
          </w:tcPr>
          <w:p w14:paraId="6371CE08" w14:textId="77777777" w:rsidR="00F97B16" w:rsidRPr="00F97B16" w:rsidRDefault="00F97B16" w:rsidP="00360369">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Six public secondary schools in Edinburgh /</w:t>
            </w:r>
          </w:p>
          <w:p w14:paraId="1FF9FDCC" w14:textId="77777777" w:rsidR="00F97B16" w:rsidRPr="00F97B16" w:rsidRDefault="00F97B16" w:rsidP="00360369">
            <w:pPr>
              <w:rPr>
                <w:rFonts w:ascii="Times New Roman" w:hAnsi="Times New Roman" w:cs="Times New Roman"/>
                <w:color w:val="000000" w:themeColor="text1"/>
                <w:sz w:val="16"/>
                <w:szCs w:val="16"/>
              </w:rPr>
            </w:pPr>
          </w:p>
          <w:p w14:paraId="548A47D6" w14:textId="77777777" w:rsidR="00F97B16" w:rsidRPr="00F97B16" w:rsidRDefault="00F97B16" w:rsidP="00360369">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lang w:val="en-CA"/>
              </w:rPr>
              <w:t xml:space="preserve">Purposive sampling techniques </w:t>
            </w:r>
          </w:p>
        </w:tc>
        <w:tc>
          <w:tcPr>
            <w:tcW w:w="2970" w:type="dxa"/>
          </w:tcPr>
          <w:p w14:paraId="57F2B694" w14:textId="77777777" w:rsidR="00F97B16" w:rsidRPr="00F97B16" w:rsidRDefault="00F97B16">
            <w:pPr>
              <w:pStyle w:val="ListParagraph"/>
              <w:numPr>
                <w:ilvl w:val="0"/>
                <w:numId w:val="19"/>
              </w:numPr>
              <w:ind w:left="250" w:hanging="250"/>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rPr>
              <w:t xml:space="preserve">Girls utilized opportunities to be active during break and lunch times and participated in extracurricular activities. </w:t>
            </w:r>
          </w:p>
          <w:p w14:paraId="155343CE" w14:textId="77777777" w:rsidR="00F97B16" w:rsidRPr="00F97B16" w:rsidRDefault="00F97B16">
            <w:pPr>
              <w:pStyle w:val="ListParagraph"/>
              <w:numPr>
                <w:ilvl w:val="0"/>
                <w:numId w:val="19"/>
              </w:numPr>
              <w:ind w:left="250" w:hanging="250"/>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rPr>
              <w:t>A supportive physical activity environment was provided by peers, family, and activity leaders, making the girls feel comfortable and confident. ​</w:t>
            </w:r>
          </w:p>
          <w:p w14:paraId="365CE8DD" w14:textId="77777777" w:rsidR="00F97B16" w:rsidRPr="00F97B16" w:rsidRDefault="00F97B16">
            <w:pPr>
              <w:pStyle w:val="ListParagraph"/>
              <w:numPr>
                <w:ilvl w:val="0"/>
                <w:numId w:val="19"/>
              </w:numPr>
              <w:ind w:left="250" w:hanging="250"/>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rPr>
              <w:t>Girls felt uncomfortable in a competitive environment, especially in the presence of boys. ​</w:t>
            </w:r>
          </w:p>
          <w:p w14:paraId="255E3483" w14:textId="77777777" w:rsidR="00F97B16" w:rsidRPr="00F97B16" w:rsidRDefault="00F97B16">
            <w:pPr>
              <w:pStyle w:val="ListParagraph"/>
              <w:numPr>
                <w:ilvl w:val="0"/>
                <w:numId w:val="19"/>
              </w:numPr>
              <w:ind w:left="250" w:hanging="250"/>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In secondary school, girls prioritized other activities such as homework, socializing with friends, and part-time jobs over physical activity.</w:t>
            </w:r>
          </w:p>
        </w:tc>
      </w:tr>
      <w:tr w:rsidR="00F97B16" w:rsidRPr="00F97B16" w14:paraId="0E49DC34" w14:textId="77777777" w:rsidTr="002B567C">
        <w:trPr>
          <w:trHeight w:val="1556"/>
        </w:trPr>
        <w:tc>
          <w:tcPr>
            <w:tcW w:w="1080" w:type="dxa"/>
          </w:tcPr>
          <w:p w14:paraId="2DFE95C8" w14:textId="087CC181" w:rsidR="00EA31E8" w:rsidRPr="00F97B16" w:rsidRDefault="00EA31E8" w:rsidP="00B55ECA">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shd w:val="clear" w:color="auto" w:fill="FFFFFF"/>
              </w:rPr>
              <w:t>Siddhu (2011)</w:t>
            </w:r>
          </w:p>
        </w:tc>
        <w:tc>
          <w:tcPr>
            <w:tcW w:w="1620" w:type="dxa"/>
          </w:tcPr>
          <w:p w14:paraId="36FC27FC" w14:textId="351835C0" w:rsidR="00EA31E8" w:rsidRPr="00F97B16" w:rsidRDefault="00EA31E8" w:rsidP="00EA31E8">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lang w:val="en-CA"/>
              </w:rPr>
              <w:t>To investigate the factors influencing parental decision-making regarding children's transition to secondary schooling in rural areas of Uttar Pradesh, India.</w:t>
            </w:r>
          </w:p>
        </w:tc>
        <w:tc>
          <w:tcPr>
            <w:tcW w:w="1350" w:type="dxa"/>
          </w:tcPr>
          <w:p w14:paraId="103FD932" w14:textId="684C9448" w:rsidR="00EA31E8" w:rsidRPr="00F97B16" w:rsidRDefault="00EA31E8" w:rsidP="00EA31E8">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Children in Grade 8,</w:t>
            </w:r>
            <w:r w:rsidR="002B3223" w:rsidRPr="00F97B16">
              <w:rPr>
                <w:rFonts w:ascii="Times New Roman" w:hAnsi="Times New Roman" w:cs="Times New Roman"/>
                <w:color w:val="000000" w:themeColor="text1"/>
                <w:sz w:val="16"/>
                <w:szCs w:val="16"/>
              </w:rPr>
              <w:t xml:space="preserve"> </w:t>
            </w:r>
            <w:r w:rsidRPr="00F97B16">
              <w:rPr>
                <w:rFonts w:ascii="Times New Roman" w:hAnsi="Times New Roman" w:cs="Times New Roman"/>
                <w:color w:val="000000" w:themeColor="text1"/>
                <w:sz w:val="16"/>
                <w:szCs w:val="16"/>
              </w:rPr>
              <w:t xml:space="preserve">Parents/ </w:t>
            </w:r>
          </w:p>
          <w:p w14:paraId="3DF2096C" w14:textId="77777777" w:rsidR="00EA31E8" w:rsidRPr="00F97B16" w:rsidRDefault="00EA31E8" w:rsidP="00EA31E8">
            <w:pPr>
              <w:jc w:val="center"/>
              <w:rPr>
                <w:rFonts w:ascii="Times New Roman" w:hAnsi="Times New Roman" w:cs="Times New Roman"/>
                <w:color w:val="000000" w:themeColor="text1"/>
                <w:sz w:val="16"/>
                <w:szCs w:val="16"/>
              </w:rPr>
            </w:pPr>
          </w:p>
          <w:p w14:paraId="56648DB0" w14:textId="7C7C0C55" w:rsidR="00EA31E8" w:rsidRPr="00F97B16" w:rsidRDefault="00EA31E8" w:rsidP="00EA31E8">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 xml:space="preserve">India/ </w:t>
            </w:r>
          </w:p>
          <w:p w14:paraId="0F59490E" w14:textId="77777777" w:rsidR="00EA31E8" w:rsidRPr="00F97B16" w:rsidRDefault="00EA31E8" w:rsidP="00EA31E8">
            <w:pPr>
              <w:jc w:val="center"/>
              <w:rPr>
                <w:rFonts w:ascii="Times New Roman" w:hAnsi="Times New Roman" w:cs="Times New Roman"/>
                <w:color w:val="000000" w:themeColor="text1"/>
                <w:sz w:val="16"/>
                <w:szCs w:val="16"/>
              </w:rPr>
            </w:pPr>
          </w:p>
          <w:p w14:paraId="102E6747" w14:textId="6A9C759F" w:rsidR="00EA31E8" w:rsidRPr="00F97B16" w:rsidRDefault="00EA31E8" w:rsidP="00EA31E8">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Mixed Method</w:t>
            </w:r>
          </w:p>
        </w:tc>
        <w:tc>
          <w:tcPr>
            <w:tcW w:w="1170" w:type="dxa"/>
          </w:tcPr>
          <w:p w14:paraId="5F3CD00E" w14:textId="77777777" w:rsidR="00EA31E8" w:rsidRPr="00F97B16" w:rsidRDefault="00EA31E8" w:rsidP="00EA31E8">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695</w:t>
            </w:r>
          </w:p>
        </w:tc>
        <w:tc>
          <w:tcPr>
            <w:tcW w:w="1260" w:type="dxa"/>
          </w:tcPr>
          <w:p w14:paraId="050D21F0" w14:textId="77777777" w:rsidR="00EA31E8" w:rsidRPr="00F97B16" w:rsidRDefault="00EA31E8" w:rsidP="00EA31E8">
            <w:pPr>
              <w:jc w:val="cente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rPr>
              <w:t>Bivariate Analysis/</w:t>
            </w:r>
          </w:p>
          <w:p w14:paraId="63DB9441" w14:textId="77777777" w:rsidR="00EA31E8" w:rsidRPr="00F97B16" w:rsidRDefault="00EA31E8" w:rsidP="00EA31E8">
            <w:pPr>
              <w:jc w:val="cente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rPr>
              <w:t>Multivariate Analysis</w:t>
            </w:r>
          </w:p>
          <w:p w14:paraId="79D377EC" w14:textId="77777777" w:rsidR="00EA31E8" w:rsidRPr="00F97B16" w:rsidRDefault="00EA31E8" w:rsidP="00EA31E8">
            <w:pPr>
              <w:jc w:val="center"/>
              <w:rPr>
                <w:rFonts w:ascii="Times New Roman" w:hAnsi="Times New Roman" w:cs="Times New Roman"/>
                <w:color w:val="000000" w:themeColor="text1"/>
                <w:sz w:val="16"/>
                <w:szCs w:val="16"/>
              </w:rPr>
            </w:pPr>
          </w:p>
        </w:tc>
        <w:tc>
          <w:tcPr>
            <w:tcW w:w="1260" w:type="dxa"/>
          </w:tcPr>
          <w:p w14:paraId="40AC91AB" w14:textId="27BFA70F" w:rsidR="00EA31E8" w:rsidRPr="00F97B16" w:rsidRDefault="00EA31E8" w:rsidP="00EA31E8">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lang w:val="en-CA"/>
              </w:rPr>
              <w:t>CREATE (Consortium for Research on Educational Access, Transitions and Equity) Framework of Exclusion</w:t>
            </w:r>
          </w:p>
        </w:tc>
        <w:tc>
          <w:tcPr>
            <w:tcW w:w="1170" w:type="dxa"/>
          </w:tcPr>
          <w:p w14:paraId="375D2D8E" w14:textId="3E8FF24C" w:rsidR="00EA31E8" w:rsidRPr="00F97B16" w:rsidRDefault="00EA31E8" w:rsidP="006D4911">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Government primary and Secondary schools/ Private primary school</w:t>
            </w:r>
          </w:p>
          <w:p w14:paraId="0CA971A9" w14:textId="77777777" w:rsidR="00EA31E8" w:rsidRPr="00F97B16" w:rsidRDefault="00EA31E8" w:rsidP="006D4911">
            <w:pPr>
              <w:jc w:val="center"/>
              <w:rPr>
                <w:rFonts w:ascii="Times New Roman" w:hAnsi="Times New Roman" w:cs="Times New Roman"/>
                <w:color w:val="000000" w:themeColor="text1"/>
                <w:sz w:val="16"/>
                <w:szCs w:val="16"/>
              </w:rPr>
            </w:pPr>
          </w:p>
          <w:p w14:paraId="5B7A2866" w14:textId="77777777" w:rsidR="00EA31E8" w:rsidRPr="00F97B16" w:rsidRDefault="00EA31E8" w:rsidP="006D4911">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Purposive sampling and stratified random sampling</w:t>
            </w:r>
          </w:p>
        </w:tc>
        <w:tc>
          <w:tcPr>
            <w:tcW w:w="2970" w:type="dxa"/>
          </w:tcPr>
          <w:p w14:paraId="7FF1A32C" w14:textId="58D801D6" w:rsidR="006D4911" w:rsidRPr="00F97B16" w:rsidRDefault="006D4911">
            <w:pPr>
              <w:pStyle w:val="ListParagraph"/>
              <w:numPr>
                <w:ilvl w:val="0"/>
                <w:numId w:val="1"/>
              </w:numPr>
              <w:ind w:left="123" w:hanging="123"/>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Girls drop out at a higher rate than boys due to factors such as cost, lack of interest, distance to school, and social reasons.</w:t>
            </w:r>
          </w:p>
          <w:p w14:paraId="7F878D6F" w14:textId="740DCE49" w:rsidR="00EA31E8" w:rsidRPr="00F97B16" w:rsidRDefault="006D4911">
            <w:pPr>
              <w:pStyle w:val="ListParagraph"/>
              <w:numPr>
                <w:ilvl w:val="0"/>
                <w:numId w:val="1"/>
              </w:numPr>
              <w:ind w:left="123" w:hanging="123"/>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A significant correlation was shown between higher scores and transition, particularly for girls.</w:t>
            </w:r>
          </w:p>
        </w:tc>
      </w:tr>
      <w:tr w:rsidR="00F97B16" w:rsidRPr="00F97B16" w14:paraId="0F7A9089" w14:textId="77777777" w:rsidTr="00F97B16">
        <w:trPr>
          <w:trHeight w:val="3626"/>
        </w:trPr>
        <w:tc>
          <w:tcPr>
            <w:tcW w:w="1080" w:type="dxa"/>
          </w:tcPr>
          <w:p w14:paraId="2E51FD3E" w14:textId="77777777" w:rsidR="00F97B16" w:rsidRPr="00F97B16" w:rsidRDefault="00F97B16" w:rsidP="00360369">
            <w:pPr>
              <w:rPr>
                <w:rFonts w:ascii="Times New Roman" w:hAnsi="Times New Roman" w:cs="Times New Roman"/>
                <w:color w:val="000000" w:themeColor="text1"/>
                <w:sz w:val="16"/>
                <w:szCs w:val="16"/>
              </w:rPr>
            </w:pPr>
            <w:proofErr w:type="spellStart"/>
            <w:r w:rsidRPr="00F97B16">
              <w:rPr>
                <w:rFonts w:ascii="Times New Roman" w:hAnsi="Times New Roman" w:cs="Times New Roman"/>
                <w:color w:val="000000" w:themeColor="text1"/>
                <w:sz w:val="16"/>
                <w:szCs w:val="16"/>
                <w:shd w:val="clear" w:color="auto" w:fill="FFFFFF"/>
              </w:rPr>
              <w:t>Werunga</w:t>
            </w:r>
            <w:proofErr w:type="spellEnd"/>
            <w:r w:rsidRPr="00F97B16">
              <w:rPr>
                <w:rFonts w:ascii="Times New Roman" w:hAnsi="Times New Roman" w:cs="Times New Roman"/>
                <w:color w:val="000000" w:themeColor="text1"/>
                <w:sz w:val="16"/>
                <w:szCs w:val="16"/>
                <w:shd w:val="clear" w:color="auto" w:fill="FFFFFF"/>
              </w:rPr>
              <w:t xml:space="preserve"> et al. (2011) </w:t>
            </w:r>
          </w:p>
        </w:tc>
        <w:tc>
          <w:tcPr>
            <w:tcW w:w="1620" w:type="dxa"/>
          </w:tcPr>
          <w:p w14:paraId="1A6CFC6E" w14:textId="77777777" w:rsidR="00F97B16" w:rsidRPr="00F97B16" w:rsidRDefault="00F97B16" w:rsidP="00360369">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To investigate the factors affecting transition rates from primary to secondary schools in Taita Taveta district, Kenya</w:t>
            </w:r>
          </w:p>
        </w:tc>
        <w:tc>
          <w:tcPr>
            <w:tcW w:w="1350" w:type="dxa"/>
          </w:tcPr>
          <w:p w14:paraId="621CD7AF" w14:textId="77777777" w:rsidR="00F97B16" w:rsidRPr="00F97B16" w:rsidRDefault="00F97B16" w:rsidP="00360369">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Parents, head teachers / Kenya / Quantitative</w:t>
            </w:r>
          </w:p>
        </w:tc>
        <w:tc>
          <w:tcPr>
            <w:tcW w:w="1170" w:type="dxa"/>
          </w:tcPr>
          <w:p w14:paraId="078B389B" w14:textId="77777777" w:rsidR="00F97B16" w:rsidRPr="00F97B16" w:rsidRDefault="00F97B16" w:rsidP="00360369">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144</w:t>
            </w:r>
          </w:p>
        </w:tc>
        <w:tc>
          <w:tcPr>
            <w:tcW w:w="1260" w:type="dxa"/>
          </w:tcPr>
          <w:p w14:paraId="03075898" w14:textId="77777777" w:rsidR="00F97B16" w:rsidRPr="00F97B16" w:rsidRDefault="00F97B16" w:rsidP="00360369">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Descriptive and inferential statistics</w:t>
            </w:r>
          </w:p>
        </w:tc>
        <w:tc>
          <w:tcPr>
            <w:tcW w:w="1260" w:type="dxa"/>
          </w:tcPr>
          <w:p w14:paraId="4BDE813B" w14:textId="77777777" w:rsidR="00F97B16" w:rsidRPr="00F97B16" w:rsidRDefault="00F97B16" w:rsidP="00360369">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w:t>
            </w:r>
          </w:p>
        </w:tc>
        <w:tc>
          <w:tcPr>
            <w:tcW w:w="1170" w:type="dxa"/>
          </w:tcPr>
          <w:p w14:paraId="32108F40" w14:textId="77777777" w:rsidR="00F97B16" w:rsidRPr="00F97B16" w:rsidRDefault="00F97B16" w:rsidP="00360369">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88 parents of class eight pupils who failed to join form one,  56 primary school head teachers from the district/</w:t>
            </w:r>
          </w:p>
          <w:p w14:paraId="40545A6C" w14:textId="77777777" w:rsidR="00F97B16" w:rsidRPr="00F97B16" w:rsidRDefault="00F97B16" w:rsidP="00360369">
            <w:pPr>
              <w:rPr>
                <w:rFonts w:ascii="Times New Roman" w:hAnsi="Times New Roman" w:cs="Times New Roman"/>
                <w:color w:val="000000" w:themeColor="text1"/>
                <w:sz w:val="16"/>
                <w:szCs w:val="16"/>
                <w:lang w:val="en-CA"/>
              </w:rPr>
            </w:pPr>
          </w:p>
          <w:p w14:paraId="7F1DC8B5" w14:textId="77777777" w:rsidR="00F97B16" w:rsidRPr="00F97B16" w:rsidRDefault="00F97B16" w:rsidP="00360369">
            <w:pP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rPr>
              <w:t>Stratified Sampling,</w:t>
            </w:r>
          </w:p>
          <w:p w14:paraId="34A9C20A" w14:textId="77777777" w:rsidR="00F97B16" w:rsidRPr="00F97B16" w:rsidRDefault="00F97B16" w:rsidP="00360369">
            <w:pP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rPr>
              <w:t>Simple Random Sampling,</w:t>
            </w:r>
          </w:p>
          <w:p w14:paraId="6F85BDE4" w14:textId="77777777" w:rsidR="00F97B16" w:rsidRPr="00F97B16" w:rsidRDefault="00F97B16" w:rsidP="00360369">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 xml:space="preserve">Purposive Sampling, </w:t>
            </w:r>
            <w:r w:rsidRPr="00F97B16">
              <w:rPr>
                <w:rFonts w:ascii="Times New Roman" w:hAnsi="Times New Roman" w:cs="Times New Roman"/>
                <w:color w:val="000000" w:themeColor="text1"/>
                <w:sz w:val="16"/>
                <w:szCs w:val="16"/>
                <w:lang w:val="en-CA"/>
              </w:rPr>
              <w:t>Snowball Sampling</w:t>
            </w:r>
          </w:p>
          <w:p w14:paraId="4817CB84" w14:textId="77777777" w:rsidR="00F97B16" w:rsidRPr="00F97B16" w:rsidRDefault="00F97B16" w:rsidP="00360369">
            <w:pPr>
              <w:rPr>
                <w:rFonts w:ascii="Times New Roman" w:hAnsi="Times New Roman" w:cs="Times New Roman"/>
                <w:color w:val="000000" w:themeColor="text1"/>
                <w:sz w:val="16"/>
                <w:szCs w:val="16"/>
              </w:rPr>
            </w:pPr>
          </w:p>
        </w:tc>
        <w:tc>
          <w:tcPr>
            <w:tcW w:w="2970" w:type="dxa"/>
          </w:tcPr>
          <w:p w14:paraId="53E76A62" w14:textId="77777777" w:rsidR="00F97B16" w:rsidRPr="00F97B16" w:rsidRDefault="00F97B16">
            <w:pPr>
              <w:pStyle w:val="ListParagraph"/>
              <w:numPr>
                <w:ilvl w:val="0"/>
                <w:numId w:val="24"/>
              </w:numPr>
              <w:ind w:left="250" w:hanging="270"/>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Despite higher enrollment of girls in class eight (57.3%) compared to boys (42.7%), fewer girls transitioned to secondary school. ​</w:t>
            </w:r>
          </w:p>
          <w:p w14:paraId="6FE90CDD" w14:textId="77777777" w:rsidR="00F97B16" w:rsidRPr="00F97B16" w:rsidRDefault="00F97B16">
            <w:pPr>
              <w:pStyle w:val="ListParagraph"/>
              <w:numPr>
                <w:ilvl w:val="0"/>
                <w:numId w:val="24"/>
              </w:numPr>
              <w:ind w:left="250" w:hanging="270"/>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Gender stereotyping and socio-cultural beliefs contributed to lower transition rates for girls. ​</w:t>
            </w:r>
          </w:p>
          <w:p w14:paraId="5A9F5D44" w14:textId="77777777" w:rsidR="00F97B16" w:rsidRPr="00F97B16" w:rsidRDefault="00F97B16">
            <w:pPr>
              <w:pStyle w:val="ListParagraph"/>
              <w:numPr>
                <w:ilvl w:val="0"/>
                <w:numId w:val="24"/>
              </w:numPr>
              <w:ind w:left="250" w:hanging="270"/>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Parents with higher education levels (university and college) were more likely to value and support secondary education for their children compared to those with lower education levels (primary and secondary). ​</w:t>
            </w:r>
          </w:p>
          <w:p w14:paraId="2EC9D198" w14:textId="77777777" w:rsidR="00F97B16" w:rsidRPr="00F97B16" w:rsidRDefault="00F97B16">
            <w:pPr>
              <w:pStyle w:val="ListParagraph"/>
              <w:numPr>
                <w:ilvl w:val="0"/>
                <w:numId w:val="24"/>
              </w:numPr>
              <w:ind w:left="250" w:hanging="270"/>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Children who failed to join form one were often engaged in various socio-economic activities such as herding cows, domestic chores, assisting in farms, hawking goods, working in sisal plantations, and being hired as house help. ​</w:t>
            </w:r>
          </w:p>
        </w:tc>
      </w:tr>
      <w:tr w:rsidR="00F97B16" w:rsidRPr="00F97B16" w14:paraId="3869ECDF" w14:textId="77777777" w:rsidTr="00360369">
        <w:trPr>
          <w:trHeight w:val="384"/>
        </w:trPr>
        <w:tc>
          <w:tcPr>
            <w:tcW w:w="1080" w:type="dxa"/>
          </w:tcPr>
          <w:p w14:paraId="4F511800" w14:textId="77777777" w:rsidR="00F97B16" w:rsidRPr="00F97B16" w:rsidRDefault="00F97B16" w:rsidP="00360369">
            <w:pPr>
              <w:rPr>
                <w:rFonts w:ascii="Times New Roman" w:hAnsi="Times New Roman" w:cs="Times New Roman"/>
                <w:color w:val="000000" w:themeColor="text1"/>
                <w:sz w:val="16"/>
                <w:szCs w:val="16"/>
              </w:rPr>
            </w:pPr>
            <w:proofErr w:type="spellStart"/>
            <w:r w:rsidRPr="00F97B16">
              <w:rPr>
                <w:rFonts w:ascii="Times New Roman" w:hAnsi="Times New Roman" w:cs="Times New Roman"/>
                <w:color w:val="000000" w:themeColor="text1"/>
                <w:sz w:val="16"/>
                <w:szCs w:val="16"/>
                <w:shd w:val="clear" w:color="auto" w:fill="FFFFFF"/>
              </w:rPr>
              <w:t>Ngware</w:t>
            </w:r>
            <w:proofErr w:type="spellEnd"/>
            <w:r w:rsidRPr="00F97B16">
              <w:rPr>
                <w:rFonts w:ascii="Times New Roman" w:hAnsi="Times New Roman" w:cs="Times New Roman"/>
                <w:color w:val="000000" w:themeColor="text1"/>
                <w:sz w:val="16"/>
                <w:szCs w:val="16"/>
                <w:shd w:val="clear" w:color="auto" w:fill="FFFFFF"/>
              </w:rPr>
              <w:t xml:space="preserve"> et al. (2012)</w:t>
            </w:r>
          </w:p>
        </w:tc>
        <w:tc>
          <w:tcPr>
            <w:tcW w:w="1620" w:type="dxa"/>
          </w:tcPr>
          <w:p w14:paraId="7512A2C5" w14:textId="77777777" w:rsidR="00F97B16" w:rsidRPr="00F97B16" w:rsidRDefault="00F97B16" w:rsidP="00360369">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lang w:val="en-CA"/>
              </w:rPr>
              <w:t xml:space="preserve">To improve the understanding of classroom-based gender differences that may lead to differential opportunities to learn provided to girls and boys in low and high-performing primary schools in Kenya. </w:t>
            </w:r>
          </w:p>
        </w:tc>
        <w:tc>
          <w:tcPr>
            <w:tcW w:w="1350" w:type="dxa"/>
          </w:tcPr>
          <w:p w14:paraId="66FB598C" w14:textId="77777777" w:rsidR="00F97B16" w:rsidRPr="00F97B16" w:rsidRDefault="00F97B16" w:rsidP="00360369">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 xml:space="preserve">Students (grade 6), head teachers, subject teachers / Kenya  / </w:t>
            </w:r>
            <w:r w:rsidRPr="00F97B16">
              <w:rPr>
                <w:rFonts w:ascii="Times New Roman" w:hAnsi="Times New Roman" w:cs="Times New Roman"/>
                <w:color w:val="000000" w:themeColor="text1"/>
                <w:sz w:val="16"/>
                <w:szCs w:val="16"/>
                <w:lang w:val="en-CA"/>
              </w:rPr>
              <w:t xml:space="preserve">Mixed-methods </w:t>
            </w:r>
          </w:p>
        </w:tc>
        <w:tc>
          <w:tcPr>
            <w:tcW w:w="1170" w:type="dxa"/>
          </w:tcPr>
          <w:p w14:paraId="53A744F9" w14:textId="77777777" w:rsidR="00F97B16" w:rsidRPr="00F97B16" w:rsidRDefault="00F97B16" w:rsidP="00360369">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 xml:space="preserve">1890 </w:t>
            </w:r>
          </w:p>
        </w:tc>
        <w:tc>
          <w:tcPr>
            <w:tcW w:w="1260" w:type="dxa"/>
          </w:tcPr>
          <w:p w14:paraId="530DDAA0" w14:textId="77777777" w:rsidR="00F97B16" w:rsidRPr="00F97B16" w:rsidRDefault="00F97B16" w:rsidP="00360369">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 xml:space="preserve">Regression analysis </w:t>
            </w:r>
          </w:p>
        </w:tc>
        <w:tc>
          <w:tcPr>
            <w:tcW w:w="1260" w:type="dxa"/>
          </w:tcPr>
          <w:p w14:paraId="5589019E" w14:textId="77777777" w:rsidR="00F97B16" w:rsidRPr="00F97B16" w:rsidRDefault="00F97B16" w:rsidP="00360369">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 xml:space="preserve">Opportunity to Learn (OTL) framework </w:t>
            </w:r>
          </w:p>
        </w:tc>
        <w:tc>
          <w:tcPr>
            <w:tcW w:w="1170" w:type="dxa"/>
          </w:tcPr>
          <w:p w14:paraId="040FEDE8" w14:textId="77777777" w:rsidR="00F97B16" w:rsidRPr="00F97B16" w:rsidRDefault="00F97B16" w:rsidP="00360369">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 xml:space="preserve">primary schools across six districts in Kenya / </w:t>
            </w:r>
          </w:p>
          <w:p w14:paraId="72269925" w14:textId="77777777" w:rsidR="00F97B16" w:rsidRPr="00F97B16" w:rsidRDefault="00F97B16" w:rsidP="00360369">
            <w:pPr>
              <w:rPr>
                <w:rFonts w:ascii="Times New Roman" w:hAnsi="Times New Roman" w:cs="Times New Roman"/>
                <w:color w:val="000000" w:themeColor="text1"/>
                <w:sz w:val="16"/>
                <w:szCs w:val="16"/>
              </w:rPr>
            </w:pPr>
          </w:p>
          <w:p w14:paraId="4DCE25AA" w14:textId="77777777" w:rsidR="00F97B16" w:rsidRPr="00F97B16" w:rsidRDefault="00F97B16" w:rsidP="00360369">
            <w:pP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rPr>
              <w:t>Stratified Sampling</w:t>
            </w:r>
          </w:p>
          <w:p w14:paraId="7887C318" w14:textId="77777777" w:rsidR="00F97B16" w:rsidRPr="00F97B16" w:rsidRDefault="00F97B16" w:rsidP="00360369">
            <w:pP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rPr>
              <w:t>Random Sampling</w:t>
            </w:r>
          </w:p>
          <w:p w14:paraId="42399857" w14:textId="77777777" w:rsidR="00F97B16" w:rsidRPr="00F97B16" w:rsidRDefault="00F97B16" w:rsidP="00360369">
            <w:pPr>
              <w:rPr>
                <w:rFonts w:ascii="Times New Roman" w:hAnsi="Times New Roman" w:cs="Times New Roman"/>
                <w:color w:val="000000" w:themeColor="text1"/>
                <w:sz w:val="16"/>
                <w:szCs w:val="16"/>
              </w:rPr>
            </w:pPr>
          </w:p>
          <w:p w14:paraId="36961646" w14:textId="77777777" w:rsidR="00F97B16" w:rsidRPr="00F97B16" w:rsidRDefault="00F97B16" w:rsidP="00360369">
            <w:pPr>
              <w:rPr>
                <w:rFonts w:ascii="Times New Roman" w:hAnsi="Times New Roman" w:cs="Times New Roman"/>
                <w:color w:val="000000" w:themeColor="text1"/>
                <w:sz w:val="16"/>
                <w:szCs w:val="16"/>
              </w:rPr>
            </w:pPr>
          </w:p>
        </w:tc>
        <w:tc>
          <w:tcPr>
            <w:tcW w:w="2970" w:type="dxa"/>
          </w:tcPr>
          <w:p w14:paraId="36E15F03" w14:textId="77777777" w:rsidR="00F97B16" w:rsidRPr="00F97B16" w:rsidRDefault="00F97B16">
            <w:pPr>
              <w:pStyle w:val="ListParagraph"/>
              <w:numPr>
                <w:ilvl w:val="0"/>
                <w:numId w:val="21"/>
              </w:numPr>
              <w:ind w:left="250" w:hanging="250"/>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Girls performed better on tasks requiring procedures, both routine and complex.</w:t>
            </w:r>
          </w:p>
          <w:p w14:paraId="7F06B8EC" w14:textId="77777777" w:rsidR="00F97B16" w:rsidRPr="00F97B16" w:rsidRDefault="00F97B16">
            <w:pPr>
              <w:pStyle w:val="ListParagraph"/>
              <w:numPr>
                <w:ilvl w:val="0"/>
                <w:numId w:val="21"/>
              </w:numPr>
              <w:ind w:left="250" w:hanging="250"/>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Girls in bottom-performing schools received more discouraging feedback for incorrect answers compared to boys.</w:t>
            </w:r>
          </w:p>
          <w:p w14:paraId="23D18862" w14:textId="2922292D" w:rsidR="00F97B16" w:rsidRPr="00F97B16" w:rsidRDefault="00F97B16">
            <w:pPr>
              <w:pStyle w:val="ListParagraph"/>
              <w:numPr>
                <w:ilvl w:val="0"/>
                <w:numId w:val="21"/>
              </w:numPr>
              <w:ind w:left="250" w:hanging="250"/>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Being taught by a male teacher helped girls improve in number concepts and high-level cognitive tasks in top-performing schools. ​</w:t>
            </w:r>
          </w:p>
        </w:tc>
      </w:tr>
      <w:tr w:rsidR="00F97B16" w:rsidRPr="00F97B16" w14:paraId="181FD06F" w14:textId="77777777" w:rsidTr="00360369">
        <w:trPr>
          <w:trHeight w:val="384"/>
        </w:trPr>
        <w:tc>
          <w:tcPr>
            <w:tcW w:w="1080" w:type="dxa"/>
          </w:tcPr>
          <w:p w14:paraId="52B0F59C" w14:textId="77777777" w:rsidR="00F97B16" w:rsidRPr="00F97B16" w:rsidRDefault="00F97B16" w:rsidP="00360369">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shd w:val="clear" w:color="auto" w:fill="FFFFFF"/>
              </w:rPr>
              <w:t xml:space="preserve">Mackenzie et al. (2012) </w:t>
            </w:r>
          </w:p>
        </w:tc>
        <w:tc>
          <w:tcPr>
            <w:tcW w:w="1620" w:type="dxa"/>
          </w:tcPr>
          <w:p w14:paraId="69CB5044" w14:textId="77777777" w:rsidR="00F97B16" w:rsidRPr="00F97B16" w:rsidRDefault="00F97B16" w:rsidP="00360369">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lang w:val="en-CA"/>
              </w:rPr>
              <w:t xml:space="preserve">To explore the stress perceptions of students surrounding the transition from </w:t>
            </w:r>
            <w:r w:rsidRPr="00F97B16">
              <w:rPr>
                <w:rFonts w:ascii="Times New Roman" w:hAnsi="Times New Roman" w:cs="Times New Roman"/>
                <w:color w:val="000000" w:themeColor="text1"/>
                <w:sz w:val="16"/>
                <w:szCs w:val="16"/>
                <w:lang w:val="en-CA"/>
              </w:rPr>
              <w:lastRenderedPageBreak/>
              <w:t xml:space="preserve">primary to secondary school. ​ </w:t>
            </w:r>
          </w:p>
        </w:tc>
        <w:tc>
          <w:tcPr>
            <w:tcW w:w="1350" w:type="dxa"/>
          </w:tcPr>
          <w:p w14:paraId="37D31E70" w14:textId="77777777" w:rsidR="00F97B16" w:rsidRPr="00F97B16" w:rsidRDefault="00F97B16" w:rsidP="00360369">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lastRenderedPageBreak/>
              <w:t xml:space="preserve">Female students/ </w:t>
            </w:r>
            <w:r w:rsidRPr="00F97B16">
              <w:rPr>
                <w:rFonts w:ascii="Times New Roman" w:hAnsi="Times New Roman" w:cs="Times New Roman"/>
                <w:color w:val="000000" w:themeColor="text1"/>
                <w:sz w:val="16"/>
                <w:szCs w:val="16"/>
                <w:lang w:val="en-CA"/>
              </w:rPr>
              <w:t xml:space="preserve">Australia / Mixed-method </w:t>
            </w:r>
          </w:p>
        </w:tc>
        <w:tc>
          <w:tcPr>
            <w:tcW w:w="1170" w:type="dxa"/>
          </w:tcPr>
          <w:p w14:paraId="39439172" w14:textId="77777777" w:rsidR="00F97B16" w:rsidRPr="00F97B16" w:rsidRDefault="00F97B16" w:rsidP="00360369">
            <w:pP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t xml:space="preserve">75 (28 in Year 6 and 47 in Year 7) </w:t>
            </w:r>
          </w:p>
        </w:tc>
        <w:tc>
          <w:tcPr>
            <w:tcW w:w="1260" w:type="dxa"/>
          </w:tcPr>
          <w:p w14:paraId="702F8553" w14:textId="77777777" w:rsidR="00F97B16" w:rsidRPr="00F97B16" w:rsidRDefault="00F97B16" w:rsidP="00360369">
            <w:pP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rPr>
              <w:t xml:space="preserve">Descriptive statistics, </w:t>
            </w:r>
          </w:p>
          <w:p w14:paraId="6A1AA2DB" w14:textId="77777777" w:rsidR="00F97B16" w:rsidRPr="00F97B16" w:rsidRDefault="00F97B16" w:rsidP="00360369">
            <w:pP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rPr>
              <w:t xml:space="preserve">Independent samples t-tests </w:t>
            </w:r>
          </w:p>
          <w:p w14:paraId="1AE6A65E" w14:textId="77777777" w:rsidR="00F97B16" w:rsidRPr="00F97B16" w:rsidRDefault="00F97B16" w:rsidP="00360369">
            <w:pPr>
              <w:rPr>
                <w:rFonts w:ascii="Times New Roman" w:hAnsi="Times New Roman" w:cs="Times New Roman"/>
                <w:color w:val="000000" w:themeColor="text1"/>
                <w:sz w:val="16"/>
                <w:szCs w:val="16"/>
              </w:rPr>
            </w:pPr>
          </w:p>
        </w:tc>
        <w:tc>
          <w:tcPr>
            <w:tcW w:w="1260" w:type="dxa"/>
          </w:tcPr>
          <w:p w14:paraId="1D8932D3" w14:textId="77777777" w:rsidR="00F97B16" w:rsidRPr="00F97B16" w:rsidRDefault="00F97B16" w:rsidP="00360369">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lang w:val="en-CA"/>
              </w:rPr>
              <w:lastRenderedPageBreak/>
              <w:t xml:space="preserve">Cognitive-transactional theory of stress </w:t>
            </w:r>
          </w:p>
        </w:tc>
        <w:tc>
          <w:tcPr>
            <w:tcW w:w="1170" w:type="dxa"/>
          </w:tcPr>
          <w:p w14:paraId="336F97DA" w14:textId="77777777" w:rsidR="00F97B16" w:rsidRPr="00F97B16" w:rsidRDefault="00F97B16" w:rsidP="00360369">
            <w:pP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t xml:space="preserve">independent girls' school in Sydney/ </w:t>
            </w:r>
          </w:p>
          <w:p w14:paraId="5B215FCF" w14:textId="77777777" w:rsidR="00F97B16" w:rsidRPr="00F97B16" w:rsidRDefault="00F97B16" w:rsidP="00360369">
            <w:pPr>
              <w:rPr>
                <w:rFonts w:ascii="Times New Roman" w:hAnsi="Times New Roman" w:cs="Times New Roman"/>
                <w:color w:val="000000" w:themeColor="text1"/>
                <w:sz w:val="16"/>
                <w:szCs w:val="16"/>
                <w:lang w:val="en-CA"/>
              </w:rPr>
            </w:pPr>
          </w:p>
          <w:p w14:paraId="2A656B55" w14:textId="77777777" w:rsidR="00F97B16" w:rsidRPr="00F97B16" w:rsidRDefault="00F97B16" w:rsidP="00360369">
            <w:pP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lastRenderedPageBreak/>
              <w:t>Convenience Sampling</w:t>
            </w:r>
          </w:p>
          <w:p w14:paraId="0FD35B46" w14:textId="77777777" w:rsidR="00F97B16" w:rsidRPr="00F97B16" w:rsidRDefault="00F97B16" w:rsidP="00360369">
            <w:pP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t>Random Sampling</w:t>
            </w:r>
          </w:p>
          <w:p w14:paraId="3A61332B" w14:textId="77777777" w:rsidR="00F97B16" w:rsidRPr="00F97B16" w:rsidRDefault="00F97B16" w:rsidP="00360369">
            <w:pPr>
              <w:rPr>
                <w:rFonts w:ascii="Times New Roman" w:hAnsi="Times New Roman" w:cs="Times New Roman"/>
                <w:color w:val="000000" w:themeColor="text1"/>
                <w:sz w:val="16"/>
                <w:szCs w:val="16"/>
              </w:rPr>
            </w:pPr>
          </w:p>
        </w:tc>
        <w:tc>
          <w:tcPr>
            <w:tcW w:w="2970" w:type="dxa"/>
          </w:tcPr>
          <w:p w14:paraId="3DF4CEF0" w14:textId="77777777" w:rsidR="00F97B16" w:rsidRPr="00F97B16" w:rsidRDefault="00F97B16">
            <w:pPr>
              <w:pStyle w:val="ListParagraph"/>
              <w:numPr>
                <w:ilvl w:val="0"/>
                <w:numId w:val="22"/>
              </w:numPr>
              <w:ind w:left="250" w:hanging="270"/>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lastRenderedPageBreak/>
              <w:t>Both pre-transition (Year 6) and post-transition (Year 7) students had positive overall perceptions of the move to secondary school. ​</w:t>
            </w:r>
          </w:p>
          <w:p w14:paraId="73B3B09D" w14:textId="77777777" w:rsidR="00F97B16" w:rsidRPr="00F97B16" w:rsidRDefault="00F97B16">
            <w:pPr>
              <w:pStyle w:val="ListParagraph"/>
              <w:numPr>
                <w:ilvl w:val="0"/>
                <w:numId w:val="22"/>
              </w:numPr>
              <w:ind w:left="250" w:hanging="270"/>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lastRenderedPageBreak/>
              <w:t>Year 6 students had significantly higher academic challenge scores and lower academic and social threat scores compared to Year 7 students. ​</w:t>
            </w:r>
          </w:p>
          <w:p w14:paraId="4F8B78A9" w14:textId="77777777" w:rsidR="00F97B16" w:rsidRPr="00F97B16" w:rsidRDefault="00F97B16">
            <w:pPr>
              <w:pStyle w:val="ListParagraph"/>
              <w:numPr>
                <w:ilvl w:val="0"/>
                <w:numId w:val="22"/>
              </w:numPr>
              <w:ind w:left="250" w:hanging="270"/>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 xml:space="preserve">Year 7 students reported higher academic scores, likely influenced by the timing of the study, which was close to their Yearly Examinations. </w:t>
            </w:r>
          </w:p>
          <w:p w14:paraId="34A0CE87" w14:textId="77777777" w:rsidR="00F97B16" w:rsidRPr="00F97B16" w:rsidRDefault="00F97B16">
            <w:pPr>
              <w:pStyle w:val="ListParagraph"/>
              <w:numPr>
                <w:ilvl w:val="0"/>
                <w:numId w:val="22"/>
              </w:numPr>
              <w:ind w:left="250" w:hanging="270"/>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 xml:space="preserve">Having an older sibling at the secondary school significantly decreased social threat scores for pre-transition students. </w:t>
            </w:r>
          </w:p>
        </w:tc>
      </w:tr>
      <w:tr w:rsidR="00F97B16" w:rsidRPr="00F97B16" w14:paraId="65656527" w14:textId="77777777" w:rsidTr="002B567C">
        <w:trPr>
          <w:trHeight w:val="384"/>
        </w:trPr>
        <w:tc>
          <w:tcPr>
            <w:tcW w:w="1080" w:type="dxa"/>
          </w:tcPr>
          <w:p w14:paraId="62174DE2" w14:textId="4A16E0C3" w:rsidR="00EA31E8" w:rsidRPr="00F97B16" w:rsidRDefault="00EA31E8" w:rsidP="00B55ECA">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shd w:val="clear" w:color="auto" w:fill="FFFFFF"/>
              </w:rPr>
              <w:lastRenderedPageBreak/>
              <w:t>Warrington &amp; Kiragu (2012)</w:t>
            </w:r>
          </w:p>
        </w:tc>
        <w:tc>
          <w:tcPr>
            <w:tcW w:w="1620" w:type="dxa"/>
          </w:tcPr>
          <w:p w14:paraId="6E362843" w14:textId="6AB97274" w:rsidR="00EA31E8" w:rsidRPr="00F97B16" w:rsidRDefault="00EA31E8" w:rsidP="00EA31E8">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lang w:val="en-CA"/>
              </w:rPr>
              <w:t>To explore aspects of girls' retention in Kajiado schools, Kenya, within the conceptual framework of Sen's capability approach.</w:t>
            </w:r>
          </w:p>
        </w:tc>
        <w:tc>
          <w:tcPr>
            <w:tcW w:w="1350" w:type="dxa"/>
          </w:tcPr>
          <w:p w14:paraId="19FB6B3C" w14:textId="2CFDC874" w:rsidR="00EA31E8" w:rsidRPr="00F97B16" w:rsidRDefault="00EA31E8" w:rsidP="00EA31E8">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Girls (Standard 5)/ Kenya/ Qualitative</w:t>
            </w:r>
          </w:p>
        </w:tc>
        <w:tc>
          <w:tcPr>
            <w:tcW w:w="1170" w:type="dxa"/>
          </w:tcPr>
          <w:p w14:paraId="5D4DAF24" w14:textId="77777777" w:rsidR="00EA31E8" w:rsidRPr="00F97B16" w:rsidRDefault="00EA31E8" w:rsidP="00EA31E8">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24</w:t>
            </w:r>
          </w:p>
        </w:tc>
        <w:tc>
          <w:tcPr>
            <w:tcW w:w="1260" w:type="dxa"/>
          </w:tcPr>
          <w:p w14:paraId="56CAECC9" w14:textId="6768AF45" w:rsidR="00EA31E8" w:rsidRPr="00F97B16" w:rsidRDefault="00EA31E8" w:rsidP="00EA31E8">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Deductive and Inductive analysis</w:t>
            </w:r>
          </w:p>
        </w:tc>
        <w:tc>
          <w:tcPr>
            <w:tcW w:w="1260" w:type="dxa"/>
          </w:tcPr>
          <w:p w14:paraId="41EAD082" w14:textId="64939261" w:rsidR="00EA31E8" w:rsidRPr="00F97B16" w:rsidRDefault="00EA31E8" w:rsidP="00EA31E8">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 xml:space="preserve">Sen’s </w:t>
            </w:r>
            <w:r w:rsidR="006D4911" w:rsidRPr="00F97B16">
              <w:rPr>
                <w:rFonts w:ascii="Times New Roman" w:hAnsi="Times New Roman" w:cs="Times New Roman"/>
                <w:color w:val="000000" w:themeColor="text1"/>
                <w:sz w:val="16"/>
                <w:szCs w:val="16"/>
              </w:rPr>
              <w:t>C</w:t>
            </w:r>
            <w:r w:rsidRPr="00F97B16">
              <w:rPr>
                <w:rFonts w:ascii="Times New Roman" w:hAnsi="Times New Roman" w:cs="Times New Roman"/>
                <w:color w:val="000000" w:themeColor="text1"/>
                <w:sz w:val="16"/>
                <w:szCs w:val="16"/>
              </w:rPr>
              <w:t xml:space="preserve">apability </w:t>
            </w:r>
            <w:r w:rsidR="006D4911" w:rsidRPr="00F97B16">
              <w:rPr>
                <w:rFonts w:ascii="Times New Roman" w:hAnsi="Times New Roman" w:cs="Times New Roman"/>
                <w:color w:val="000000" w:themeColor="text1"/>
                <w:sz w:val="16"/>
                <w:szCs w:val="16"/>
              </w:rPr>
              <w:t>A</w:t>
            </w:r>
            <w:r w:rsidRPr="00F97B16">
              <w:rPr>
                <w:rFonts w:ascii="Times New Roman" w:hAnsi="Times New Roman" w:cs="Times New Roman"/>
                <w:color w:val="000000" w:themeColor="text1"/>
                <w:sz w:val="16"/>
                <w:szCs w:val="16"/>
              </w:rPr>
              <w:t>pproach</w:t>
            </w:r>
          </w:p>
        </w:tc>
        <w:tc>
          <w:tcPr>
            <w:tcW w:w="1170" w:type="dxa"/>
          </w:tcPr>
          <w:p w14:paraId="684DDDDF" w14:textId="564844F2" w:rsidR="00EA31E8" w:rsidRPr="00F97B16" w:rsidRDefault="00EA31E8" w:rsidP="00EA31E8">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 xml:space="preserve">Primary </w:t>
            </w:r>
            <w:r w:rsidR="002B3223" w:rsidRPr="00F97B16">
              <w:rPr>
                <w:rFonts w:ascii="Times New Roman" w:hAnsi="Times New Roman" w:cs="Times New Roman"/>
                <w:color w:val="000000" w:themeColor="text1"/>
                <w:sz w:val="16"/>
                <w:szCs w:val="16"/>
              </w:rPr>
              <w:t>S</w:t>
            </w:r>
            <w:r w:rsidRPr="00F97B16">
              <w:rPr>
                <w:rFonts w:ascii="Times New Roman" w:hAnsi="Times New Roman" w:cs="Times New Roman"/>
                <w:color w:val="000000" w:themeColor="text1"/>
                <w:sz w:val="16"/>
                <w:szCs w:val="16"/>
              </w:rPr>
              <w:t>chools/</w:t>
            </w:r>
          </w:p>
          <w:p w14:paraId="0E459B44" w14:textId="77777777" w:rsidR="00EA31E8" w:rsidRPr="00F97B16" w:rsidRDefault="00EA31E8" w:rsidP="00EA31E8">
            <w:pPr>
              <w:jc w:val="center"/>
              <w:rPr>
                <w:rFonts w:ascii="Times New Roman" w:hAnsi="Times New Roman" w:cs="Times New Roman"/>
                <w:color w:val="000000" w:themeColor="text1"/>
                <w:sz w:val="16"/>
                <w:szCs w:val="16"/>
              </w:rPr>
            </w:pPr>
          </w:p>
          <w:p w14:paraId="1F623EB8" w14:textId="76281ACE" w:rsidR="00EA31E8" w:rsidRPr="00F97B16" w:rsidRDefault="002B3223" w:rsidP="00EA31E8">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P</w:t>
            </w:r>
            <w:r w:rsidR="00EA31E8" w:rsidRPr="00F97B16">
              <w:rPr>
                <w:rFonts w:ascii="Times New Roman" w:hAnsi="Times New Roman" w:cs="Times New Roman"/>
                <w:color w:val="000000" w:themeColor="text1"/>
                <w:sz w:val="16"/>
                <w:szCs w:val="16"/>
              </w:rPr>
              <w:t xml:space="preserve">urposive </w:t>
            </w:r>
            <w:r w:rsidRPr="00F97B16">
              <w:rPr>
                <w:rFonts w:ascii="Times New Roman" w:hAnsi="Times New Roman" w:cs="Times New Roman"/>
                <w:color w:val="000000" w:themeColor="text1"/>
                <w:sz w:val="16"/>
                <w:szCs w:val="16"/>
              </w:rPr>
              <w:t>S</w:t>
            </w:r>
            <w:r w:rsidR="00EA31E8" w:rsidRPr="00F97B16">
              <w:rPr>
                <w:rFonts w:ascii="Times New Roman" w:hAnsi="Times New Roman" w:cs="Times New Roman"/>
                <w:color w:val="000000" w:themeColor="text1"/>
                <w:sz w:val="16"/>
                <w:szCs w:val="16"/>
              </w:rPr>
              <w:t xml:space="preserve">ampling </w:t>
            </w:r>
            <w:r w:rsidRPr="00F97B16">
              <w:rPr>
                <w:rFonts w:ascii="Times New Roman" w:hAnsi="Times New Roman" w:cs="Times New Roman"/>
                <w:color w:val="000000" w:themeColor="text1"/>
                <w:sz w:val="16"/>
                <w:szCs w:val="16"/>
              </w:rPr>
              <w:t>T</w:t>
            </w:r>
            <w:r w:rsidR="00EA31E8" w:rsidRPr="00F97B16">
              <w:rPr>
                <w:rFonts w:ascii="Times New Roman" w:hAnsi="Times New Roman" w:cs="Times New Roman"/>
                <w:color w:val="000000" w:themeColor="text1"/>
                <w:sz w:val="16"/>
                <w:szCs w:val="16"/>
              </w:rPr>
              <w:t>echnique</w:t>
            </w:r>
          </w:p>
        </w:tc>
        <w:tc>
          <w:tcPr>
            <w:tcW w:w="2970" w:type="dxa"/>
          </w:tcPr>
          <w:p w14:paraId="13B30408" w14:textId="4B1285C8" w:rsidR="006D4911" w:rsidRPr="00F97B16" w:rsidRDefault="006D4911">
            <w:pPr>
              <w:pStyle w:val="ListParagraph"/>
              <w:numPr>
                <w:ilvl w:val="0"/>
                <w:numId w:val="2"/>
              </w:numPr>
              <w:ind w:left="123" w:hanging="123"/>
              <w:rPr>
                <w:rFonts w:ascii="Times New Roman" w:eastAsia="Times New Roman" w:hAnsi="Times New Roman" w:cs="Times New Roman"/>
                <w:color w:val="000000" w:themeColor="text1"/>
                <w:kern w:val="0"/>
                <w:sz w:val="16"/>
                <w:szCs w:val="16"/>
                <w14:ligatures w14:val="none"/>
              </w:rPr>
            </w:pPr>
            <w:r w:rsidRPr="00F97B16">
              <w:rPr>
                <w:rFonts w:ascii="Times New Roman" w:eastAsia="Times New Roman" w:hAnsi="Times New Roman" w:cs="Times New Roman"/>
                <w:color w:val="000000" w:themeColor="text1"/>
                <w:kern w:val="0"/>
                <w:sz w:val="16"/>
                <w:szCs w:val="16"/>
                <w14:ligatures w14:val="none"/>
              </w:rPr>
              <w:t>High indirect costs (e.g., uniforms, books, and</w:t>
            </w:r>
            <w:r w:rsidR="002B3223" w:rsidRPr="00F97B16">
              <w:rPr>
                <w:rFonts w:ascii="Times New Roman" w:eastAsia="Times New Roman" w:hAnsi="Times New Roman" w:cs="Times New Roman"/>
                <w:color w:val="000000" w:themeColor="text1"/>
                <w:kern w:val="0"/>
                <w:sz w:val="16"/>
                <w:szCs w:val="16"/>
                <w14:ligatures w14:val="none"/>
              </w:rPr>
              <w:t xml:space="preserve"> </w:t>
            </w:r>
            <w:r w:rsidRPr="00F97B16">
              <w:rPr>
                <w:rFonts w:ascii="Times New Roman" w:eastAsia="Times New Roman" w:hAnsi="Times New Roman" w:cs="Times New Roman"/>
                <w:color w:val="000000" w:themeColor="text1"/>
                <w:kern w:val="0"/>
                <w:sz w:val="16"/>
                <w:szCs w:val="16"/>
                <w14:ligatures w14:val="none"/>
              </w:rPr>
              <w:t xml:space="preserve">supplies) </w:t>
            </w:r>
            <w:r w:rsidR="002B3223" w:rsidRPr="00F97B16">
              <w:rPr>
                <w:rFonts w:ascii="Times New Roman" w:eastAsia="Times New Roman" w:hAnsi="Times New Roman" w:cs="Times New Roman"/>
                <w:color w:val="000000" w:themeColor="text1"/>
                <w:kern w:val="0"/>
                <w:sz w:val="16"/>
                <w:szCs w:val="16"/>
                <w14:ligatures w14:val="none"/>
              </w:rPr>
              <w:t>make</w:t>
            </w:r>
            <w:r w:rsidRPr="00F97B16">
              <w:rPr>
                <w:rFonts w:ascii="Times New Roman" w:eastAsia="Times New Roman" w:hAnsi="Times New Roman" w:cs="Times New Roman"/>
                <w:color w:val="000000" w:themeColor="text1"/>
                <w:kern w:val="0"/>
                <w:sz w:val="16"/>
                <w:szCs w:val="16"/>
                <w14:ligatures w14:val="none"/>
              </w:rPr>
              <w:t xml:space="preserve"> it challenging for some families to finance education for all their children. This </w:t>
            </w:r>
            <w:r w:rsidR="002B3223" w:rsidRPr="00F97B16">
              <w:rPr>
                <w:rFonts w:ascii="Times New Roman" w:eastAsia="Times New Roman" w:hAnsi="Times New Roman" w:cs="Times New Roman"/>
                <w:color w:val="000000" w:themeColor="text1"/>
                <w:kern w:val="0"/>
                <w:sz w:val="16"/>
                <w:szCs w:val="16"/>
                <w14:ligatures w14:val="none"/>
              </w:rPr>
              <w:t>often makes</w:t>
            </w:r>
            <w:r w:rsidRPr="00F97B16">
              <w:rPr>
                <w:rFonts w:ascii="Times New Roman" w:eastAsia="Times New Roman" w:hAnsi="Times New Roman" w:cs="Times New Roman"/>
                <w:color w:val="000000" w:themeColor="text1"/>
                <w:kern w:val="0"/>
                <w:sz w:val="16"/>
                <w:szCs w:val="16"/>
                <w14:ligatures w14:val="none"/>
              </w:rPr>
              <w:t xml:space="preserve"> girls less important than boys.</w:t>
            </w:r>
          </w:p>
          <w:p w14:paraId="1D56ACD6" w14:textId="77777777" w:rsidR="006D4911" w:rsidRPr="00F97B16" w:rsidRDefault="006D4911">
            <w:pPr>
              <w:pStyle w:val="ListParagraph"/>
              <w:numPr>
                <w:ilvl w:val="0"/>
                <w:numId w:val="2"/>
              </w:numPr>
              <w:ind w:left="123" w:hanging="123"/>
              <w:rPr>
                <w:rFonts w:ascii="Times New Roman" w:eastAsia="Times New Roman" w:hAnsi="Times New Roman" w:cs="Times New Roman"/>
                <w:color w:val="000000" w:themeColor="text1"/>
                <w:kern w:val="0"/>
                <w:sz w:val="16"/>
                <w:szCs w:val="16"/>
                <w14:ligatures w14:val="none"/>
              </w:rPr>
            </w:pPr>
            <w:r w:rsidRPr="00F97B16">
              <w:rPr>
                <w:rFonts w:ascii="Times New Roman" w:eastAsia="Times New Roman" w:hAnsi="Times New Roman" w:cs="Times New Roman"/>
                <w:color w:val="000000" w:themeColor="text1"/>
                <w:kern w:val="0"/>
                <w:sz w:val="16"/>
                <w:szCs w:val="16"/>
                <w14:ligatures w14:val="none"/>
              </w:rPr>
              <w:t>Prevalence of cultural practices like FGM and early marriage led to a belief that education for girls was futile.</w:t>
            </w:r>
          </w:p>
          <w:p w14:paraId="2C7EF946" w14:textId="77777777" w:rsidR="006D4911" w:rsidRPr="00F97B16" w:rsidRDefault="006D4911">
            <w:pPr>
              <w:pStyle w:val="ListParagraph"/>
              <w:numPr>
                <w:ilvl w:val="0"/>
                <w:numId w:val="2"/>
              </w:numPr>
              <w:ind w:left="123" w:hanging="123"/>
              <w:rPr>
                <w:rFonts w:ascii="Times New Roman" w:eastAsia="Times New Roman" w:hAnsi="Times New Roman" w:cs="Times New Roman"/>
                <w:color w:val="000000" w:themeColor="text1"/>
                <w:kern w:val="0"/>
                <w:sz w:val="16"/>
                <w:szCs w:val="16"/>
                <w14:ligatures w14:val="none"/>
              </w:rPr>
            </w:pPr>
            <w:r w:rsidRPr="00F97B16">
              <w:rPr>
                <w:rFonts w:ascii="Times New Roman" w:eastAsia="Times New Roman" w:hAnsi="Times New Roman" w:cs="Times New Roman"/>
                <w:color w:val="000000" w:themeColor="text1"/>
                <w:kern w:val="0"/>
                <w:sz w:val="16"/>
                <w:szCs w:val="16"/>
                <w14:ligatures w14:val="none"/>
              </w:rPr>
              <w:t>Girls suffered harassment, abuse, and burdensome domestic work, limiting their educational chances.</w:t>
            </w:r>
          </w:p>
          <w:p w14:paraId="055CBD5B" w14:textId="74DBF9DA" w:rsidR="006D4911" w:rsidRPr="00F97B16" w:rsidRDefault="002B3223">
            <w:pPr>
              <w:pStyle w:val="ListParagraph"/>
              <w:numPr>
                <w:ilvl w:val="0"/>
                <w:numId w:val="2"/>
              </w:numPr>
              <w:ind w:left="123" w:hanging="123"/>
              <w:rPr>
                <w:rFonts w:ascii="Times New Roman" w:eastAsia="Times New Roman" w:hAnsi="Times New Roman" w:cs="Times New Roman"/>
                <w:color w:val="000000" w:themeColor="text1"/>
                <w:kern w:val="0"/>
                <w:sz w:val="16"/>
                <w:szCs w:val="16"/>
                <w14:ligatures w14:val="none"/>
              </w:rPr>
            </w:pPr>
            <w:r w:rsidRPr="00F97B16">
              <w:rPr>
                <w:rFonts w:ascii="Times New Roman" w:eastAsia="Times New Roman" w:hAnsi="Times New Roman" w:cs="Times New Roman"/>
                <w:color w:val="000000" w:themeColor="text1"/>
                <w:kern w:val="0"/>
                <w:sz w:val="16"/>
                <w:szCs w:val="16"/>
                <w14:ligatures w14:val="none"/>
              </w:rPr>
              <w:t>T</w:t>
            </w:r>
            <w:r w:rsidR="006D4911" w:rsidRPr="00F97B16">
              <w:rPr>
                <w:rFonts w:ascii="Times New Roman" w:eastAsia="Times New Roman" w:hAnsi="Times New Roman" w:cs="Times New Roman"/>
                <w:color w:val="000000" w:themeColor="text1"/>
                <w:kern w:val="0"/>
                <w:sz w:val="16"/>
                <w:szCs w:val="16"/>
                <w14:ligatures w14:val="none"/>
              </w:rPr>
              <w:t>eachers, a powerful network of parents, family members, community leaders, and</w:t>
            </w:r>
            <w:r w:rsidRPr="00F97B16">
              <w:rPr>
                <w:rFonts w:ascii="Times New Roman" w:eastAsia="Times New Roman" w:hAnsi="Times New Roman" w:cs="Times New Roman"/>
                <w:color w:val="000000" w:themeColor="text1"/>
                <w:kern w:val="0"/>
                <w:sz w:val="16"/>
                <w:szCs w:val="16"/>
                <w14:ligatures w14:val="none"/>
              </w:rPr>
              <w:t xml:space="preserve"> </w:t>
            </w:r>
            <w:r w:rsidR="006D4911" w:rsidRPr="00F97B16">
              <w:rPr>
                <w:rFonts w:ascii="Times New Roman" w:eastAsia="Times New Roman" w:hAnsi="Times New Roman" w:cs="Times New Roman"/>
                <w:color w:val="000000" w:themeColor="text1"/>
                <w:kern w:val="0"/>
                <w:sz w:val="16"/>
                <w:szCs w:val="16"/>
                <w14:ligatures w14:val="none"/>
              </w:rPr>
              <w:t xml:space="preserve">outsiders supported and encouraged the girls. </w:t>
            </w:r>
          </w:p>
          <w:p w14:paraId="170CE978" w14:textId="27E0BEDF" w:rsidR="00EA31E8" w:rsidRPr="00F97B16" w:rsidRDefault="002B3223">
            <w:pPr>
              <w:pStyle w:val="ListParagraph"/>
              <w:numPr>
                <w:ilvl w:val="0"/>
                <w:numId w:val="2"/>
              </w:numPr>
              <w:ind w:left="123" w:hanging="123"/>
              <w:rPr>
                <w:rFonts w:ascii="Times New Roman" w:eastAsia="Times New Roman" w:hAnsi="Times New Roman" w:cs="Times New Roman"/>
                <w:color w:val="000000" w:themeColor="text1"/>
                <w:kern w:val="0"/>
                <w:sz w:val="16"/>
                <w:szCs w:val="16"/>
                <w14:ligatures w14:val="none"/>
              </w:rPr>
            </w:pPr>
            <w:r w:rsidRPr="00F97B16">
              <w:rPr>
                <w:rFonts w:ascii="Times New Roman" w:eastAsia="Times New Roman" w:hAnsi="Times New Roman" w:cs="Times New Roman"/>
                <w:color w:val="000000" w:themeColor="text1"/>
                <w:kern w:val="0"/>
                <w:sz w:val="16"/>
                <w:szCs w:val="16"/>
                <w14:ligatures w14:val="none"/>
              </w:rPr>
              <w:t>G</w:t>
            </w:r>
            <w:r w:rsidR="006D4911" w:rsidRPr="00F97B16">
              <w:rPr>
                <w:rFonts w:ascii="Times New Roman" w:eastAsia="Times New Roman" w:hAnsi="Times New Roman" w:cs="Times New Roman"/>
                <w:color w:val="000000" w:themeColor="text1"/>
                <w:kern w:val="0"/>
                <w:sz w:val="16"/>
                <w:szCs w:val="16"/>
                <w14:ligatures w14:val="none"/>
              </w:rPr>
              <w:t xml:space="preserve">irls </w:t>
            </w:r>
            <w:r w:rsidRPr="00F97B16">
              <w:rPr>
                <w:rFonts w:ascii="Times New Roman" w:eastAsia="Times New Roman" w:hAnsi="Times New Roman" w:cs="Times New Roman"/>
                <w:color w:val="000000" w:themeColor="text1"/>
                <w:kern w:val="0"/>
                <w:sz w:val="16"/>
                <w:szCs w:val="16"/>
                <w14:ligatures w14:val="none"/>
              </w:rPr>
              <w:t xml:space="preserve">aspire </w:t>
            </w:r>
            <w:r w:rsidR="006D4911" w:rsidRPr="00F97B16">
              <w:rPr>
                <w:rFonts w:ascii="Times New Roman" w:eastAsia="Times New Roman" w:hAnsi="Times New Roman" w:cs="Times New Roman"/>
                <w:color w:val="000000" w:themeColor="text1"/>
                <w:kern w:val="0"/>
                <w:sz w:val="16"/>
                <w:szCs w:val="16"/>
                <w14:ligatures w14:val="none"/>
              </w:rPr>
              <w:t>to improve their lives and those of their families and communities through education.</w:t>
            </w:r>
          </w:p>
        </w:tc>
      </w:tr>
      <w:tr w:rsidR="00F97B16" w:rsidRPr="00F97B16" w14:paraId="77127436" w14:textId="77777777" w:rsidTr="002B567C">
        <w:trPr>
          <w:trHeight w:val="384"/>
        </w:trPr>
        <w:tc>
          <w:tcPr>
            <w:tcW w:w="1080" w:type="dxa"/>
          </w:tcPr>
          <w:p w14:paraId="3522A79E" w14:textId="77777777" w:rsidR="00B55ECA" w:rsidRPr="00F97B16" w:rsidRDefault="00B55ECA" w:rsidP="00B55ECA">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shd w:val="clear" w:color="auto" w:fill="FFFFFF"/>
              </w:rPr>
              <w:t>Temba et al. (2013)</w:t>
            </w:r>
          </w:p>
        </w:tc>
        <w:tc>
          <w:tcPr>
            <w:tcW w:w="1620" w:type="dxa"/>
          </w:tcPr>
          <w:p w14:paraId="0D851C23" w14:textId="77777777" w:rsidR="00B55ECA" w:rsidRPr="00F97B16" w:rsidRDefault="00B55ECA" w:rsidP="00360369">
            <w:pPr>
              <w:tabs>
                <w:tab w:val="num" w:pos="1440"/>
              </w:tabs>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 xml:space="preserve">To assess efforts to address cultural constraints that hinder girls’ access to education among the Maasai in Tanzania, using </w:t>
            </w:r>
            <w:proofErr w:type="spellStart"/>
            <w:r w:rsidRPr="00F97B16">
              <w:rPr>
                <w:rFonts w:ascii="Times New Roman" w:hAnsi="Times New Roman" w:cs="Times New Roman"/>
                <w:color w:val="000000" w:themeColor="text1"/>
                <w:sz w:val="16"/>
                <w:szCs w:val="16"/>
              </w:rPr>
              <w:t>Monduli</w:t>
            </w:r>
            <w:proofErr w:type="spellEnd"/>
            <w:r w:rsidRPr="00F97B16">
              <w:rPr>
                <w:rFonts w:ascii="Times New Roman" w:hAnsi="Times New Roman" w:cs="Times New Roman"/>
                <w:color w:val="000000" w:themeColor="text1"/>
                <w:sz w:val="16"/>
                <w:szCs w:val="16"/>
              </w:rPr>
              <w:t xml:space="preserve"> District as the case study. ​</w:t>
            </w:r>
          </w:p>
        </w:tc>
        <w:tc>
          <w:tcPr>
            <w:tcW w:w="1350" w:type="dxa"/>
          </w:tcPr>
          <w:p w14:paraId="469525FC" w14:textId="77777777" w:rsidR="00B55ECA" w:rsidRPr="00F97B16" w:rsidRDefault="00B55ECA" w:rsidP="00360369">
            <w:pPr>
              <w:tabs>
                <w:tab w:val="num" w:pos="1440"/>
              </w:tabs>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District Education Officer (DEO), Head teachers, Primary school teachers, Ward education coordinators, Maasai elders, Pupils from five primary schools/ Tanzania/</w:t>
            </w:r>
          </w:p>
          <w:p w14:paraId="62DF0205" w14:textId="77777777" w:rsidR="00B55ECA" w:rsidRPr="00F97B16" w:rsidRDefault="00B55ECA" w:rsidP="00360369">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Qualitative approach</w:t>
            </w:r>
          </w:p>
        </w:tc>
        <w:tc>
          <w:tcPr>
            <w:tcW w:w="1170" w:type="dxa"/>
          </w:tcPr>
          <w:p w14:paraId="205D72FA" w14:textId="77777777" w:rsidR="00B55ECA" w:rsidRPr="00F97B16" w:rsidRDefault="00B55ECA" w:rsidP="00360369">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70</w:t>
            </w:r>
          </w:p>
        </w:tc>
        <w:tc>
          <w:tcPr>
            <w:tcW w:w="1260" w:type="dxa"/>
          </w:tcPr>
          <w:p w14:paraId="3C10AFA5" w14:textId="77777777" w:rsidR="00B55ECA" w:rsidRPr="00F97B16" w:rsidRDefault="00B55ECA" w:rsidP="00360369">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Content analysis</w:t>
            </w:r>
          </w:p>
        </w:tc>
        <w:tc>
          <w:tcPr>
            <w:tcW w:w="1260" w:type="dxa"/>
          </w:tcPr>
          <w:p w14:paraId="672F2A13" w14:textId="77777777" w:rsidR="00B55ECA" w:rsidRPr="00F97B16" w:rsidRDefault="00B55ECA" w:rsidP="00360369">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Human capital theory</w:t>
            </w:r>
          </w:p>
        </w:tc>
        <w:tc>
          <w:tcPr>
            <w:tcW w:w="1170" w:type="dxa"/>
          </w:tcPr>
          <w:p w14:paraId="176E12A4" w14:textId="77777777" w:rsidR="00B55ECA" w:rsidRPr="00F97B16" w:rsidRDefault="00B55ECA" w:rsidP="00360369">
            <w:pPr>
              <w:jc w:val="cente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t>Five primary schools (</w:t>
            </w:r>
            <w:proofErr w:type="spellStart"/>
            <w:r w:rsidRPr="00F97B16">
              <w:rPr>
                <w:rFonts w:ascii="Times New Roman" w:hAnsi="Times New Roman" w:cs="Times New Roman"/>
                <w:color w:val="000000" w:themeColor="text1"/>
                <w:sz w:val="16"/>
                <w:szCs w:val="16"/>
                <w:lang w:val="en-CA"/>
              </w:rPr>
              <w:t>Makuyuni</w:t>
            </w:r>
            <w:proofErr w:type="spellEnd"/>
            <w:r w:rsidRPr="00F97B16">
              <w:rPr>
                <w:rFonts w:ascii="Times New Roman" w:hAnsi="Times New Roman" w:cs="Times New Roman"/>
                <w:color w:val="000000" w:themeColor="text1"/>
                <w:sz w:val="16"/>
                <w:szCs w:val="16"/>
                <w:lang w:val="en-CA"/>
              </w:rPr>
              <w:t xml:space="preserve">, </w:t>
            </w:r>
            <w:proofErr w:type="spellStart"/>
            <w:r w:rsidRPr="00F97B16">
              <w:rPr>
                <w:rFonts w:ascii="Times New Roman" w:hAnsi="Times New Roman" w:cs="Times New Roman"/>
                <w:color w:val="000000" w:themeColor="text1"/>
                <w:sz w:val="16"/>
                <w:szCs w:val="16"/>
                <w:lang w:val="en-CA"/>
              </w:rPr>
              <w:t>Monduli</w:t>
            </w:r>
            <w:proofErr w:type="spellEnd"/>
            <w:r w:rsidRPr="00F97B16">
              <w:rPr>
                <w:rFonts w:ascii="Times New Roman" w:hAnsi="Times New Roman" w:cs="Times New Roman"/>
                <w:color w:val="000000" w:themeColor="text1"/>
                <w:sz w:val="16"/>
                <w:szCs w:val="16"/>
                <w:lang w:val="en-CA"/>
              </w:rPr>
              <w:t xml:space="preserve"> </w:t>
            </w:r>
            <w:proofErr w:type="spellStart"/>
            <w:r w:rsidRPr="00F97B16">
              <w:rPr>
                <w:rFonts w:ascii="Times New Roman" w:hAnsi="Times New Roman" w:cs="Times New Roman"/>
                <w:color w:val="000000" w:themeColor="text1"/>
                <w:sz w:val="16"/>
                <w:szCs w:val="16"/>
                <w:lang w:val="en-CA"/>
              </w:rPr>
              <w:t>Juu</w:t>
            </w:r>
            <w:proofErr w:type="spellEnd"/>
            <w:r w:rsidRPr="00F97B16">
              <w:rPr>
                <w:rFonts w:ascii="Times New Roman" w:hAnsi="Times New Roman" w:cs="Times New Roman"/>
                <w:color w:val="000000" w:themeColor="text1"/>
                <w:sz w:val="16"/>
                <w:szCs w:val="16"/>
                <w:lang w:val="en-CA"/>
              </w:rPr>
              <w:t xml:space="preserve">, and </w:t>
            </w:r>
            <w:proofErr w:type="spellStart"/>
            <w:r w:rsidRPr="00F97B16">
              <w:rPr>
                <w:rFonts w:ascii="Times New Roman" w:hAnsi="Times New Roman" w:cs="Times New Roman"/>
                <w:color w:val="000000" w:themeColor="text1"/>
                <w:sz w:val="16"/>
                <w:szCs w:val="16"/>
                <w:lang w:val="en-CA"/>
              </w:rPr>
              <w:t>Mto</w:t>
            </w:r>
            <w:proofErr w:type="spellEnd"/>
            <w:r w:rsidRPr="00F97B16">
              <w:rPr>
                <w:rFonts w:ascii="Times New Roman" w:hAnsi="Times New Roman" w:cs="Times New Roman"/>
                <w:color w:val="000000" w:themeColor="text1"/>
                <w:sz w:val="16"/>
                <w:szCs w:val="16"/>
                <w:lang w:val="en-CA"/>
              </w:rPr>
              <w:t xml:space="preserve"> </w:t>
            </w:r>
            <w:proofErr w:type="spellStart"/>
            <w:r w:rsidRPr="00F97B16">
              <w:rPr>
                <w:rFonts w:ascii="Times New Roman" w:hAnsi="Times New Roman" w:cs="Times New Roman"/>
                <w:color w:val="000000" w:themeColor="text1"/>
                <w:sz w:val="16"/>
                <w:szCs w:val="16"/>
                <w:lang w:val="en-CA"/>
              </w:rPr>
              <w:t>wa</w:t>
            </w:r>
            <w:proofErr w:type="spellEnd"/>
            <w:r w:rsidRPr="00F97B16">
              <w:rPr>
                <w:rFonts w:ascii="Times New Roman" w:hAnsi="Times New Roman" w:cs="Times New Roman"/>
                <w:color w:val="000000" w:themeColor="text1"/>
                <w:sz w:val="16"/>
                <w:szCs w:val="16"/>
                <w:lang w:val="en-CA"/>
              </w:rPr>
              <w:t xml:space="preserve"> Mbu)/ </w:t>
            </w:r>
          </w:p>
          <w:p w14:paraId="74CDDB17" w14:textId="77777777" w:rsidR="00B55ECA" w:rsidRPr="00F97B16" w:rsidRDefault="00B55ECA" w:rsidP="00360369">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Purposive and Random sampling techniques</w:t>
            </w:r>
          </w:p>
        </w:tc>
        <w:tc>
          <w:tcPr>
            <w:tcW w:w="2970" w:type="dxa"/>
          </w:tcPr>
          <w:p w14:paraId="185B066E" w14:textId="77777777" w:rsidR="00B55ECA" w:rsidRPr="00F97B16" w:rsidRDefault="00B55ECA">
            <w:pPr>
              <w:pStyle w:val="ListParagraph"/>
              <w:numPr>
                <w:ilvl w:val="0"/>
                <w:numId w:val="5"/>
              </w:numPr>
              <w:ind w:left="130" w:hanging="130"/>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Some Maasai girls now value education and are avoiding early marriages.</w:t>
            </w:r>
          </w:p>
        </w:tc>
      </w:tr>
      <w:tr w:rsidR="00F97B16" w:rsidRPr="00F97B16" w14:paraId="493326B0" w14:textId="77777777" w:rsidTr="00360369">
        <w:trPr>
          <w:trHeight w:val="408"/>
        </w:trPr>
        <w:tc>
          <w:tcPr>
            <w:tcW w:w="1080" w:type="dxa"/>
          </w:tcPr>
          <w:p w14:paraId="14D59495" w14:textId="77777777" w:rsidR="00F97B16" w:rsidRPr="00F97B16" w:rsidRDefault="00F97B16" w:rsidP="00360369">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shd w:val="clear" w:color="auto" w:fill="FFFFFF"/>
              </w:rPr>
              <w:t xml:space="preserve">Waters et al. (2014) </w:t>
            </w:r>
          </w:p>
        </w:tc>
        <w:tc>
          <w:tcPr>
            <w:tcW w:w="1620" w:type="dxa"/>
          </w:tcPr>
          <w:p w14:paraId="60B1E5D4" w14:textId="77777777" w:rsidR="00F97B16" w:rsidRPr="00F97B16" w:rsidRDefault="00F97B16" w:rsidP="00360369">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lang w:val="en-CA"/>
              </w:rPr>
              <w:t>To investigate the concerns and expectations of young people in primary school regarding their impending transition to secondary school.</w:t>
            </w:r>
          </w:p>
        </w:tc>
        <w:tc>
          <w:tcPr>
            <w:tcW w:w="1350" w:type="dxa"/>
          </w:tcPr>
          <w:p w14:paraId="23CADDB8" w14:textId="77777777" w:rsidR="00F97B16" w:rsidRPr="00F97B16" w:rsidRDefault="00F97B16" w:rsidP="00360369">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 xml:space="preserve">Students / Australia / </w:t>
            </w:r>
            <w:r w:rsidRPr="00F97B16">
              <w:rPr>
                <w:rFonts w:ascii="Times New Roman" w:hAnsi="Times New Roman" w:cs="Times New Roman"/>
                <w:color w:val="000000" w:themeColor="text1"/>
                <w:sz w:val="16"/>
                <w:szCs w:val="16"/>
                <w:lang w:val="en-CA"/>
              </w:rPr>
              <w:t xml:space="preserve">Quantitative </w:t>
            </w:r>
          </w:p>
        </w:tc>
        <w:tc>
          <w:tcPr>
            <w:tcW w:w="1170" w:type="dxa"/>
          </w:tcPr>
          <w:p w14:paraId="38A89E4E" w14:textId="77777777" w:rsidR="00F97B16" w:rsidRPr="00F97B16" w:rsidRDefault="00F97B16" w:rsidP="00360369">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lang w:val="en-CA"/>
              </w:rPr>
              <w:t xml:space="preserve">967 </w:t>
            </w:r>
          </w:p>
        </w:tc>
        <w:tc>
          <w:tcPr>
            <w:tcW w:w="1260" w:type="dxa"/>
          </w:tcPr>
          <w:p w14:paraId="37CDF499" w14:textId="77777777" w:rsidR="00F97B16" w:rsidRPr="00F97B16" w:rsidRDefault="00F97B16" w:rsidP="00360369">
            <w:pP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rPr>
              <w:t xml:space="preserve">Chi-square analyses, </w:t>
            </w:r>
          </w:p>
          <w:p w14:paraId="732D5863" w14:textId="77777777" w:rsidR="00F97B16" w:rsidRPr="00F97B16" w:rsidRDefault="00F97B16" w:rsidP="00360369">
            <w:pPr>
              <w:rPr>
                <w:rFonts w:ascii="Times New Roman" w:hAnsi="Times New Roman" w:cs="Times New Roman"/>
                <w:color w:val="000000" w:themeColor="text1"/>
                <w:sz w:val="16"/>
                <w:szCs w:val="16"/>
                <w:lang w:val="en-CA"/>
              </w:rPr>
            </w:pPr>
            <w:proofErr w:type="spellStart"/>
            <w:r w:rsidRPr="00F97B16">
              <w:rPr>
                <w:rFonts w:ascii="Times New Roman" w:hAnsi="Times New Roman" w:cs="Times New Roman"/>
                <w:color w:val="000000" w:themeColor="text1"/>
                <w:sz w:val="16"/>
                <w:szCs w:val="16"/>
              </w:rPr>
              <w:t>Kruskall</w:t>
            </w:r>
            <w:proofErr w:type="spellEnd"/>
            <w:r w:rsidRPr="00F97B16">
              <w:rPr>
                <w:rFonts w:ascii="Times New Roman" w:hAnsi="Times New Roman" w:cs="Times New Roman"/>
                <w:color w:val="000000" w:themeColor="text1"/>
                <w:sz w:val="16"/>
                <w:szCs w:val="16"/>
              </w:rPr>
              <w:t xml:space="preserve">–Wallis tests, </w:t>
            </w:r>
          </w:p>
          <w:p w14:paraId="2DA4C0C2" w14:textId="77777777" w:rsidR="00F97B16" w:rsidRPr="00F97B16" w:rsidRDefault="00F97B16" w:rsidP="00360369">
            <w:pP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rPr>
              <w:t xml:space="preserve">Multi-level regression </w:t>
            </w:r>
          </w:p>
          <w:p w14:paraId="24839072" w14:textId="77777777" w:rsidR="00F97B16" w:rsidRPr="00F97B16" w:rsidRDefault="00F97B16" w:rsidP="00360369">
            <w:pPr>
              <w:rPr>
                <w:rFonts w:ascii="Times New Roman" w:hAnsi="Times New Roman" w:cs="Times New Roman"/>
                <w:color w:val="000000" w:themeColor="text1"/>
                <w:sz w:val="16"/>
                <w:szCs w:val="16"/>
              </w:rPr>
            </w:pPr>
          </w:p>
        </w:tc>
        <w:tc>
          <w:tcPr>
            <w:tcW w:w="1260" w:type="dxa"/>
          </w:tcPr>
          <w:p w14:paraId="66492134" w14:textId="77777777" w:rsidR="00F97B16" w:rsidRPr="00F97B16" w:rsidRDefault="00F97B16" w:rsidP="00360369">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lang w:val="en-CA"/>
              </w:rPr>
              <w:t>Person-Environment Fit theory</w:t>
            </w:r>
          </w:p>
        </w:tc>
        <w:tc>
          <w:tcPr>
            <w:tcW w:w="1170" w:type="dxa"/>
          </w:tcPr>
          <w:p w14:paraId="1E8BC626" w14:textId="77777777" w:rsidR="00F97B16" w:rsidRPr="00F97B16" w:rsidRDefault="00F97B16" w:rsidP="00360369">
            <w:pP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t xml:space="preserve">Students aged 12-13 years (20 Perth metropolitan Catholic secondary schools in Western Australia / </w:t>
            </w:r>
          </w:p>
          <w:p w14:paraId="733D55C0" w14:textId="77777777" w:rsidR="00F97B16" w:rsidRPr="00F97B16" w:rsidRDefault="00F97B16" w:rsidP="00360369">
            <w:pPr>
              <w:rPr>
                <w:rFonts w:ascii="Times New Roman" w:hAnsi="Times New Roman" w:cs="Times New Roman"/>
                <w:color w:val="000000" w:themeColor="text1"/>
                <w:sz w:val="16"/>
                <w:szCs w:val="16"/>
              </w:rPr>
            </w:pPr>
          </w:p>
          <w:p w14:paraId="130F9E90" w14:textId="77777777" w:rsidR="00F97B16" w:rsidRPr="00F97B16" w:rsidRDefault="00F97B16" w:rsidP="00360369">
            <w:pP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t>Stratified Random Sampling</w:t>
            </w:r>
          </w:p>
          <w:p w14:paraId="5942BEDF" w14:textId="77777777" w:rsidR="00F97B16" w:rsidRPr="00F97B16" w:rsidRDefault="00F97B16" w:rsidP="00360369">
            <w:pPr>
              <w:rPr>
                <w:rFonts w:ascii="Times New Roman" w:hAnsi="Times New Roman" w:cs="Times New Roman"/>
                <w:color w:val="000000" w:themeColor="text1"/>
                <w:sz w:val="16"/>
                <w:szCs w:val="16"/>
              </w:rPr>
            </w:pPr>
          </w:p>
        </w:tc>
        <w:tc>
          <w:tcPr>
            <w:tcW w:w="2970" w:type="dxa"/>
          </w:tcPr>
          <w:p w14:paraId="70A15291" w14:textId="77777777" w:rsidR="00F97B16" w:rsidRPr="00F97B16" w:rsidRDefault="00F97B16">
            <w:pPr>
              <w:pStyle w:val="ListParagraph"/>
              <w:numPr>
                <w:ilvl w:val="0"/>
                <w:numId w:val="23"/>
              </w:numPr>
              <w:ind w:left="250" w:hanging="250"/>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While 45% of Grade 7 students expected an easy or somewhat easy transition to secondary school, 69% of Grade 8 students reported that the transition was actually easy or somewhat easy. ​</w:t>
            </w:r>
          </w:p>
          <w:p w14:paraId="77E9718B" w14:textId="77777777" w:rsidR="00F97B16" w:rsidRPr="00F97B16" w:rsidRDefault="00F97B16">
            <w:pPr>
              <w:pStyle w:val="ListParagraph"/>
              <w:numPr>
                <w:ilvl w:val="0"/>
                <w:numId w:val="23"/>
              </w:numPr>
              <w:ind w:left="250" w:hanging="250"/>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Boys reported a more positive transition experience than girls. ​</w:t>
            </w:r>
          </w:p>
          <w:p w14:paraId="51B5DEDA" w14:textId="77777777" w:rsidR="00F97B16" w:rsidRPr="00F97B16" w:rsidRDefault="00F97B16">
            <w:pPr>
              <w:pStyle w:val="ListParagraph"/>
              <w:numPr>
                <w:ilvl w:val="0"/>
                <w:numId w:val="23"/>
              </w:numPr>
              <w:ind w:left="250" w:hanging="250"/>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Students were most concerned about the amount of homework, finding their way around or getting lost, hard classes, and hard or unfriendly teachers. ​ Girls reported more concerns than boys. ​</w:t>
            </w:r>
          </w:p>
        </w:tc>
      </w:tr>
      <w:tr w:rsidR="00F97B16" w:rsidRPr="00F97B16" w14:paraId="6F363128" w14:textId="77777777" w:rsidTr="00360369">
        <w:trPr>
          <w:trHeight w:val="384"/>
        </w:trPr>
        <w:tc>
          <w:tcPr>
            <w:tcW w:w="1080" w:type="dxa"/>
          </w:tcPr>
          <w:p w14:paraId="25B234CB" w14:textId="77777777" w:rsidR="00F97B16" w:rsidRPr="00F97B16" w:rsidRDefault="00F97B16" w:rsidP="00360369">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shd w:val="clear" w:color="auto" w:fill="FFFFFF"/>
              </w:rPr>
              <w:t xml:space="preserve">Vaz et al. (2015) </w:t>
            </w:r>
          </w:p>
        </w:tc>
        <w:tc>
          <w:tcPr>
            <w:tcW w:w="1620" w:type="dxa"/>
          </w:tcPr>
          <w:p w14:paraId="40A01714" w14:textId="77777777" w:rsidR="00F97B16" w:rsidRPr="00F97B16" w:rsidRDefault="00F97B16" w:rsidP="00360369">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lang w:val="en-CA"/>
              </w:rPr>
              <w:t xml:space="preserve">To describe the most significant personal and contextual contributors to school belongingness among 12-year-old primary school students enrolled in the final year of study at mainstream primary schools. ​ </w:t>
            </w:r>
          </w:p>
        </w:tc>
        <w:tc>
          <w:tcPr>
            <w:tcW w:w="1350" w:type="dxa"/>
          </w:tcPr>
          <w:p w14:paraId="58A2311B" w14:textId="77777777" w:rsidR="00F97B16" w:rsidRPr="00F97B16" w:rsidRDefault="00F97B16" w:rsidP="00360369">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Students /Australia / Quantitative</w:t>
            </w:r>
          </w:p>
        </w:tc>
        <w:tc>
          <w:tcPr>
            <w:tcW w:w="1170" w:type="dxa"/>
          </w:tcPr>
          <w:p w14:paraId="6142C6A7" w14:textId="77777777" w:rsidR="00F97B16" w:rsidRPr="00F97B16" w:rsidRDefault="00F97B16" w:rsidP="00360369">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395</w:t>
            </w:r>
          </w:p>
        </w:tc>
        <w:tc>
          <w:tcPr>
            <w:tcW w:w="1260" w:type="dxa"/>
          </w:tcPr>
          <w:p w14:paraId="59CBD972" w14:textId="77777777" w:rsidR="00F97B16" w:rsidRPr="00F97B16" w:rsidRDefault="00F97B16" w:rsidP="00360369">
            <w:pP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rPr>
              <w:t>Descriptive Statistics,</w:t>
            </w:r>
          </w:p>
          <w:p w14:paraId="7C61D003" w14:textId="77777777" w:rsidR="00F97B16" w:rsidRPr="00F97B16" w:rsidRDefault="00F97B16" w:rsidP="00360369">
            <w:pP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rPr>
              <w:t>Hierarchical Linear Modeling,</w:t>
            </w:r>
          </w:p>
          <w:p w14:paraId="4F760EFB" w14:textId="77777777" w:rsidR="00F97B16" w:rsidRPr="00F97B16" w:rsidRDefault="00F97B16" w:rsidP="00360369">
            <w:pP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rPr>
              <w:t>Pearson Correlation Coefficients,</w:t>
            </w:r>
          </w:p>
          <w:p w14:paraId="7F2991D1" w14:textId="77777777" w:rsidR="00F97B16" w:rsidRPr="00F97B16" w:rsidRDefault="00F97B16" w:rsidP="00360369">
            <w:pP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rPr>
              <w:t>Multiple Linear Regression</w:t>
            </w:r>
          </w:p>
          <w:p w14:paraId="78CBE892" w14:textId="77777777" w:rsidR="00F97B16" w:rsidRPr="00F97B16" w:rsidRDefault="00F97B16" w:rsidP="00360369">
            <w:pPr>
              <w:rPr>
                <w:rFonts w:ascii="Times New Roman" w:hAnsi="Times New Roman" w:cs="Times New Roman"/>
                <w:color w:val="000000" w:themeColor="text1"/>
                <w:sz w:val="16"/>
                <w:szCs w:val="16"/>
              </w:rPr>
            </w:pPr>
          </w:p>
        </w:tc>
        <w:tc>
          <w:tcPr>
            <w:tcW w:w="1260" w:type="dxa"/>
          </w:tcPr>
          <w:p w14:paraId="41A62DBD" w14:textId="77777777" w:rsidR="00F97B16" w:rsidRPr="00F97B16" w:rsidRDefault="00F97B16" w:rsidP="00360369">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lang w:val="en-CA"/>
              </w:rPr>
              <w:t>Social Capital Theory</w:t>
            </w:r>
          </w:p>
        </w:tc>
        <w:tc>
          <w:tcPr>
            <w:tcW w:w="1170" w:type="dxa"/>
          </w:tcPr>
          <w:p w14:paraId="1F357983" w14:textId="77777777" w:rsidR="00F97B16" w:rsidRPr="00F97B16" w:rsidRDefault="00F97B16" w:rsidP="00360369">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Primary school students in their final year of study.</w:t>
            </w:r>
          </w:p>
          <w:p w14:paraId="618365DD" w14:textId="77777777" w:rsidR="00F97B16" w:rsidRPr="00F97B16" w:rsidRDefault="00F97B16" w:rsidP="00360369">
            <w:pPr>
              <w:rPr>
                <w:rFonts w:ascii="Times New Roman" w:hAnsi="Times New Roman" w:cs="Times New Roman"/>
                <w:color w:val="000000" w:themeColor="text1"/>
                <w:sz w:val="16"/>
                <w:szCs w:val="16"/>
              </w:rPr>
            </w:pPr>
          </w:p>
        </w:tc>
        <w:tc>
          <w:tcPr>
            <w:tcW w:w="2970" w:type="dxa"/>
          </w:tcPr>
          <w:p w14:paraId="08E7AFDF" w14:textId="77777777" w:rsidR="00F97B16" w:rsidRPr="00F97B16" w:rsidRDefault="00F97B16" w:rsidP="00360369">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Girls and students with disabilities reported higher belonging scores than boys and their typically developing counterparts. ​</w:t>
            </w:r>
          </w:p>
          <w:p w14:paraId="3B52B6A8" w14:textId="77777777" w:rsidR="00F97B16" w:rsidRPr="00F97B16" w:rsidRDefault="00F97B16" w:rsidP="00360369">
            <w:pPr>
              <w:rPr>
                <w:rFonts w:ascii="Times New Roman" w:hAnsi="Times New Roman" w:cs="Times New Roman"/>
                <w:color w:val="000000" w:themeColor="text1"/>
                <w:sz w:val="16"/>
                <w:szCs w:val="16"/>
              </w:rPr>
            </w:pPr>
          </w:p>
        </w:tc>
      </w:tr>
      <w:tr w:rsidR="00F97B16" w:rsidRPr="00F97B16" w14:paraId="7CA75314" w14:textId="77777777" w:rsidTr="002B567C">
        <w:trPr>
          <w:trHeight w:val="408"/>
        </w:trPr>
        <w:tc>
          <w:tcPr>
            <w:tcW w:w="1080" w:type="dxa"/>
          </w:tcPr>
          <w:p w14:paraId="0B992815" w14:textId="77777777" w:rsidR="00EA31E8" w:rsidRPr="00F97B16" w:rsidRDefault="00EA31E8" w:rsidP="00B55ECA">
            <w:pPr>
              <w:jc w:val="center"/>
              <w:rPr>
                <w:rFonts w:ascii="Times New Roman" w:hAnsi="Times New Roman" w:cs="Times New Roman"/>
                <w:color w:val="000000" w:themeColor="text1"/>
                <w:sz w:val="16"/>
                <w:szCs w:val="16"/>
              </w:rPr>
            </w:pPr>
            <w:proofErr w:type="spellStart"/>
            <w:r w:rsidRPr="00F97B16">
              <w:rPr>
                <w:rFonts w:ascii="Times New Roman" w:hAnsi="Times New Roman" w:cs="Times New Roman"/>
                <w:color w:val="000000" w:themeColor="text1"/>
                <w:sz w:val="16"/>
                <w:szCs w:val="16"/>
                <w:shd w:val="clear" w:color="auto" w:fill="FFFFFF"/>
              </w:rPr>
              <w:t>Zuilkowski</w:t>
            </w:r>
            <w:proofErr w:type="spellEnd"/>
            <w:r w:rsidRPr="00F97B16">
              <w:rPr>
                <w:rFonts w:ascii="Times New Roman" w:hAnsi="Times New Roman" w:cs="Times New Roman"/>
                <w:color w:val="000000" w:themeColor="text1"/>
                <w:sz w:val="16"/>
                <w:szCs w:val="16"/>
                <w:shd w:val="clear" w:color="auto" w:fill="FFFFFF"/>
              </w:rPr>
              <w:t xml:space="preserve"> et al. (2016)</w:t>
            </w:r>
          </w:p>
        </w:tc>
        <w:tc>
          <w:tcPr>
            <w:tcW w:w="1620" w:type="dxa"/>
          </w:tcPr>
          <w:p w14:paraId="3943702C" w14:textId="70E97863" w:rsidR="00EA31E8" w:rsidRPr="00F97B16" w:rsidRDefault="00EA31E8" w:rsidP="00EA31E8">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lang w:val="en-CA"/>
              </w:rPr>
              <w:t>To examine the role of academic achievement in primary school dropout in rural Kenya.</w:t>
            </w:r>
          </w:p>
        </w:tc>
        <w:tc>
          <w:tcPr>
            <w:tcW w:w="1350" w:type="dxa"/>
          </w:tcPr>
          <w:p w14:paraId="457E023A" w14:textId="5304CBDF" w:rsidR="00EA31E8" w:rsidRPr="00F97B16" w:rsidRDefault="00EA31E8" w:rsidP="00D5314C">
            <w:pPr>
              <w:jc w:val="center"/>
              <w:rPr>
                <w:rFonts w:ascii="Times New Roman" w:hAnsi="Times New Roman" w:cs="Times New Roman"/>
                <w:color w:val="000000" w:themeColor="text1"/>
                <w:sz w:val="16"/>
                <w:szCs w:val="16"/>
              </w:rPr>
            </w:pPr>
            <w:r w:rsidRPr="00F97B16">
              <w:rPr>
                <w:rFonts w:ascii="Times New Roman" w:hAnsi="Times New Roman" w:cs="Times New Roman"/>
                <w:b/>
                <w:bCs/>
                <w:color w:val="000000" w:themeColor="text1"/>
                <w:sz w:val="16"/>
                <w:szCs w:val="16"/>
              </w:rPr>
              <w:t xml:space="preserve">Quantitative </w:t>
            </w:r>
            <w:r w:rsidRPr="00F97B16">
              <w:rPr>
                <w:rFonts w:ascii="Times New Roman" w:hAnsi="Times New Roman" w:cs="Times New Roman"/>
                <w:color w:val="000000" w:themeColor="text1"/>
                <w:sz w:val="16"/>
                <w:szCs w:val="16"/>
              </w:rPr>
              <w:t xml:space="preserve">data - </w:t>
            </w:r>
            <w:r w:rsidR="002B3223" w:rsidRPr="00F97B16">
              <w:rPr>
                <w:rFonts w:ascii="Times New Roman" w:hAnsi="Times New Roman" w:cs="Times New Roman"/>
                <w:color w:val="000000" w:themeColor="text1"/>
                <w:sz w:val="16"/>
                <w:szCs w:val="16"/>
              </w:rPr>
              <w:t>U</w:t>
            </w:r>
            <w:r w:rsidRPr="00F97B16">
              <w:rPr>
                <w:rFonts w:ascii="Times New Roman" w:hAnsi="Times New Roman" w:cs="Times New Roman"/>
                <w:color w:val="000000" w:themeColor="text1"/>
                <w:sz w:val="16"/>
                <w:szCs w:val="16"/>
              </w:rPr>
              <w:t xml:space="preserve">pper </w:t>
            </w:r>
            <w:r w:rsidR="002B3223" w:rsidRPr="00F97B16">
              <w:rPr>
                <w:rFonts w:ascii="Times New Roman" w:hAnsi="Times New Roman" w:cs="Times New Roman"/>
                <w:color w:val="000000" w:themeColor="text1"/>
                <w:sz w:val="16"/>
                <w:szCs w:val="16"/>
              </w:rPr>
              <w:t>P</w:t>
            </w:r>
            <w:r w:rsidRPr="00F97B16">
              <w:rPr>
                <w:rFonts w:ascii="Times New Roman" w:hAnsi="Times New Roman" w:cs="Times New Roman"/>
                <w:color w:val="000000" w:themeColor="text1"/>
                <w:sz w:val="16"/>
                <w:szCs w:val="16"/>
              </w:rPr>
              <w:t>rimary-</w:t>
            </w:r>
            <w:r w:rsidR="002B3223" w:rsidRPr="00F97B16">
              <w:rPr>
                <w:rFonts w:ascii="Times New Roman" w:hAnsi="Times New Roman" w:cs="Times New Roman"/>
                <w:color w:val="000000" w:themeColor="text1"/>
                <w:sz w:val="16"/>
                <w:szCs w:val="16"/>
              </w:rPr>
              <w:t>G</w:t>
            </w:r>
            <w:r w:rsidRPr="00F97B16">
              <w:rPr>
                <w:rFonts w:ascii="Times New Roman" w:hAnsi="Times New Roman" w:cs="Times New Roman"/>
                <w:color w:val="000000" w:themeColor="text1"/>
                <w:sz w:val="16"/>
                <w:szCs w:val="16"/>
              </w:rPr>
              <w:t xml:space="preserve">rade </w:t>
            </w:r>
            <w:r w:rsidR="002B3223" w:rsidRPr="00F97B16">
              <w:rPr>
                <w:rFonts w:ascii="Times New Roman" w:hAnsi="Times New Roman" w:cs="Times New Roman"/>
                <w:color w:val="000000" w:themeColor="text1"/>
                <w:sz w:val="16"/>
                <w:szCs w:val="16"/>
              </w:rPr>
              <w:t>S</w:t>
            </w:r>
            <w:r w:rsidRPr="00F97B16">
              <w:rPr>
                <w:rFonts w:ascii="Times New Roman" w:hAnsi="Times New Roman" w:cs="Times New Roman"/>
                <w:color w:val="000000" w:themeColor="text1"/>
                <w:sz w:val="16"/>
                <w:szCs w:val="16"/>
              </w:rPr>
              <w:t xml:space="preserve">tudents </w:t>
            </w:r>
            <w:r w:rsidR="002B3223" w:rsidRPr="00F97B16">
              <w:rPr>
                <w:rFonts w:ascii="Times New Roman" w:hAnsi="Times New Roman" w:cs="Times New Roman"/>
                <w:color w:val="000000" w:themeColor="text1"/>
                <w:sz w:val="16"/>
                <w:szCs w:val="16"/>
              </w:rPr>
              <w:t>/</w:t>
            </w:r>
          </w:p>
          <w:p w14:paraId="1518C08F" w14:textId="2AAF7BDC" w:rsidR="00EA31E8" w:rsidRPr="00F97B16" w:rsidRDefault="00EA31E8" w:rsidP="00D5314C">
            <w:pPr>
              <w:jc w:val="center"/>
              <w:rPr>
                <w:rFonts w:ascii="Times New Roman" w:hAnsi="Times New Roman" w:cs="Times New Roman"/>
                <w:color w:val="000000" w:themeColor="text1"/>
                <w:sz w:val="16"/>
                <w:szCs w:val="16"/>
              </w:rPr>
            </w:pPr>
            <w:r w:rsidRPr="00F97B16">
              <w:rPr>
                <w:rFonts w:ascii="Times New Roman" w:hAnsi="Times New Roman" w:cs="Times New Roman"/>
                <w:b/>
                <w:bCs/>
                <w:color w:val="000000" w:themeColor="text1"/>
                <w:sz w:val="16"/>
                <w:szCs w:val="16"/>
              </w:rPr>
              <w:t xml:space="preserve">Qualitative </w:t>
            </w:r>
            <w:r w:rsidRPr="00F97B16">
              <w:rPr>
                <w:rFonts w:ascii="Times New Roman" w:hAnsi="Times New Roman" w:cs="Times New Roman"/>
                <w:color w:val="000000" w:themeColor="text1"/>
                <w:sz w:val="16"/>
                <w:szCs w:val="16"/>
              </w:rPr>
              <w:t xml:space="preserve">data- school children, </w:t>
            </w:r>
            <w:r w:rsidRPr="00F97B16">
              <w:rPr>
                <w:rFonts w:ascii="Times New Roman" w:hAnsi="Times New Roman" w:cs="Times New Roman"/>
                <w:color w:val="000000" w:themeColor="text1"/>
                <w:sz w:val="16"/>
                <w:szCs w:val="16"/>
              </w:rPr>
              <w:lastRenderedPageBreak/>
              <w:t>dropouts, and parents</w:t>
            </w:r>
            <w:r w:rsidR="002B3223" w:rsidRPr="00F97B16">
              <w:rPr>
                <w:rFonts w:ascii="Times New Roman" w:hAnsi="Times New Roman" w:cs="Times New Roman"/>
                <w:color w:val="000000" w:themeColor="text1"/>
                <w:sz w:val="16"/>
                <w:szCs w:val="16"/>
              </w:rPr>
              <w:t xml:space="preserve">/ </w:t>
            </w:r>
            <w:r w:rsidRPr="00F97B16">
              <w:rPr>
                <w:rFonts w:ascii="Times New Roman" w:hAnsi="Times New Roman" w:cs="Times New Roman"/>
                <w:color w:val="000000" w:themeColor="text1"/>
                <w:sz w:val="16"/>
                <w:szCs w:val="16"/>
              </w:rPr>
              <w:t>Kenya</w:t>
            </w:r>
          </w:p>
        </w:tc>
        <w:tc>
          <w:tcPr>
            <w:tcW w:w="1170" w:type="dxa"/>
          </w:tcPr>
          <w:p w14:paraId="719FEE03" w14:textId="77777777" w:rsidR="00EA31E8" w:rsidRPr="00F97B16" w:rsidRDefault="00EA31E8" w:rsidP="00D5314C">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lastRenderedPageBreak/>
              <w:t>2666- UPGS/</w:t>
            </w:r>
          </w:p>
          <w:p w14:paraId="095B2C8A" w14:textId="77777777" w:rsidR="00EA31E8" w:rsidRPr="00F97B16" w:rsidRDefault="00EA31E8" w:rsidP="00D5314C">
            <w:pPr>
              <w:jc w:val="center"/>
              <w:rPr>
                <w:rFonts w:ascii="Times New Roman" w:hAnsi="Times New Roman" w:cs="Times New Roman"/>
                <w:color w:val="000000" w:themeColor="text1"/>
                <w:sz w:val="16"/>
                <w:szCs w:val="16"/>
              </w:rPr>
            </w:pPr>
          </w:p>
          <w:p w14:paraId="66B63B9A" w14:textId="6B2D9512" w:rsidR="00EA31E8" w:rsidRPr="00F97B16" w:rsidRDefault="00EA31E8" w:rsidP="00D5314C">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10 enrolled students</w:t>
            </w:r>
            <w:r w:rsidR="00D5314C" w:rsidRPr="00F97B16">
              <w:rPr>
                <w:rFonts w:ascii="Times New Roman" w:hAnsi="Times New Roman" w:cs="Times New Roman"/>
                <w:color w:val="000000" w:themeColor="text1"/>
                <w:sz w:val="16"/>
                <w:szCs w:val="16"/>
              </w:rPr>
              <w:t>/</w:t>
            </w:r>
            <w:r w:rsidRPr="00F97B16">
              <w:rPr>
                <w:rFonts w:ascii="Times New Roman" w:hAnsi="Times New Roman" w:cs="Times New Roman"/>
                <w:color w:val="000000" w:themeColor="text1"/>
                <w:sz w:val="16"/>
                <w:szCs w:val="16"/>
              </w:rPr>
              <w:t>11 dropouts/</w:t>
            </w:r>
            <w:r w:rsidR="002B3223" w:rsidRPr="00F97B16">
              <w:rPr>
                <w:rFonts w:ascii="Times New Roman" w:hAnsi="Times New Roman" w:cs="Times New Roman"/>
                <w:color w:val="000000" w:themeColor="text1"/>
                <w:sz w:val="16"/>
                <w:szCs w:val="16"/>
              </w:rPr>
              <w:t xml:space="preserve"> </w:t>
            </w:r>
            <w:r w:rsidRPr="00F97B16">
              <w:rPr>
                <w:rFonts w:ascii="Times New Roman" w:hAnsi="Times New Roman" w:cs="Times New Roman"/>
                <w:color w:val="000000" w:themeColor="text1"/>
                <w:sz w:val="16"/>
                <w:szCs w:val="16"/>
              </w:rPr>
              <w:t>20 parents</w:t>
            </w:r>
          </w:p>
          <w:p w14:paraId="78196493" w14:textId="77777777" w:rsidR="00EA31E8" w:rsidRPr="00F97B16" w:rsidRDefault="00EA31E8" w:rsidP="00D5314C">
            <w:pPr>
              <w:jc w:val="center"/>
              <w:rPr>
                <w:rFonts w:ascii="Times New Roman" w:hAnsi="Times New Roman" w:cs="Times New Roman"/>
                <w:color w:val="000000" w:themeColor="text1"/>
                <w:sz w:val="16"/>
                <w:szCs w:val="16"/>
              </w:rPr>
            </w:pPr>
          </w:p>
        </w:tc>
        <w:tc>
          <w:tcPr>
            <w:tcW w:w="1260" w:type="dxa"/>
          </w:tcPr>
          <w:p w14:paraId="4ED0D078" w14:textId="68407ECD" w:rsidR="00EA31E8" w:rsidRPr="00F97B16" w:rsidRDefault="00EA31E8" w:rsidP="00D5314C">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lastRenderedPageBreak/>
              <w:t xml:space="preserve">Logistic </w:t>
            </w:r>
            <w:r w:rsidR="002B3223" w:rsidRPr="00F97B16">
              <w:rPr>
                <w:rFonts w:ascii="Times New Roman" w:hAnsi="Times New Roman" w:cs="Times New Roman"/>
                <w:color w:val="000000" w:themeColor="text1"/>
                <w:sz w:val="16"/>
                <w:szCs w:val="16"/>
              </w:rPr>
              <w:t>r</w:t>
            </w:r>
            <w:r w:rsidRPr="00F97B16">
              <w:rPr>
                <w:rFonts w:ascii="Times New Roman" w:hAnsi="Times New Roman" w:cs="Times New Roman"/>
                <w:color w:val="000000" w:themeColor="text1"/>
                <w:sz w:val="16"/>
                <w:szCs w:val="16"/>
              </w:rPr>
              <w:t>egression analysis</w:t>
            </w:r>
          </w:p>
        </w:tc>
        <w:tc>
          <w:tcPr>
            <w:tcW w:w="1260" w:type="dxa"/>
          </w:tcPr>
          <w:p w14:paraId="3BDA685B" w14:textId="22C10E5E" w:rsidR="00EA31E8" w:rsidRPr="00F97B16" w:rsidRDefault="002B3223" w:rsidP="00D5314C">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w:t>
            </w:r>
          </w:p>
        </w:tc>
        <w:tc>
          <w:tcPr>
            <w:tcW w:w="1170" w:type="dxa"/>
          </w:tcPr>
          <w:p w14:paraId="387411FA" w14:textId="6A7F03A8" w:rsidR="00EA31E8" w:rsidRPr="00F97B16" w:rsidRDefault="00EA31E8" w:rsidP="00D5314C">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Schools part of the Health and Literacy Intervention</w:t>
            </w:r>
            <w:r w:rsidR="002B3223" w:rsidRPr="00F97B16">
              <w:rPr>
                <w:rFonts w:ascii="Times New Roman" w:hAnsi="Times New Roman" w:cs="Times New Roman"/>
                <w:color w:val="000000" w:themeColor="text1"/>
                <w:sz w:val="16"/>
                <w:szCs w:val="16"/>
              </w:rPr>
              <w:t xml:space="preserve"> </w:t>
            </w:r>
            <w:r w:rsidRPr="00F97B16">
              <w:rPr>
                <w:rFonts w:ascii="Times New Roman" w:hAnsi="Times New Roman" w:cs="Times New Roman"/>
                <w:color w:val="000000" w:themeColor="text1"/>
                <w:sz w:val="16"/>
                <w:szCs w:val="16"/>
              </w:rPr>
              <w:t>project</w:t>
            </w:r>
            <w:r w:rsidR="002B3223" w:rsidRPr="00F97B16">
              <w:rPr>
                <w:rFonts w:ascii="Times New Roman" w:hAnsi="Times New Roman" w:cs="Times New Roman"/>
                <w:color w:val="000000" w:themeColor="text1"/>
                <w:sz w:val="16"/>
                <w:szCs w:val="16"/>
              </w:rPr>
              <w:t>/</w:t>
            </w:r>
          </w:p>
          <w:p w14:paraId="2571F025" w14:textId="453C6C51" w:rsidR="00EA31E8" w:rsidRPr="00F97B16" w:rsidRDefault="00EA31E8" w:rsidP="00D5314C">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lastRenderedPageBreak/>
              <w:t xml:space="preserve">Census </w:t>
            </w:r>
            <w:r w:rsidR="000A7A0A" w:rsidRPr="00F97B16">
              <w:rPr>
                <w:rFonts w:ascii="Times New Roman" w:hAnsi="Times New Roman" w:cs="Times New Roman"/>
                <w:color w:val="000000" w:themeColor="text1"/>
                <w:sz w:val="16"/>
                <w:szCs w:val="16"/>
              </w:rPr>
              <w:t>sampling, Stratified</w:t>
            </w:r>
            <w:r w:rsidRPr="00F97B16">
              <w:rPr>
                <w:rFonts w:ascii="Times New Roman" w:hAnsi="Times New Roman" w:cs="Times New Roman"/>
                <w:color w:val="000000" w:themeColor="text1"/>
                <w:sz w:val="16"/>
                <w:szCs w:val="16"/>
              </w:rPr>
              <w:t xml:space="preserve"> random sampling of students</w:t>
            </w:r>
            <w:r w:rsidR="002B3223" w:rsidRPr="00F97B16">
              <w:rPr>
                <w:rFonts w:ascii="Times New Roman" w:hAnsi="Times New Roman" w:cs="Times New Roman"/>
                <w:color w:val="000000" w:themeColor="text1"/>
                <w:sz w:val="16"/>
                <w:szCs w:val="16"/>
              </w:rPr>
              <w:t xml:space="preserve">, </w:t>
            </w:r>
            <w:r w:rsidRPr="00F97B16">
              <w:rPr>
                <w:rFonts w:ascii="Times New Roman" w:hAnsi="Times New Roman" w:cs="Times New Roman"/>
                <w:color w:val="000000" w:themeColor="text1"/>
                <w:sz w:val="16"/>
                <w:szCs w:val="16"/>
              </w:rPr>
              <w:t>Replacement sampling</w:t>
            </w:r>
          </w:p>
        </w:tc>
        <w:tc>
          <w:tcPr>
            <w:tcW w:w="2970" w:type="dxa"/>
          </w:tcPr>
          <w:p w14:paraId="2E28D77A" w14:textId="77777777" w:rsidR="000A7A0A" w:rsidRPr="00F97B16" w:rsidRDefault="000A7A0A">
            <w:pPr>
              <w:pStyle w:val="ListParagraph"/>
              <w:numPr>
                <w:ilvl w:val="0"/>
                <w:numId w:val="2"/>
              </w:numPr>
              <w:ind w:left="123" w:hanging="123"/>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lastRenderedPageBreak/>
              <w:t xml:space="preserve">Poor academic performance and feelings of inadequacy led many kids to drop out. </w:t>
            </w:r>
          </w:p>
          <w:p w14:paraId="5F5760CD" w14:textId="794D57B0" w:rsidR="000A7A0A" w:rsidRPr="00F97B16" w:rsidRDefault="000A7A0A">
            <w:pPr>
              <w:pStyle w:val="ListParagraph"/>
              <w:numPr>
                <w:ilvl w:val="0"/>
                <w:numId w:val="2"/>
              </w:numPr>
              <w:ind w:left="123" w:hanging="123"/>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 xml:space="preserve">Socioeconomic status, age, and gender influenced dropout.   Dropout rates were greater for older, female, and poorer students. </w:t>
            </w:r>
          </w:p>
          <w:p w14:paraId="2DCF16B8" w14:textId="1644A3F8" w:rsidR="00EA31E8" w:rsidRPr="00F97B16" w:rsidRDefault="000A7A0A">
            <w:pPr>
              <w:pStyle w:val="ListParagraph"/>
              <w:numPr>
                <w:ilvl w:val="0"/>
                <w:numId w:val="2"/>
              </w:numPr>
              <w:ind w:left="123" w:hanging="123"/>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lastRenderedPageBreak/>
              <w:t>Poor academic performance exposed youngsters to chronic absenteeism, paid jobs, and early sexual encounters, which led to dropout.</w:t>
            </w:r>
          </w:p>
        </w:tc>
      </w:tr>
      <w:tr w:rsidR="00F97B16" w:rsidRPr="00F97B16" w14:paraId="243530D1" w14:textId="77777777" w:rsidTr="002B567C">
        <w:trPr>
          <w:trHeight w:val="384"/>
        </w:trPr>
        <w:tc>
          <w:tcPr>
            <w:tcW w:w="1080" w:type="dxa"/>
          </w:tcPr>
          <w:p w14:paraId="7DD28605" w14:textId="77777777" w:rsidR="00915BB5" w:rsidRPr="00F97B16" w:rsidRDefault="00915BB5" w:rsidP="00360369">
            <w:pPr>
              <w:rPr>
                <w:rFonts w:ascii="Times New Roman" w:hAnsi="Times New Roman" w:cs="Times New Roman"/>
                <w:color w:val="000000" w:themeColor="text1"/>
                <w:sz w:val="16"/>
                <w:szCs w:val="16"/>
              </w:rPr>
            </w:pPr>
            <w:proofErr w:type="spellStart"/>
            <w:r w:rsidRPr="00F97B16">
              <w:rPr>
                <w:rFonts w:ascii="Times New Roman" w:hAnsi="Times New Roman" w:cs="Times New Roman"/>
                <w:color w:val="000000" w:themeColor="text1"/>
                <w:sz w:val="16"/>
                <w:szCs w:val="16"/>
                <w:shd w:val="clear" w:color="auto" w:fill="FFFFFF"/>
              </w:rPr>
              <w:lastRenderedPageBreak/>
              <w:t>D’Haese</w:t>
            </w:r>
            <w:proofErr w:type="spellEnd"/>
            <w:r w:rsidRPr="00F97B16">
              <w:rPr>
                <w:rFonts w:ascii="Times New Roman" w:hAnsi="Times New Roman" w:cs="Times New Roman"/>
                <w:color w:val="000000" w:themeColor="text1"/>
                <w:sz w:val="16"/>
                <w:szCs w:val="16"/>
                <w:shd w:val="clear" w:color="auto" w:fill="FFFFFF"/>
              </w:rPr>
              <w:t xml:space="preserve"> et al. (2016)</w:t>
            </w:r>
          </w:p>
        </w:tc>
        <w:tc>
          <w:tcPr>
            <w:tcW w:w="1620" w:type="dxa"/>
          </w:tcPr>
          <w:p w14:paraId="106C64A8" w14:textId="77777777" w:rsidR="00915BB5" w:rsidRPr="00F97B16" w:rsidRDefault="00915BB5" w:rsidP="00360369">
            <w:pPr>
              <w:jc w:val="cente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t>To investigate how individual and social environmental factors related to physical activity (PA) change when children transition from primary school (ages 11-12) to secondary school (ages 13-14).</w:t>
            </w:r>
          </w:p>
        </w:tc>
        <w:tc>
          <w:tcPr>
            <w:tcW w:w="1350" w:type="dxa"/>
          </w:tcPr>
          <w:p w14:paraId="295E37CE" w14:textId="77777777" w:rsidR="00915BB5" w:rsidRPr="00F97B16" w:rsidRDefault="00915BB5" w:rsidP="00360369">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lang w:val="en-CA"/>
              </w:rPr>
              <w:t>Students (6</w:t>
            </w:r>
            <w:r w:rsidRPr="00F97B16">
              <w:rPr>
                <w:rFonts w:ascii="Times New Roman" w:hAnsi="Times New Roman" w:cs="Times New Roman"/>
                <w:color w:val="000000" w:themeColor="text1"/>
                <w:sz w:val="16"/>
                <w:szCs w:val="16"/>
                <w:vertAlign w:val="superscript"/>
                <w:lang w:val="en-CA"/>
              </w:rPr>
              <w:t>th</w:t>
            </w:r>
            <w:r w:rsidRPr="00F97B16">
              <w:rPr>
                <w:rFonts w:ascii="Times New Roman" w:hAnsi="Times New Roman" w:cs="Times New Roman"/>
                <w:color w:val="000000" w:themeColor="text1"/>
                <w:sz w:val="16"/>
                <w:szCs w:val="16"/>
                <w:lang w:val="en-CA"/>
              </w:rPr>
              <w:t xml:space="preserve"> grade)/ Belgium / </w:t>
            </w:r>
            <w:r w:rsidRPr="00F97B16">
              <w:rPr>
                <w:rFonts w:ascii="Times New Roman" w:hAnsi="Times New Roman" w:cs="Times New Roman"/>
                <w:color w:val="000000" w:themeColor="text1"/>
                <w:sz w:val="16"/>
                <w:szCs w:val="16"/>
              </w:rPr>
              <w:t>Longitudinal observational study</w:t>
            </w:r>
          </w:p>
        </w:tc>
        <w:tc>
          <w:tcPr>
            <w:tcW w:w="1170" w:type="dxa"/>
          </w:tcPr>
          <w:p w14:paraId="1E8FAB36" w14:textId="77777777" w:rsidR="00915BB5" w:rsidRPr="00F97B16" w:rsidRDefault="00915BB5" w:rsidP="00360369">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321 aged 11-12 years at baseline and 13-14 years at follow-up</w:t>
            </w:r>
          </w:p>
        </w:tc>
        <w:tc>
          <w:tcPr>
            <w:tcW w:w="1260" w:type="dxa"/>
          </w:tcPr>
          <w:p w14:paraId="08A7F423" w14:textId="77777777" w:rsidR="00915BB5" w:rsidRPr="00F97B16" w:rsidRDefault="00915BB5" w:rsidP="00360369">
            <w:pPr>
              <w:jc w:val="cente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rPr>
              <w:t>Multilevel Regression Models</w:t>
            </w:r>
          </w:p>
          <w:p w14:paraId="2E4D9B10" w14:textId="77777777" w:rsidR="00915BB5" w:rsidRPr="00F97B16" w:rsidRDefault="00915BB5" w:rsidP="00360369">
            <w:pPr>
              <w:jc w:val="center"/>
              <w:rPr>
                <w:rFonts w:ascii="Times New Roman" w:hAnsi="Times New Roman" w:cs="Times New Roman"/>
                <w:color w:val="000000" w:themeColor="text1"/>
                <w:sz w:val="16"/>
                <w:szCs w:val="16"/>
                <w:lang w:val="en-CA"/>
              </w:rPr>
            </w:pPr>
            <w:proofErr w:type="spellStart"/>
            <w:r w:rsidRPr="00F97B16">
              <w:rPr>
                <w:rFonts w:ascii="Times New Roman" w:hAnsi="Times New Roman" w:cs="Times New Roman"/>
                <w:color w:val="000000" w:themeColor="text1"/>
                <w:sz w:val="16"/>
                <w:szCs w:val="16"/>
              </w:rPr>
              <w:t>Residualized</w:t>
            </w:r>
            <w:proofErr w:type="spellEnd"/>
            <w:r w:rsidRPr="00F97B16">
              <w:rPr>
                <w:rFonts w:ascii="Times New Roman" w:hAnsi="Times New Roman" w:cs="Times New Roman"/>
                <w:color w:val="000000" w:themeColor="text1"/>
                <w:sz w:val="16"/>
                <w:szCs w:val="16"/>
              </w:rPr>
              <w:t xml:space="preserve"> Change Scores</w:t>
            </w:r>
          </w:p>
          <w:p w14:paraId="72427F10" w14:textId="77777777" w:rsidR="00915BB5" w:rsidRPr="00F97B16" w:rsidRDefault="00915BB5" w:rsidP="00360369">
            <w:pPr>
              <w:jc w:val="center"/>
              <w:rPr>
                <w:rFonts w:ascii="Times New Roman" w:hAnsi="Times New Roman" w:cs="Times New Roman"/>
                <w:color w:val="000000" w:themeColor="text1"/>
                <w:sz w:val="16"/>
                <w:szCs w:val="16"/>
              </w:rPr>
            </w:pPr>
          </w:p>
        </w:tc>
        <w:tc>
          <w:tcPr>
            <w:tcW w:w="1260" w:type="dxa"/>
          </w:tcPr>
          <w:p w14:paraId="7C11893C" w14:textId="77777777" w:rsidR="00915BB5" w:rsidRPr="00F97B16" w:rsidRDefault="00915BB5" w:rsidP="00360369">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lang w:val="en-CA"/>
              </w:rPr>
              <w:t>Ecological models of health behavior</w:t>
            </w:r>
          </w:p>
        </w:tc>
        <w:tc>
          <w:tcPr>
            <w:tcW w:w="1170" w:type="dxa"/>
          </w:tcPr>
          <w:p w14:paraId="47CACFE3" w14:textId="77777777" w:rsidR="00915BB5" w:rsidRPr="00F97B16" w:rsidRDefault="00915BB5" w:rsidP="00360369">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Primary schools in East and West Flanders, Belgium. ​</w:t>
            </w:r>
          </w:p>
          <w:p w14:paraId="4A961281" w14:textId="77777777" w:rsidR="00915BB5" w:rsidRPr="00F97B16" w:rsidRDefault="00915BB5" w:rsidP="00360369">
            <w:pPr>
              <w:jc w:val="center"/>
              <w:rPr>
                <w:rFonts w:ascii="Times New Roman" w:hAnsi="Times New Roman" w:cs="Times New Roman"/>
                <w:color w:val="000000" w:themeColor="text1"/>
                <w:sz w:val="16"/>
                <w:szCs w:val="16"/>
              </w:rPr>
            </w:pPr>
          </w:p>
          <w:p w14:paraId="7A50ACEF" w14:textId="77777777" w:rsidR="00915BB5" w:rsidRPr="00F97B16" w:rsidRDefault="00915BB5" w:rsidP="00360369">
            <w:pPr>
              <w:jc w:val="center"/>
              <w:rPr>
                <w:rFonts w:ascii="Times New Roman" w:hAnsi="Times New Roman" w:cs="Times New Roman"/>
                <w:color w:val="000000" w:themeColor="text1"/>
                <w:sz w:val="16"/>
                <w:szCs w:val="16"/>
              </w:rPr>
            </w:pPr>
          </w:p>
          <w:p w14:paraId="0407575F" w14:textId="77777777" w:rsidR="00915BB5" w:rsidRPr="00F97B16" w:rsidRDefault="00915BB5" w:rsidP="00360369">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lang w:val="en-CA"/>
              </w:rPr>
              <w:t>Randomly sampling</w:t>
            </w:r>
          </w:p>
        </w:tc>
        <w:tc>
          <w:tcPr>
            <w:tcW w:w="2970" w:type="dxa"/>
          </w:tcPr>
          <w:p w14:paraId="28AF8572" w14:textId="77777777" w:rsidR="00915BB5" w:rsidRPr="00F97B16" w:rsidRDefault="00915BB5">
            <w:pPr>
              <w:pStyle w:val="ListParagraph"/>
              <w:numPr>
                <w:ilvl w:val="0"/>
                <w:numId w:val="11"/>
              </w:numPr>
              <w:ind w:left="160" w:hanging="180"/>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Physical Activity (PA) levels generally decreased when children transitioned from primary to secondary school. ​</w:t>
            </w:r>
          </w:p>
          <w:p w14:paraId="709F2726" w14:textId="77777777" w:rsidR="00915BB5" w:rsidRPr="00F97B16" w:rsidRDefault="00915BB5">
            <w:pPr>
              <w:pStyle w:val="ListParagraph"/>
              <w:numPr>
                <w:ilvl w:val="0"/>
                <w:numId w:val="11"/>
              </w:numPr>
              <w:ind w:left="160" w:hanging="180"/>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Most individual and social factors became less positive toward physical activity after the transition to secondary school.</w:t>
            </w:r>
          </w:p>
          <w:p w14:paraId="24ADDA9C" w14:textId="77777777" w:rsidR="00915BB5" w:rsidRPr="00F97B16" w:rsidRDefault="00915BB5">
            <w:pPr>
              <w:pStyle w:val="ListParagraph"/>
              <w:numPr>
                <w:ilvl w:val="0"/>
                <w:numId w:val="11"/>
              </w:numPr>
              <w:ind w:left="160" w:hanging="180"/>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Girls experienced more adverse changes in individual and social factors toward PA compared to boys. ​</w:t>
            </w:r>
          </w:p>
          <w:p w14:paraId="3CA86B9D" w14:textId="77777777" w:rsidR="00915BB5" w:rsidRPr="00F97B16" w:rsidRDefault="00915BB5">
            <w:pPr>
              <w:pStyle w:val="ListParagraph"/>
              <w:numPr>
                <w:ilvl w:val="0"/>
                <w:numId w:val="11"/>
              </w:numPr>
              <w:ind w:left="160" w:hanging="180"/>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 xml:space="preserve">Parental support increased for girls but did not change for boys. </w:t>
            </w:r>
          </w:p>
        </w:tc>
      </w:tr>
      <w:tr w:rsidR="00F97B16" w:rsidRPr="00F97B16" w14:paraId="1AB32385" w14:textId="77777777" w:rsidTr="00360369">
        <w:trPr>
          <w:trHeight w:val="384"/>
        </w:trPr>
        <w:tc>
          <w:tcPr>
            <w:tcW w:w="1080" w:type="dxa"/>
          </w:tcPr>
          <w:p w14:paraId="5346F633" w14:textId="77777777" w:rsidR="00F97B16" w:rsidRPr="00F97B16" w:rsidRDefault="00F97B16" w:rsidP="00360369">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shd w:val="clear" w:color="auto" w:fill="FFFFFF"/>
              </w:rPr>
              <w:t>Abuya et al. (2017)</w:t>
            </w:r>
          </w:p>
        </w:tc>
        <w:tc>
          <w:tcPr>
            <w:tcW w:w="1620" w:type="dxa"/>
          </w:tcPr>
          <w:p w14:paraId="645FF22B" w14:textId="77777777" w:rsidR="00F97B16" w:rsidRPr="00F97B16" w:rsidRDefault="00F97B16" w:rsidP="00360369">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lang w:val="en-CA"/>
              </w:rPr>
              <w:t>To examine the challenges of girls' education in a poor urban context in Nairobi.</w:t>
            </w:r>
          </w:p>
        </w:tc>
        <w:tc>
          <w:tcPr>
            <w:tcW w:w="1350" w:type="dxa"/>
          </w:tcPr>
          <w:p w14:paraId="4FDA4E30" w14:textId="77777777" w:rsidR="00F97B16" w:rsidRPr="00F97B16" w:rsidRDefault="00F97B16" w:rsidP="00360369">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Girls, parents, and community gatekeepers / Kenya / Mixed-methods</w:t>
            </w:r>
          </w:p>
        </w:tc>
        <w:tc>
          <w:tcPr>
            <w:tcW w:w="1170" w:type="dxa"/>
          </w:tcPr>
          <w:p w14:paraId="04F656DE" w14:textId="77777777" w:rsidR="00F97B16" w:rsidRPr="00F97B16" w:rsidRDefault="00F97B16" w:rsidP="00360369">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1270 girls</w:t>
            </w:r>
          </w:p>
          <w:p w14:paraId="796F2470" w14:textId="77777777" w:rsidR="00F97B16" w:rsidRPr="00F97B16" w:rsidRDefault="00F97B16" w:rsidP="00360369">
            <w:pPr>
              <w:rPr>
                <w:rFonts w:ascii="Times New Roman" w:hAnsi="Times New Roman" w:cs="Times New Roman"/>
                <w:color w:val="000000" w:themeColor="text1"/>
                <w:sz w:val="16"/>
                <w:szCs w:val="16"/>
              </w:rPr>
            </w:pPr>
          </w:p>
          <w:p w14:paraId="37D5D9D2" w14:textId="77777777" w:rsidR="00F97B16" w:rsidRPr="00F97B16" w:rsidRDefault="00F97B16" w:rsidP="00360369">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71 girls</w:t>
            </w:r>
          </w:p>
        </w:tc>
        <w:tc>
          <w:tcPr>
            <w:tcW w:w="1260" w:type="dxa"/>
          </w:tcPr>
          <w:p w14:paraId="22120DF4" w14:textId="77777777" w:rsidR="00F97B16" w:rsidRPr="00F97B16" w:rsidRDefault="00F97B16" w:rsidP="00360369">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Thematic Analysis</w:t>
            </w:r>
          </w:p>
        </w:tc>
        <w:tc>
          <w:tcPr>
            <w:tcW w:w="1260" w:type="dxa"/>
          </w:tcPr>
          <w:p w14:paraId="29AE1A1E" w14:textId="77777777" w:rsidR="00F97B16" w:rsidRPr="00F97B16" w:rsidRDefault="00F97B16" w:rsidP="00360369">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lang w:val="en-CA"/>
              </w:rPr>
              <w:t xml:space="preserve">Risk and resilience framework </w:t>
            </w:r>
          </w:p>
        </w:tc>
        <w:tc>
          <w:tcPr>
            <w:tcW w:w="1170" w:type="dxa"/>
          </w:tcPr>
          <w:p w14:paraId="172CA786" w14:textId="77777777" w:rsidR="00F97B16" w:rsidRPr="00F97B16" w:rsidRDefault="00F97B16" w:rsidP="00360369">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Two urban informal settlements in Nairobi, Kenya​/</w:t>
            </w:r>
          </w:p>
          <w:p w14:paraId="2723831E" w14:textId="77777777" w:rsidR="00F97B16" w:rsidRPr="00F97B16" w:rsidRDefault="00F97B16" w:rsidP="00360369">
            <w:pPr>
              <w:rPr>
                <w:rFonts w:ascii="Times New Roman" w:hAnsi="Times New Roman" w:cs="Times New Roman"/>
                <w:color w:val="000000" w:themeColor="text1"/>
                <w:sz w:val="16"/>
                <w:szCs w:val="16"/>
              </w:rPr>
            </w:pPr>
          </w:p>
          <w:p w14:paraId="1869DBA9" w14:textId="77777777" w:rsidR="00F97B16" w:rsidRPr="00F97B16" w:rsidRDefault="00F97B16" w:rsidP="00360369">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lang w:val="en-CA"/>
              </w:rPr>
              <w:t>Randomly sampling</w:t>
            </w:r>
          </w:p>
        </w:tc>
        <w:tc>
          <w:tcPr>
            <w:tcW w:w="2970" w:type="dxa"/>
          </w:tcPr>
          <w:p w14:paraId="301C99FE" w14:textId="77777777" w:rsidR="00F97B16" w:rsidRPr="00F97B16" w:rsidRDefault="00F97B16">
            <w:pPr>
              <w:pStyle w:val="ListParagraph"/>
              <w:numPr>
                <w:ilvl w:val="0"/>
                <w:numId w:val="26"/>
              </w:numPr>
              <w:ind w:left="250" w:hanging="250"/>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t>Parents' extended absences due to economic activities impaired their ability to monitor their daughters' school attendance and academic progress. ​</w:t>
            </w:r>
          </w:p>
          <w:p w14:paraId="544C7692" w14:textId="77777777" w:rsidR="00F97B16" w:rsidRPr="00F97B16" w:rsidRDefault="00F97B16">
            <w:pPr>
              <w:pStyle w:val="ListParagraph"/>
              <w:numPr>
                <w:ilvl w:val="0"/>
                <w:numId w:val="26"/>
              </w:numPr>
              <w:ind w:left="250" w:hanging="250"/>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t>Parents, particularly mothers in single-parent households, were often not good role models, exposing girls to early sexual activity and risky behaviors. ​</w:t>
            </w:r>
          </w:p>
          <w:p w14:paraId="146D9BF4" w14:textId="77777777" w:rsidR="00F97B16" w:rsidRPr="00F97B16" w:rsidRDefault="00F97B16">
            <w:pPr>
              <w:pStyle w:val="ListParagraph"/>
              <w:numPr>
                <w:ilvl w:val="0"/>
                <w:numId w:val="26"/>
              </w:numPr>
              <w:ind w:left="250" w:hanging="250"/>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t>Negative peer influence led to school absenteeism, early sexual activity, and involvement in criminal activities. ​</w:t>
            </w:r>
          </w:p>
          <w:p w14:paraId="4C049C1B" w14:textId="77777777" w:rsidR="00F97B16" w:rsidRPr="00F97B16" w:rsidRDefault="00F97B16">
            <w:pPr>
              <w:pStyle w:val="ListParagraph"/>
              <w:numPr>
                <w:ilvl w:val="0"/>
                <w:numId w:val="26"/>
              </w:numPr>
              <w:ind w:left="250" w:hanging="250"/>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t>Biological changes during puberty led to changes in girls' attitudes, making them more susceptible to peer pressure and early pregnancy. ​</w:t>
            </w:r>
          </w:p>
          <w:p w14:paraId="67E5A80D" w14:textId="77777777" w:rsidR="00F97B16" w:rsidRPr="00F97B16" w:rsidRDefault="00F97B16">
            <w:pPr>
              <w:pStyle w:val="ListParagraph"/>
              <w:numPr>
                <w:ilvl w:val="0"/>
                <w:numId w:val="26"/>
              </w:numPr>
              <w:ind w:left="250" w:hanging="250"/>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t>Stronger community support and partnership were seen as essential for better monitoring and supporting girls' education. ​</w:t>
            </w:r>
          </w:p>
          <w:p w14:paraId="706CD84E" w14:textId="77777777" w:rsidR="00F97B16" w:rsidRPr="00F97B16" w:rsidRDefault="00F97B16">
            <w:pPr>
              <w:pStyle w:val="ListParagraph"/>
              <w:numPr>
                <w:ilvl w:val="0"/>
                <w:numId w:val="26"/>
              </w:numPr>
              <w:ind w:left="250" w:hanging="250"/>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t>Regular meetings among parents to discuss challenges and brainstorm solutions were suggested to improve girls' educational outcomes. ​</w:t>
            </w:r>
          </w:p>
        </w:tc>
      </w:tr>
      <w:tr w:rsidR="00F97B16" w:rsidRPr="00F97B16" w14:paraId="52D652AC" w14:textId="77777777" w:rsidTr="00360369">
        <w:trPr>
          <w:trHeight w:val="384"/>
        </w:trPr>
        <w:tc>
          <w:tcPr>
            <w:tcW w:w="1080" w:type="dxa"/>
          </w:tcPr>
          <w:p w14:paraId="1FA81CED" w14:textId="77777777" w:rsidR="00F97B16" w:rsidRPr="00F97B16" w:rsidRDefault="00F97B16" w:rsidP="00360369">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shd w:val="clear" w:color="auto" w:fill="FFFFFF"/>
              </w:rPr>
              <w:t xml:space="preserve">Kingdon et al. (2017) </w:t>
            </w:r>
          </w:p>
        </w:tc>
        <w:tc>
          <w:tcPr>
            <w:tcW w:w="1620" w:type="dxa"/>
          </w:tcPr>
          <w:p w14:paraId="0F6A7197" w14:textId="77777777" w:rsidR="00F97B16" w:rsidRPr="00F97B16" w:rsidRDefault="00F97B16" w:rsidP="00360369">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lang w:val="en-CA"/>
              </w:rPr>
              <w:t>To understand (a) whether boys’ and girls’ long-term academic trajectories are differentially affected by the transition to secondary education.</w:t>
            </w:r>
          </w:p>
        </w:tc>
        <w:tc>
          <w:tcPr>
            <w:tcW w:w="1350" w:type="dxa"/>
          </w:tcPr>
          <w:p w14:paraId="019457E5" w14:textId="77777777" w:rsidR="00F97B16" w:rsidRPr="00F97B16" w:rsidRDefault="00F97B16" w:rsidP="00360369">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 xml:space="preserve">Students/ Canada / </w:t>
            </w:r>
            <w:r w:rsidRPr="00F97B16">
              <w:rPr>
                <w:rFonts w:ascii="Times New Roman" w:hAnsi="Times New Roman" w:cs="Times New Roman"/>
                <w:color w:val="000000" w:themeColor="text1"/>
                <w:sz w:val="16"/>
                <w:szCs w:val="16"/>
                <w:lang w:val="en-CA"/>
              </w:rPr>
              <w:t xml:space="preserve">Quantitative </w:t>
            </w:r>
          </w:p>
        </w:tc>
        <w:tc>
          <w:tcPr>
            <w:tcW w:w="1170" w:type="dxa"/>
          </w:tcPr>
          <w:p w14:paraId="32FC9BD9" w14:textId="77777777" w:rsidR="00F97B16" w:rsidRPr="00F97B16" w:rsidRDefault="00F97B16" w:rsidP="00360369">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126</w:t>
            </w:r>
          </w:p>
        </w:tc>
        <w:tc>
          <w:tcPr>
            <w:tcW w:w="1260" w:type="dxa"/>
          </w:tcPr>
          <w:p w14:paraId="1FF39B64" w14:textId="77777777" w:rsidR="00F97B16" w:rsidRPr="00F97B16" w:rsidRDefault="00F97B16" w:rsidP="00360369">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Multiple-group latent growth curve modeling</w:t>
            </w:r>
          </w:p>
        </w:tc>
        <w:tc>
          <w:tcPr>
            <w:tcW w:w="1260" w:type="dxa"/>
          </w:tcPr>
          <w:p w14:paraId="5F9D1C36" w14:textId="77777777" w:rsidR="00F97B16" w:rsidRPr="00F97B16" w:rsidRDefault="00F97B16" w:rsidP="00360369">
            <w:pPr>
              <w:rPr>
                <w:rFonts w:ascii="Times New Roman" w:hAnsi="Times New Roman" w:cs="Times New Roman"/>
                <w:color w:val="000000" w:themeColor="text1"/>
                <w:sz w:val="16"/>
                <w:szCs w:val="16"/>
              </w:rPr>
            </w:pPr>
            <w:r w:rsidRPr="00F97B16">
              <w:rPr>
                <w:rFonts w:ascii="Times New Roman" w:hAnsi="Times New Roman" w:cs="Times New Roman"/>
                <w:b/>
                <w:bCs/>
                <w:color w:val="000000" w:themeColor="text1"/>
                <w:sz w:val="16"/>
                <w:szCs w:val="16"/>
                <w:lang w:val="en-CA"/>
              </w:rPr>
              <w:t>Life-course theory</w:t>
            </w:r>
            <w:r w:rsidRPr="00F97B16">
              <w:rPr>
                <w:rFonts w:ascii="Times New Roman" w:hAnsi="Times New Roman" w:cs="Times New Roman"/>
                <w:color w:val="000000" w:themeColor="text1"/>
                <w:sz w:val="16"/>
                <w:szCs w:val="16"/>
                <w:lang w:val="en-CA"/>
              </w:rPr>
              <w:t xml:space="preserve"> </w:t>
            </w:r>
          </w:p>
        </w:tc>
        <w:tc>
          <w:tcPr>
            <w:tcW w:w="1170" w:type="dxa"/>
          </w:tcPr>
          <w:p w14:paraId="04DE0CBE" w14:textId="5539FEA3" w:rsidR="00F97B16" w:rsidRPr="00F97B16" w:rsidRDefault="00F97B16" w:rsidP="00F97B16">
            <w:pP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t>Low-income sample of boys and girls from the Concordia Longitudinal Risk Project (specifically French-speaking Canadian children from disadvantaged background, early elementary (Grade 1) through the end of secondary school (Grade 11</w:t>
            </w:r>
            <w:r>
              <w:rPr>
                <w:rFonts w:ascii="Times New Roman" w:hAnsi="Times New Roman" w:cs="Times New Roman"/>
                <w:color w:val="000000" w:themeColor="text1"/>
                <w:sz w:val="16"/>
                <w:szCs w:val="16"/>
                <w:lang w:val="en-CA"/>
              </w:rPr>
              <w:t>)</w:t>
            </w:r>
          </w:p>
        </w:tc>
        <w:tc>
          <w:tcPr>
            <w:tcW w:w="2970" w:type="dxa"/>
          </w:tcPr>
          <w:p w14:paraId="559B8D25" w14:textId="77777777" w:rsidR="00F97B16" w:rsidRPr="00F97B16" w:rsidRDefault="00F97B16">
            <w:pPr>
              <w:pStyle w:val="ListParagraph"/>
              <w:numPr>
                <w:ilvl w:val="0"/>
                <w:numId w:val="20"/>
              </w:numPr>
              <w:ind w:left="250" w:hanging="270"/>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t xml:space="preserve">A significant gender gap in academic performance emerged after the transition from elementary to secondary school, with girls outperforming boys. </w:t>
            </w:r>
          </w:p>
          <w:p w14:paraId="4B82A027" w14:textId="77777777" w:rsidR="00F97B16" w:rsidRPr="00F97B16" w:rsidRDefault="00F97B16">
            <w:pPr>
              <w:pStyle w:val="ListParagraph"/>
              <w:numPr>
                <w:ilvl w:val="0"/>
                <w:numId w:val="20"/>
              </w:numPr>
              <w:ind w:left="250" w:hanging="270"/>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t>Gender differences in academic performance were observed in both math and reading, with girls outperforming boys in both subjects during secondary school. ​</w:t>
            </w:r>
          </w:p>
          <w:p w14:paraId="6D46DE98" w14:textId="77777777" w:rsidR="00F97B16" w:rsidRPr="00F97B16" w:rsidRDefault="00F97B16" w:rsidP="00360369">
            <w:pPr>
              <w:rPr>
                <w:rFonts w:ascii="Times New Roman" w:hAnsi="Times New Roman" w:cs="Times New Roman"/>
                <w:color w:val="000000" w:themeColor="text1"/>
                <w:sz w:val="16"/>
                <w:szCs w:val="16"/>
              </w:rPr>
            </w:pPr>
          </w:p>
        </w:tc>
      </w:tr>
      <w:tr w:rsidR="00F97B16" w:rsidRPr="00F97B16" w14:paraId="5DD15A3C" w14:textId="77777777" w:rsidTr="00360369">
        <w:trPr>
          <w:trHeight w:val="384"/>
        </w:trPr>
        <w:tc>
          <w:tcPr>
            <w:tcW w:w="1080" w:type="dxa"/>
          </w:tcPr>
          <w:p w14:paraId="4AFEBBDF" w14:textId="77777777" w:rsidR="006201CC" w:rsidRPr="00F97B16" w:rsidRDefault="006201CC" w:rsidP="00360369">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shd w:val="clear" w:color="auto" w:fill="FFFFFF"/>
              </w:rPr>
              <w:t xml:space="preserve">Joyce‐Gibbons et al.(2018) </w:t>
            </w:r>
          </w:p>
        </w:tc>
        <w:tc>
          <w:tcPr>
            <w:tcW w:w="1620" w:type="dxa"/>
          </w:tcPr>
          <w:p w14:paraId="297A465C" w14:textId="77777777" w:rsidR="006201CC" w:rsidRPr="00F97B16" w:rsidRDefault="006201CC" w:rsidP="00360369">
            <w:pPr>
              <w:jc w:val="cente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rPr>
              <w:t>To explore the challenges faced by Tanzanian students during the transition from primary to secondary school.</w:t>
            </w:r>
          </w:p>
        </w:tc>
        <w:tc>
          <w:tcPr>
            <w:tcW w:w="1350" w:type="dxa"/>
          </w:tcPr>
          <w:p w14:paraId="52EA03EC" w14:textId="77777777" w:rsidR="006201CC" w:rsidRPr="00F97B16" w:rsidRDefault="006201CC" w:rsidP="00360369">
            <w:pPr>
              <w:jc w:val="cente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t xml:space="preserve">Secondary school students (forms 1 and 3), primary school students (standard 7), and teachers from both primary and secondary </w:t>
            </w:r>
            <w:r w:rsidRPr="00F97B16">
              <w:rPr>
                <w:rFonts w:ascii="Times New Roman" w:hAnsi="Times New Roman" w:cs="Times New Roman"/>
                <w:color w:val="000000" w:themeColor="text1"/>
                <w:sz w:val="16"/>
                <w:szCs w:val="16"/>
                <w:lang w:val="en-CA"/>
              </w:rPr>
              <w:lastRenderedPageBreak/>
              <w:t>schools/ Tanzania / Mixed-methods</w:t>
            </w:r>
          </w:p>
          <w:p w14:paraId="76A56007" w14:textId="77777777" w:rsidR="006201CC" w:rsidRPr="00F97B16" w:rsidRDefault="006201CC" w:rsidP="00360369">
            <w:pPr>
              <w:jc w:val="center"/>
              <w:rPr>
                <w:rFonts w:ascii="Times New Roman" w:hAnsi="Times New Roman" w:cs="Times New Roman"/>
                <w:color w:val="000000" w:themeColor="text1"/>
                <w:sz w:val="16"/>
                <w:szCs w:val="16"/>
              </w:rPr>
            </w:pPr>
          </w:p>
        </w:tc>
        <w:tc>
          <w:tcPr>
            <w:tcW w:w="1170" w:type="dxa"/>
          </w:tcPr>
          <w:p w14:paraId="4161F0F1" w14:textId="77777777" w:rsidR="006201CC" w:rsidRPr="00F97B16" w:rsidRDefault="006201CC" w:rsidP="00360369">
            <w:pPr>
              <w:jc w:val="cente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lastRenderedPageBreak/>
              <w:t>Secondary school – 383</w:t>
            </w:r>
          </w:p>
          <w:p w14:paraId="656525E4" w14:textId="77777777" w:rsidR="006201CC" w:rsidRPr="00F97B16" w:rsidRDefault="006201CC" w:rsidP="00360369">
            <w:pPr>
              <w:jc w:val="center"/>
              <w:rPr>
                <w:rFonts w:ascii="Times New Roman" w:hAnsi="Times New Roman" w:cs="Times New Roman"/>
                <w:color w:val="000000" w:themeColor="text1"/>
                <w:sz w:val="16"/>
                <w:szCs w:val="16"/>
                <w:lang w:val="en-CA"/>
              </w:rPr>
            </w:pPr>
          </w:p>
          <w:p w14:paraId="746B7B95" w14:textId="77777777" w:rsidR="006201CC" w:rsidRPr="00F97B16" w:rsidRDefault="006201CC" w:rsidP="00360369">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Number that took part in focus group not clearly presented</w:t>
            </w:r>
          </w:p>
        </w:tc>
        <w:tc>
          <w:tcPr>
            <w:tcW w:w="1260" w:type="dxa"/>
          </w:tcPr>
          <w:p w14:paraId="5A710893" w14:textId="77777777" w:rsidR="006201CC" w:rsidRPr="00F97B16" w:rsidRDefault="006201CC" w:rsidP="00360369">
            <w:pPr>
              <w:jc w:val="cente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rPr>
              <w:t>Descriptive statistics and principal component analysis,</w:t>
            </w:r>
          </w:p>
          <w:p w14:paraId="3D62DC93" w14:textId="77777777" w:rsidR="006201CC" w:rsidRPr="00F97B16" w:rsidRDefault="006201CC" w:rsidP="00360369">
            <w:pPr>
              <w:jc w:val="cente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rPr>
              <w:t>thematic analysis</w:t>
            </w:r>
          </w:p>
          <w:p w14:paraId="14B4BFD5" w14:textId="77777777" w:rsidR="006201CC" w:rsidRPr="00F97B16" w:rsidRDefault="006201CC" w:rsidP="00360369">
            <w:pPr>
              <w:jc w:val="center"/>
              <w:rPr>
                <w:rFonts w:ascii="Times New Roman" w:hAnsi="Times New Roman" w:cs="Times New Roman"/>
                <w:color w:val="000000" w:themeColor="text1"/>
                <w:sz w:val="16"/>
                <w:szCs w:val="16"/>
              </w:rPr>
            </w:pPr>
          </w:p>
        </w:tc>
        <w:tc>
          <w:tcPr>
            <w:tcW w:w="1260" w:type="dxa"/>
          </w:tcPr>
          <w:p w14:paraId="75300C57" w14:textId="77777777" w:rsidR="006201CC" w:rsidRPr="00F97B16" w:rsidRDefault="006201CC" w:rsidP="00360369">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w:t>
            </w:r>
          </w:p>
        </w:tc>
        <w:tc>
          <w:tcPr>
            <w:tcW w:w="1170" w:type="dxa"/>
          </w:tcPr>
          <w:p w14:paraId="4F566E20" w14:textId="77777777" w:rsidR="006201CC" w:rsidRPr="00F97B16" w:rsidRDefault="006201CC" w:rsidP="00360369">
            <w:pPr>
              <w:jc w:val="cente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t>Rural settings (Tanga Province, Tanzania)/</w:t>
            </w:r>
          </w:p>
          <w:p w14:paraId="41CB99AA" w14:textId="77777777" w:rsidR="006201CC" w:rsidRPr="00F97B16" w:rsidRDefault="006201CC" w:rsidP="00360369">
            <w:pPr>
              <w:jc w:val="center"/>
              <w:rPr>
                <w:rFonts w:ascii="Times New Roman" w:hAnsi="Times New Roman" w:cs="Times New Roman"/>
                <w:color w:val="000000" w:themeColor="text1"/>
                <w:sz w:val="16"/>
                <w:szCs w:val="16"/>
              </w:rPr>
            </w:pPr>
          </w:p>
          <w:p w14:paraId="3AD2F902" w14:textId="77777777" w:rsidR="006201CC" w:rsidRPr="00F97B16" w:rsidRDefault="006201CC" w:rsidP="00360369">
            <w:pPr>
              <w:jc w:val="cente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rPr>
              <w:t>Convenience Sampling,</w:t>
            </w:r>
          </w:p>
          <w:p w14:paraId="4AA78AEE" w14:textId="77777777" w:rsidR="006201CC" w:rsidRPr="00F97B16" w:rsidRDefault="006201CC" w:rsidP="00360369">
            <w:pPr>
              <w:jc w:val="cente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rPr>
              <w:lastRenderedPageBreak/>
              <w:t>Purposive Sampling</w:t>
            </w:r>
          </w:p>
          <w:p w14:paraId="1889B810" w14:textId="77777777" w:rsidR="006201CC" w:rsidRPr="00F97B16" w:rsidRDefault="006201CC" w:rsidP="00360369">
            <w:pPr>
              <w:jc w:val="center"/>
              <w:rPr>
                <w:rFonts w:ascii="Times New Roman" w:hAnsi="Times New Roman" w:cs="Times New Roman"/>
                <w:color w:val="000000" w:themeColor="text1"/>
                <w:sz w:val="16"/>
                <w:szCs w:val="16"/>
              </w:rPr>
            </w:pPr>
          </w:p>
        </w:tc>
        <w:tc>
          <w:tcPr>
            <w:tcW w:w="2970" w:type="dxa"/>
          </w:tcPr>
          <w:p w14:paraId="7666EAFE" w14:textId="77777777" w:rsidR="006201CC" w:rsidRPr="00F97B16" w:rsidRDefault="006201CC">
            <w:pPr>
              <w:pStyle w:val="ListParagraph"/>
              <w:numPr>
                <w:ilvl w:val="0"/>
                <w:numId w:val="18"/>
              </w:numPr>
              <w:ind w:left="250" w:hanging="270"/>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lastRenderedPageBreak/>
              <w:t>Most students began secondary school with high expectations and a positive outlook. ​</w:t>
            </w:r>
          </w:p>
          <w:p w14:paraId="6552006B" w14:textId="77777777" w:rsidR="006201CC" w:rsidRPr="00F97B16" w:rsidRDefault="006201CC">
            <w:pPr>
              <w:pStyle w:val="ListParagraph"/>
              <w:numPr>
                <w:ilvl w:val="0"/>
                <w:numId w:val="18"/>
              </w:numPr>
              <w:ind w:left="250" w:hanging="270"/>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Students faced significant challenges, including bullying, punishment, and the transition from Kiswahili to English as the medium of instruction.</w:t>
            </w:r>
          </w:p>
          <w:p w14:paraId="15E6E350" w14:textId="77777777" w:rsidR="006201CC" w:rsidRPr="00F97B16" w:rsidRDefault="006201CC">
            <w:pPr>
              <w:pStyle w:val="ListParagraph"/>
              <w:numPr>
                <w:ilvl w:val="0"/>
                <w:numId w:val="18"/>
              </w:numPr>
              <w:ind w:left="250" w:hanging="270"/>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lastRenderedPageBreak/>
              <w:t>Corporal punishment was a common concern among students. ​</w:t>
            </w:r>
          </w:p>
          <w:p w14:paraId="55AB30C1" w14:textId="77777777" w:rsidR="006201CC" w:rsidRPr="00F97B16" w:rsidRDefault="006201CC">
            <w:pPr>
              <w:pStyle w:val="ListParagraph"/>
              <w:numPr>
                <w:ilvl w:val="0"/>
                <w:numId w:val="18"/>
              </w:numPr>
              <w:ind w:left="250" w:hanging="270"/>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Teachers recognized that punishment was not an effective solution and contributed to students losing hope and motivation. ​</w:t>
            </w:r>
          </w:p>
          <w:p w14:paraId="237A3AE6" w14:textId="77777777" w:rsidR="006201CC" w:rsidRPr="00F97B16" w:rsidRDefault="006201CC">
            <w:pPr>
              <w:pStyle w:val="ListParagraph"/>
              <w:numPr>
                <w:ilvl w:val="0"/>
                <w:numId w:val="18"/>
              </w:numPr>
              <w:ind w:left="250" w:hanging="270"/>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 xml:space="preserve">Truancy and dropout rates were high, attributed to economic hardship, pregnancy, and lack of motivation. ​ </w:t>
            </w:r>
          </w:p>
          <w:p w14:paraId="23325AC7" w14:textId="77777777" w:rsidR="006201CC" w:rsidRPr="00F97B16" w:rsidRDefault="006201CC">
            <w:pPr>
              <w:pStyle w:val="ListParagraph"/>
              <w:numPr>
                <w:ilvl w:val="0"/>
                <w:numId w:val="18"/>
              </w:numPr>
              <w:ind w:left="250" w:hanging="270"/>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Teachers noted that students often stayed away from school to help with economic activities or due to lack of support from parents. ​</w:t>
            </w:r>
          </w:p>
        </w:tc>
      </w:tr>
      <w:tr w:rsidR="00F97B16" w:rsidRPr="00F97B16" w14:paraId="31D0CFD5" w14:textId="77777777" w:rsidTr="002B567C">
        <w:trPr>
          <w:trHeight w:val="384"/>
        </w:trPr>
        <w:tc>
          <w:tcPr>
            <w:tcW w:w="1080" w:type="dxa"/>
          </w:tcPr>
          <w:p w14:paraId="13CFAD0E" w14:textId="7E48251A" w:rsidR="006F48B8" w:rsidRPr="00F97B16" w:rsidRDefault="006F48B8" w:rsidP="00B55ECA">
            <w:pPr>
              <w:jc w:val="center"/>
              <w:rPr>
                <w:rFonts w:ascii="Times New Roman" w:hAnsi="Times New Roman" w:cs="Times New Roman"/>
                <w:color w:val="000000" w:themeColor="text1"/>
                <w:sz w:val="16"/>
                <w:szCs w:val="16"/>
                <w:shd w:val="clear" w:color="auto" w:fill="FFFFFF"/>
              </w:rPr>
            </w:pPr>
            <w:r w:rsidRPr="00F97B16">
              <w:rPr>
                <w:rFonts w:ascii="Times New Roman" w:hAnsi="Times New Roman" w:cs="Times New Roman"/>
                <w:color w:val="000000" w:themeColor="text1"/>
                <w:sz w:val="16"/>
                <w:szCs w:val="16"/>
                <w:shd w:val="clear" w:color="auto" w:fill="FFFFFF"/>
              </w:rPr>
              <w:lastRenderedPageBreak/>
              <w:t>Virtanen et al. (2019)</w:t>
            </w:r>
          </w:p>
        </w:tc>
        <w:tc>
          <w:tcPr>
            <w:tcW w:w="1620" w:type="dxa"/>
          </w:tcPr>
          <w:p w14:paraId="212EA7F6" w14:textId="30C4614A" w:rsidR="006F48B8" w:rsidRPr="00F97B16" w:rsidRDefault="006F48B8" w:rsidP="006F48B8">
            <w:pPr>
              <w:jc w:val="cente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t>To examine the patterns and dynamics of changes in Finnish students' self-reported psychological well-being during the transition from primary school to lower secondary school.</w:t>
            </w:r>
          </w:p>
        </w:tc>
        <w:tc>
          <w:tcPr>
            <w:tcW w:w="1350" w:type="dxa"/>
          </w:tcPr>
          <w:p w14:paraId="78D51DAF" w14:textId="77777777" w:rsidR="006F48B8" w:rsidRPr="00F97B16" w:rsidRDefault="006F48B8" w:rsidP="006F48B8">
            <w:pPr>
              <w:jc w:val="cente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t>Students–primary school (Grade 6) to Lower secondary school (Grade 7)/</w:t>
            </w:r>
          </w:p>
          <w:p w14:paraId="22E0BF8F" w14:textId="77777777" w:rsidR="006F48B8" w:rsidRPr="00F97B16" w:rsidRDefault="006F48B8" w:rsidP="006F48B8">
            <w:pPr>
              <w:jc w:val="center"/>
              <w:rPr>
                <w:rFonts w:ascii="Times New Roman" w:hAnsi="Times New Roman" w:cs="Times New Roman"/>
                <w:color w:val="000000" w:themeColor="text1"/>
                <w:sz w:val="16"/>
                <w:szCs w:val="16"/>
                <w:lang w:val="en-CA"/>
              </w:rPr>
            </w:pPr>
          </w:p>
          <w:p w14:paraId="15EE52D9" w14:textId="23218387" w:rsidR="006F48B8" w:rsidRPr="00F97B16" w:rsidRDefault="006F48B8" w:rsidP="006F48B8">
            <w:pPr>
              <w:jc w:val="cente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t>Finland/ longitudinal person-centered approach</w:t>
            </w:r>
          </w:p>
        </w:tc>
        <w:tc>
          <w:tcPr>
            <w:tcW w:w="1170" w:type="dxa"/>
          </w:tcPr>
          <w:p w14:paraId="57BF9CD2" w14:textId="77777777" w:rsidR="006F48B8" w:rsidRPr="00F97B16" w:rsidRDefault="006F48B8" w:rsidP="006F48B8">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lang w:val="en-CA"/>
              </w:rPr>
              <w:t xml:space="preserve">1666 </w:t>
            </w:r>
            <w:r w:rsidRPr="00F97B16">
              <w:rPr>
                <w:rFonts w:ascii="Times New Roman" w:hAnsi="Times New Roman" w:cs="Times New Roman"/>
                <w:color w:val="000000" w:themeColor="text1"/>
                <w:sz w:val="16"/>
                <w:szCs w:val="16"/>
              </w:rPr>
              <w:t>students in Grade 6 /</w:t>
            </w:r>
          </w:p>
          <w:p w14:paraId="6CF008C4" w14:textId="77777777" w:rsidR="006F48B8" w:rsidRPr="00F97B16" w:rsidRDefault="006F48B8" w:rsidP="006F48B8">
            <w:pPr>
              <w:jc w:val="center"/>
              <w:rPr>
                <w:rFonts w:ascii="Times New Roman" w:hAnsi="Times New Roman" w:cs="Times New Roman"/>
                <w:color w:val="000000" w:themeColor="text1"/>
                <w:sz w:val="16"/>
                <w:szCs w:val="16"/>
              </w:rPr>
            </w:pPr>
          </w:p>
          <w:p w14:paraId="72ED176F" w14:textId="4F8D374C" w:rsidR="006F48B8" w:rsidRPr="00F97B16" w:rsidRDefault="006F48B8" w:rsidP="00D5314C">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1744 students in Grade 7</w:t>
            </w:r>
          </w:p>
        </w:tc>
        <w:tc>
          <w:tcPr>
            <w:tcW w:w="1260" w:type="dxa"/>
          </w:tcPr>
          <w:p w14:paraId="778F2E41" w14:textId="1E02478E" w:rsidR="006F48B8" w:rsidRPr="00F97B16" w:rsidRDefault="006F48B8" w:rsidP="00D5314C">
            <w:pPr>
              <w:jc w:val="cente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rPr>
              <w:t>Latent Profile Analysis,</w:t>
            </w:r>
          </w:p>
          <w:p w14:paraId="4AEE770A" w14:textId="587FD592" w:rsidR="006F48B8" w:rsidRPr="00F97B16" w:rsidRDefault="006F48B8" w:rsidP="00D5314C">
            <w:pPr>
              <w:jc w:val="cente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rPr>
              <w:t>I-states-as-objects-analysis (ISOA),</w:t>
            </w:r>
          </w:p>
          <w:p w14:paraId="39598530" w14:textId="77777777" w:rsidR="006F48B8" w:rsidRPr="00F97B16" w:rsidRDefault="006F48B8" w:rsidP="00D5314C">
            <w:pPr>
              <w:jc w:val="cente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rPr>
              <w:t>Binary Logistic Regression Analyses</w:t>
            </w:r>
          </w:p>
          <w:p w14:paraId="0CA8FDE8" w14:textId="77777777" w:rsidR="006F48B8" w:rsidRPr="00F97B16" w:rsidRDefault="006F48B8" w:rsidP="00D5314C">
            <w:pPr>
              <w:jc w:val="center"/>
              <w:rPr>
                <w:rFonts w:ascii="Times New Roman" w:hAnsi="Times New Roman" w:cs="Times New Roman"/>
                <w:color w:val="000000" w:themeColor="text1"/>
                <w:sz w:val="16"/>
                <w:szCs w:val="16"/>
              </w:rPr>
            </w:pPr>
          </w:p>
        </w:tc>
        <w:tc>
          <w:tcPr>
            <w:tcW w:w="1260" w:type="dxa"/>
          </w:tcPr>
          <w:p w14:paraId="4A215511" w14:textId="3A575203" w:rsidR="006F48B8" w:rsidRPr="00F97B16" w:rsidRDefault="006F48B8" w:rsidP="00D5314C">
            <w:pPr>
              <w:jc w:val="cente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t>Person–environment fit perspective</w:t>
            </w:r>
          </w:p>
        </w:tc>
        <w:tc>
          <w:tcPr>
            <w:tcW w:w="1170" w:type="dxa"/>
          </w:tcPr>
          <w:p w14:paraId="7BC95852" w14:textId="3B312AB7" w:rsidR="006F48B8" w:rsidRPr="00F97B16" w:rsidRDefault="006F48B8" w:rsidP="00D5314C">
            <w:pPr>
              <w:jc w:val="cente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rPr>
              <w:t>Public schools</w:t>
            </w:r>
          </w:p>
        </w:tc>
        <w:tc>
          <w:tcPr>
            <w:tcW w:w="2970" w:type="dxa"/>
          </w:tcPr>
          <w:p w14:paraId="764E383F" w14:textId="5BD6C099" w:rsidR="006F48B8" w:rsidRPr="00F97B16" w:rsidRDefault="006F48B8">
            <w:pPr>
              <w:pStyle w:val="ListParagraph"/>
              <w:numPr>
                <w:ilvl w:val="0"/>
                <w:numId w:val="3"/>
              </w:numPr>
              <w:ind w:left="123" w:hanging="123"/>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Students from better socioeconomic status households were less likely to go from the High well-being profile to a less optimal profile, suggesting that family background protects pupils during the transition.</w:t>
            </w:r>
          </w:p>
        </w:tc>
      </w:tr>
      <w:tr w:rsidR="00F97B16" w:rsidRPr="00F97B16" w14:paraId="69130CDF" w14:textId="77777777" w:rsidTr="00360369">
        <w:trPr>
          <w:trHeight w:val="384"/>
        </w:trPr>
        <w:tc>
          <w:tcPr>
            <w:tcW w:w="1080" w:type="dxa"/>
          </w:tcPr>
          <w:p w14:paraId="498D0005" w14:textId="77777777" w:rsidR="00F97B16" w:rsidRPr="00F97B16" w:rsidRDefault="00F97B16" w:rsidP="00360369">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shd w:val="clear" w:color="auto" w:fill="FFFFFF"/>
              </w:rPr>
              <w:t>Onetti et al. (2019</w:t>
            </w:r>
          </w:p>
        </w:tc>
        <w:tc>
          <w:tcPr>
            <w:tcW w:w="1620" w:type="dxa"/>
          </w:tcPr>
          <w:p w14:paraId="4146A45F" w14:textId="77777777" w:rsidR="00F97B16" w:rsidRPr="00F97B16" w:rsidRDefault="00F97B16" w:rsidP="00360369">
            <w:pP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t xml:space="preserve">To analyze fluctuations in the dimensions of self-concept (academic, social, emotional, family, and physical) as a function of gender, educational level, grade, age, physical activity, and weight among Spanish adolescents. ​ </w:t>
            </w:r>
          </w:p>
        </w:tc>
        <w:tc>
          <w:tcPr>
            <w:tcW w:w="1350" w:type="dxa"/>
          </w:tcPr>
          <w:p w14:paraId="4E1CA135" w14:textId="77777777" w:rsidR="00F97B16" w:rsidRPr="00F97B16" w:rsidRDefault="00F97B16" w:rsidP="00360369">
            <w:pP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t>Adolescents aged 10 to 14 years (5th to 8th grades) / Spanish / Quantitative</w:t>
            </w:r>
          </w:p>
          <w:p w14:paraId="3B616025" w14:textId="77777777" w:rsidR="00F97B16" w:rsidRPr="00F97B16" w:rsidRDefault="00F97B16" w:rsidP="00360369">
            <w:pPr>
              <w:rPr>
                <w:rFonts w:ascii="Times New Roman" w:hAnsi="Times New Roman" w:cs="Times New Roman"/>
                <w:color w:val="000000" w:themeColor="text1"/>
                <w:sz w:val="16"/>
                <w:szCs w:val="16"/>
              </w:rPr>
            </w:pPr>
          </w:p>
        </w:tc>
        <w:tc>
          <w:tcPr>
            <w:tcW w:w="1170" w:type="dxa"/>
          </w:tcPr>
          <w:p w14:paraId="21B248E1" w14:textId="77777777" w:rsidR="00F97B16" w:rsidRPr="00F97B16" w:rsidRDefault="00F97B16" w:rsidP="00360369">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712</w:t>
            </w:r>
          </w:p>
        </w:tc>
        <w:tc>
          <w:tcPr>
            <w:tcW w:w="1260" w:type="dxa"/>
          </w:tcPr>
          <w:p w14:paraId="4FA2A69F" w14:textId="77777777" w:rsidR="00F97B16" w:rsidRPr="00F97B16" w:rsidRDefault="00F97B16" w:rsidP="00360369">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lang w:val="en-CA"/>
              </w:rPr>
              <w:t xml:space="preserve">Descriptive analyses, comparative analyses (T-test and ANOVA), correlational analysis (Pearson test), and multiple linear regression analysis </w:t>
            </w:r>
          </w:p>
        </w:tc>
        <w:tc>
          <w:tcPr>
            <w:tcW w:w="1260" w:type="dxa"/>
          </w:tcPr>
          <w:p w14:paraId="2DDEF529" w14:textId="77777777" w:rsidR="00F97B16" w:rsidRPr="00F97B16" w:rsidRDefault="00F97B16" w:rsidP="00360369">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lang w:val="en-CA"/>
              </w:rPr>
              <w:t xml:space="preserve">Theoretical model of self-concept </w:t>
            </w:r>
          </w:p>
        </w:tc>
        <w:tc>
          <w:tcPr>
            <w:tcW w:w="1170" w:type="dxa"/>
          </w:tcPr>
          <w:p w14:paraId="5D6FDFBD" w14:textId="77777777" w:rsidR="00F97B16" w:rsidRPr="00F97B16" w:rsidRDefault="00F97B16" w:rsidP="00360369">
            <w:pP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t xml:space="preserve">Spanish city (participants from 10 different schools–middle-class neighborhood / </w:t>
            </w:r>
          </w:p>
          <w:p w14:paraId="27E73831" w14:textId="77777777" w:rsidR="00F97B16" w:rsidRPr="00F97B16" w:rsidRDefault="00F97B16" w:rsidP="00360369">
            <w:pPr>
              <w:rPr>
                <w:rFonts w:ascii="Times New Roman" w:hAnsi="Times New Roman" w:cs="Times New Roman"/>
                <w:color w:val="000000" w:themeColor="text1"/>
                <w:sz w:val="16"/>
                <w:szCs w:val="16"/>
              </w:rPr>
            </w:pPr>
          </w:p>
          <w:p w14:paraId="6C63842B" w14:textId="77777777" w:rsidR="00F97B16" w:rsidRPr="00F97B16" w:rsidRDefault="00F97B16" w:rsidP="00360369">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lang w:val="en-CA"/>
              </w:rPr>
              <w:t xml:space="preserve">Random sampling techniques </w:t>
            </w:r>
          </w:p>
        </w:tc>
        <w:tc>
          <w:tcPr>
            <w:tcW w:w="2970" w:type="dxa"/>
          </w:tcPr>
          <w:p w14:paraId="40D253B1" w14:textId="77777777" w:rsidR="00F97B16" w:rsidRPr="00F97B16" w:rsidRDefault="00F97B16" w:rsidP="00360369">
            <w:pP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t xml:space="preserve">Family support is crucial during the school transition, as it significantly impacts the family dimension of self-concept. </w:t>
            </w:r>
          </w:p>
          <w:p w14:paraId="5FE180B2" w14:textId="77777777" w:rsidR="00F97B16" w:rsidRPr="00F97B16" w:rsidRDefault="00F97B16" w:rsidP="00360369">
            <w:pPr>
              <w:rPr>
                <w:rFonts w:ascii="Times New Roman" w:hAnsi="Times New Roman" w:cs="Times New Roman"/>
                <w:color w:val="000000" w:themeColor="text1"/>
                <w:sz w:val="16"/>
                <w:szCs w:val="16"/>
              </w:rPr>
            </w:pPr>
          </w:p>
        </w:tc>
      </w:tr>
      <w:tr w:rsidR="00F97B16" w:rsidRPr="00F97B16" w14:paraId="7CB8B5DE" w14:textId="77777777" w:rsidTr="002B567C">
        <w:trPr>
          <w:trHeight w:val="384"/>
        </w:trPr>
        <w:tc>
          <w:tcPr>
            <w:tcW w:w="1080" w:type="dxa"/>
          </w:tcPr>
          <w:p w14:paraId="375DE5E6" w14:textId="77777777" w:rsidR="00915BB5" w:rsidRPr="00F97B16" w:rsidRDefault="00915BB5" w:rsidP="00360369">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shd w:val="clear" w:color="auto" w:fill="FFFFFF"/>
              </w:rPr>
              <w:t xml:space="preserve">Jindal‐Snape &amp; </w:t>
            </w:r>
            <w:proofErr w:type="spellStart"/>
            <w:r w:rsidRPr="00F97B16">
              <w:rPr>
                <w:rFonts w:ascii="Times New Roman" w:hAnsi="Times New Roman" w:cs="Times New Roman"/>
                <w:color w:val="000000" w:themeColor="text1"/>
                <w:sz w:val="16"/>
                <w:szCs w:val="16"/>
                <w:shd w:val="clear" w:color="auto" w:fill="FFFFFF"/>
              </w:rPr>
              <w:t>Cantali</w:t>
            </w:r>
            <w:proofErr w:type="spellEnd"/>
            <w:r w:rsidRPr="00F97B16">
              <w:rPr>
                <w:rFonts w:ascii="Times New Roman" w:hAnsi="Times New Roman" w:cs="Times New Roman"/>
                <w:color w:val="000000" w:themeColor="text1"/>
                <w:sz w:val="16"/>
                <w:szCs w:val="16"/>
                <w:shd w:val="clear" w:color="auto" w:fill="FFFFFF"/>
              </w:rPr>
              <w:t xml:space="preserve"> (2019)</w:t>
            </w:r>
          </w:p>
        </w:tc>
        <w:tc>
          <w:tcPr>
            <w:tcW w:w="1620" w:type="dxa"/>
          </w:tcPr>
          <w:p w14:paraId="28496FD0" w14:textId="77777777" w:rsidR="00915BB5" w:rsidRPr="00F97B16" w:rsidRDefault="00915BB5" w:rsidP="00360369">
            <w:pP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t>To understand the dynamic transition experience of pupils moving from primary to secondary school.</w:t>
            </w:r>
          </w:p>
        </w:tc>
        <w:tc>
          <w:tcPr>
            <w:tcW w:w="1350" w:type="dxa"/>
          </w:tcPr>
          <w:p w14:paraId="24534E70" w14:textId="77777777" w:rsidR="00915BB5" w:rsidRPr="00F97B16" w:rsidRDefault="00915BB5" w:rsidP="00360369">
            <w:pP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t>Pupils, Parents,</w:t>
            </w:r>
          </w:p>
          <w:p w14:paraId="2AF4EA4B" w14:textId="77777777" w:rsidR="00915BB5" w:rsidRPr="00F97B16" w:rsidRDefault="00915BB5" w:rsidP="00360369">
            <w:pP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t>Primary School Professionals,</w:t>
            </w:r>
          </w:p>
          <w:p w14:paraId="10CCFD4A" w14:textId="77777777" w:rsidR="00915BB5" w:rsidRPr="00F97B16" w:rsidRDefault="00915BB5" w:rsidP="00360369">
            <w:pP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t>Secondary School Professionals</w:t>
            </w:r>
          </w:p>
          <w:p w14:paraId="231DC2A5" w14:textId="77777777" w:rsidR="00915BB5" w:rsidRPr="00F97B16" w:rsidRDefault="00915BB5" w:rsidP="00360369">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lang w:val="en-CA"/>
              </w:rPr>
              <w:t>/Mixed-methods / Scotland</w:t>
            </w:r>
          </w:p>
        </w:tc>
        <w:tc>
          <w:tcPr>
            <w:tcW w:w="1170" w:type="dxa"/>
          </w:tcPr>
          <w:p w14:paraId="47C107B6" w14:textId="77777777" w:rsidR="00915BB5" w:rsidRPr="00F97B16" w:rsidRDefault="00915BB5" w:rsidP="00360369">
            <w:pP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t>78 pupils (Stage 1), 61 (Stage 2), 64 (Stage 3),  41(Stage 4)/</w:t>
            </w:r>
          </w:p>
          <w:p w14:paraId="5351ADCD" w14:textId="77777777" w:rsidR="00915BB5" w:rsidRPr="00F97B16" w:rsidRDefault="00915BB5" w:rsidP="00360369">
            <w:pPr>
              <w:rPr>
                <w:rFonts w:ascii="Times New Roman" w:hAnsi="Times New Roman" w:cs="Times New Roman"/>
                <w:color w:val="000000" w:themeColor="text1"/>
                <w:sz w:val="16"/>
                <w:szCs w:val="16"/>
                <w:lang w:val="en-CA"/>
              </w:rPr>
            </w:pPr>
            <w:r w:rsidRPr="00F97B16">
              <w:rPr>
                <w:rFonts w:ascii="Times New Roman" w:hAnsi="Times New Roman" w:cs="Times New Roman"/>
                <w:b/>
                <w:bCs/>
                <w:color w:val="000000" w:themeColor="text1"/>
                <w:sz w:val="16"/>
                <w:szCs w:val="16"/>
                <w:lang w:val="en-CA"/>
              </w:rPr>
              <w:t>Parents:</w:t>
            </w:r>
          </w:p>
          <w:p w14:paraId="7F8585C2" w14:textId="77777777" w:rsidR="00915BB5" w:rsidRPr="00F97B16" w:rsidRDefault="00915BB5" w:rsidP="00360369">
            <w:pP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t>6 (Stage 1) and 21 (Stage 2)/</w:t>
            </w:r>
          </w:p>
          <w:p w14:paraId="40696015" w14:textId="77777777" w:rsidR="00915BB5" w:rsidRPr="00F97B16" w:rsidRDefault="00915BB5" w:rsidP="00360369">
            <w:pPr>
              <w:rPr>
                <w:rFonts w:ascii="Times New Roman" w:hAnsi="Times New Roman" w:cs="Times New Roman"/>
                <w:color w:val="000000" w:themeColor="text1"/>
                <w:sz w:val="16"/>
                <w:szCs w:val="16"/>
                <w:lang w:val="en-CA"/>
              </w:rPr>
            </w:pPr>
            <w:r w:rsidRPr="00F97B16">
              <w:rPr>
                <w:rFonts w:ascii="Times New Roman" w:hAnsi="Times New Roman" w:cs="Times New Roman"/>
                <w:b/>
                <w:bCs/>
                <w:color w:val="000000" w:themeColor="text1"/>
                <w:sz w:val="16"/>
                <w:szCs w:val="16"/>
                <w:lang w:val="en-CA"/>
              </w:rPr>
              <w:t xml:space="preserve">Primary School Professionals: </w:t>
            </w:r>
            <w:r w:rsidRPr="00F97B16">
              <w:rPr>
                <w:rFonts w:ascii="Times New Roman" w:hAnsi="Times New Roman" w:cs="Times New Roman"/>
                <w:color w:val="000000" w:themeColor="text1"/>
                <w:sz w:val="16"/>
                <w:szCs w:val="16"/>
                <w:lang w:val="en-CA"/>
              </w:rPr>
              <w:t>3 teachers and 3 headteachers participated (Stage 2)/</w:t>
            </w:r>
          </w:p>
          <w:p w14:paraId="2597E22B" w14:textId="77777777" w:rsidR="00915BB5" w:rsidRPr="00F97B16" w:rsidRDefault="00915BB5" w:rsidP="00360369">
            <w:pPr>
              <w:rPr>
                <w:rFonts w:ascii="Times New Roman" w:hAnsi="Times New Roman" w:cs="Times New Roman"/>
                <w:color w:val="000000" w:themeColor="text1"/>
                <w:sz w:val="16"/>
                <w:szCs w:val="16"/>
                <w:lang w:val="en-CA"/>
              </w:rPr>
            </w:pPr>
            <w:r w:rsidRPr="00F97B16">
              <w:rPr>
                <w:rFonts w:ascii="Times New Roman" w:hAnsi="Times New Roman" w:cs="Times New Roman"/>
                <w:b/>
                <w:bCs/>
                <w:color w:val="000000" w:themeColor="text1"/>
                <w:sz w:val="16"/>
                <w:szCs w:val="16"/>
                <w:lang w:val="en-CA"/>
              </w:rPr>
              <w:t xml:space="preserve">Secondary School Professionals: </w:t>
            </w:r>
            <w:r w:rsidRPr="00F97B16">
              <w:rPr>
                <w:rFonts w:ascii="Times New Roman" w:hAnsi="Times New Roman" w:cs="Times New Roman"/>
                <w:color w:val="000000" w:themeColor="text1"/>
                <w:sz w:val="16"/>
                <w:szCs w:val="16"/>
                <w:lang w:val="en-CA"/>
              </w:rPr>
              <w:t>3 pupil support workers, 2 guidance staff, 1 deputy/assistant headteacher, and 1 education resource worker, participated at Stage 2</w:t>
            </w:r>
          </w:p>
          <w:p w14:paraId="4ECC4B9C" w14:textId="77777777" w:rsidR="00915BB5" w:rsidRPr="00F97B16" w:rsidRDefault="00915BB5" w:rsidP="00360369">
            <w:pPr>
              <w:rPr>
                <w:rFonts w:ascii="Times New Roman" w:hAnsi="Times New Roman" w:cs="Times New Roman"/>
                <w:color w:val="000000" w:themeColor="text1"/>
                <w:sz w:val="16"/>
                <w:szCs w:val="16"/>
                <w:lang w:val="en-CA"/>
              </w:rPr>
            </w:pPr>
          </w:p>
          <w:p w14:paraId="7F5DA03D" w14:textId="2CEAA3FC" w:rsidR="00915BB5" w:rsidRPr="00F97B16" w:rsidRDefault="00915BB5" w:rsidP="00F97B16">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lang w:val="en-CA"/>
              </w:rPr>
              <w:t xml:space="preserve">At Stage 3–3 secondary school professionals, including 2 guidance staff </w:t>
            </w:r>
            <w:r w:rsidRPr="00F97B16">
              <w:rPr>
                <w:rFonts w:ascii="Times New Roman" w:hAnsi="Times New Roman" w:cs="Times New Roman"/>
                <w:color w:val="000000" w:themeColor="text1"/>
                <w:sz w:val="16"/>
                <w:szCs w:val="16"/>
                <w:lang w:val="en-CA"/>
              </w:rPr>
              <w:lastRenderedPageBreak/>
              <w:t>and 1 pupil support worker, participated.</w:t>
            </w:r>
          </w:p>
        </w:tc>
        <w:tc>
          <w:tcPr>
            <w:tcW w:w="1260" w:type="dxa"/>
          </w:tcPr>
          <w:p w14:paraId="45D950F3" w14:textId="77777777" w:rsidR="00915BB5" w:rsidRPr="00F97B16" w:rsidRDefault="00915BB5" w:rsidP="00360369">
            <w:pP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lastRenderedPageBreak/>
              <w:t>Descriptive statistics and cross-tabulation/ Thematic</w:t>
            </w:r>
          </w:p>
          <w:p w14:paraId="3D035FCE" w14:textId="77777777" w:rsidR="00915BB5" w:rsidRPr="00F97B16" w:rsidRDefault="00915BB5" w:rsidP="00360369">
            <w:pPr>
              <w:rPr>
                <w:rFonts w:ascii="Times New Roman" w:hAnsi="Times New Roman" w:cs="Times New Roman"/>
                <w:color w:val="000000" w:themeColor="text1"/>
                <w:sz w:val="16"/>
                <w:szCs w:val="16"/>
              </w:rPr>
            </w:pPr>
          </w:p>
        </w:tc>
        <w:tc>
          <w:tcPr>
            <w:tcW w:w="1260" w:type="dxa"/>
          </w:tcPr>
          <w:p w14:paraId="457F4065" w14:textId="77777777" w:rsidR="00915BB5" w:rsidRPr="00F97B16" w:rsidRDefault="00915BB5" w:rsidP="00360369">
            <w:pP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t>Multiple and Multi-dimensional Transitions (MMT) Theory, Educational and Life Transitions (E&lt;) Theory</w:t>
            </w:r>
          </w:p>
          <w:p w14:paraId="3DD6455F" w14:textId="77777777" w:rsidR="00915BB5" w:rsidRPr="00F97B16" w:rsidRDefault="00915BB5" w:rsidP="00360369">
            <w:pPr>
              <w:rPr>
                <w:rFonts w:ascii="Times New Roman" w:hAnsi="Times New Roman" w:cs="Times New Roman"/>
                <w:color w:val="000000" w:themeColor="text1"/>
                <w:sz w:val="16"/>
                <w:szCs w:val="16"/>
              </w:rPr>
            </w:pPr>
          </w:p>
        </w:tc>
        <w:tc>
          <w:tcPr>
            <w:tcW w:w="1170" w:type="dxa"/>
          </w:tcPr>
          <w:p w14:paraId="60302FD1" w14:textId="77777777" w:rsidR="00915BB5" w:rsidRPr="00F97B16" w:rsidRDefault="00915BB5" w:rsidP="00360369">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lang w:val="en-CA"/>
              </w:rPr>
              <w:t xml:space="preserve">Voluntary participation approach </w:t>
            </w:r>
          </w:p>
        </w:tc>
        <w:tc>
          <w:tcPr>
            <w:tcW w:w="2970" w:type="dxa"/>
          </w:tcPr>
          <w:p w14:paraId="33A74AC1" w14:textId="77777777" w:rsidR="00915BB5" w:rsidRPr="00F97B16" w:rsidRDefault="00915BB5">
            <w:pPr>
              <w:pStyle w:val="ListParagraph"/>
              <w:numPr>
                <w:ilvl w:val="0"/>
                <w:numId w:val="10"/>
              </w:numPr>
              <w:ind w:left="160" w:hanging="180"/>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t xml:space="preserve">Some students had early concerns that were remedied, while others had later transition issues. </w:t>
            </w:r>
          </w:p>
          <w:p w14:paraId="33EBA22F" w14:textId="77777777" w:rsidR="00915BB5" w:rsidRPr="00F97B16" w:rsidRDefault="00915BB5">
            <w:pPr>
              <w:pStyle w:val="ListParagraph"/>
              <w:numPr>
                <w:ilvl w:val="0"/>
                <w:numId w:val="10"/>
              </w:numPr>
              <w:ind w:left="160" w:hanging="180"/>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t xml:space="preserve">School transitions were mostly supported by parents/grandparents, then classmates and siblings/cousins. School staff were less often mentioned as supporters. </w:t>
            </w:r>
          </w:p>
          <w:p w14:paraId="71B9B745" w14:textId="77777777" w:rsidR="00915BB5" w:rsidRPr="00F97B16" w:rsidRDefault="00915BB5">
            <w:pPr>
              <w:pStyle w:val="ListParagraph"/>
              <w:numPr>
                <w:ilvl w:val="0"/>
                <w:numId w:val="10"/>
              </w:numPr>
              <w:ind w:left="160" w:hanging="180"/>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t xml:space="preserve">Many students found primary school preparation helpful, especially for adjusting to the new environment and people. </w:t>
            </w:r>
          </w:p>
        </w:tc>
      </w:tr>
      <w:tr w:rsidR="00F97B16" w:rsidRPr="00F97B16" w14:paraId="16864EFE" w14:textId="77777777" w:rsidTr="002B567C">
        <w:trPr>
          <w:trHeight w:val="384"/>
        </w:trPr>
        <w:tc>
          <w:tcPr>
            <w:tcW w:w="1080" w:type="dxa"/>
          </w:tcPr>
          <w:p w14:paraId="0D925B05" w14:textId="77777777" w:rsidR="002A32D5" w:rsidRPr="00F97B16" w:rsidRDefault="002A32D5" w:rsidP="00360369">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shd w:val="clear" w:color="auto" w:fill="FFFFFF"/>
              </w:rPr>
              <w:t>Kiuru et al. (2020)</w:t>
            </w:r>
          </w:p>
        </w:tc>
        <w:tc>
          <w:tcPr>
            <w:tcW w:w="1620" w:type="dxa"/>
          </w:tcPr>
          <w:p w14:paraId="42BA8643" w14:textId="77777777" w:rsidR="002A32D5" w:rsidRPr="00F97B16" w:rsidRDefault="002A32D5" w:rsidP="00360369">
            <w:pPr>
              <w:jc w:val="cente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t>To investigate the transactional associations between adolescents' interpersonal relationships, school well-being, and academic achievement during the critical transition from primary to lower secondary school. ​</w:t>
            </w:r>
          </w:p>
        </w:tc>
        <w:tc>
          <w:tcPr>
            <w:tcW w:w="1350" w:type="dxa"/>
          </w:tcPr>
          <w:p w14:paraId="08BDA211" w14:textId="77777777" w:rsidR="002A32D5" w:rsidRPr="00F97B16" w:rsidRDefault="002A32D5" w:rsidP="00360369">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lang w:val="en-CA"/>
              </w:rPr>
              <w:t>Students/ Finland / Quantitative</w:t>
            </w:r>
          </w:p>
        </w:tc>
        <w:tc>
          <w:tcPr>
            <w:tcW w:w="1170" w:type="dxa"/>
          </w:tcPr>
          <w:p w14:paraId="6DFF24F7" w14:textId="77777777" w:rsidR="002A32D5" w:rsidRPr="00F97B16" w:rsidRDefault="002A32D5" w:rsidP="00360369">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lang w:val="en-CA"/>
              </w:rPr>
              <w:t>848</w:t>
            </w:r>
          </w:p>
        </w:tc>
        <w:tc>
          <w:tcPr>
            <w:tcW w:w="1260" w:type="dxa"/>
          </w:tcPr>
          <w:p w14:paraId="7039F9CF" w14:textId="77777777" w:rsidR="002A32D5" w:rsidRPr="00F97B16" w:rsidRDefault="002A32D5" w:rsidP="00360369">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Confirmatory factor analysis</w:t>
            </w:r>
          </w:p>
        </w:tc>
        <w:tc>
          <w:tcPr>
            <w:tcW w:w="1260" w:type="dxa"/>
          </w:tcPr>
          <w:p w14:paraId="7B31718F" w14:textId="77777777" w:rsidR="002A32D5" w:rsidRPr="00F97B16" w:rsidRDefault="002A32D5" w:rsidP="00360369">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lang w:val="en-CA"/>
              </w:rPr>
              <w:t>Transactional model of development</w:t>
            </w:r>
          </w:p>
        </w:tc>
        <w:tc>
          <w:tcPr>
            <w:tcW w:w="1170" w:type="dxa"/>
          </w:tcPr>
          <w:p w14:paraId="32DE626D" w14:textId="77777777" w:rsidR="002A32D5" w:rsidRPr="00F97B16" w:rsidRDefault="002A32D5" w:rsidP="00360369">
            <w:pPr>
              <w:jc w:val="cente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t>Finnish adolescents from primary school (grade 6) to lower secondary school (grade 7) /</w:t>
            </w:r>
          </w:p>
          <w:p w14:paraId="1872C398" w14:textId="77777777" w:rsidR="002A32D5" w:rsidRPr="00F97B16" w:rsidRDefault="002A32D5" w:rsidP="00360369">
            <w:pPr>
              <w:jc w:val="center"/>
              <w:rPr>
                <w:rFonts w:ascii="Times New Roman" w:hAnsi="Times New Roman" w:cs="Times New Roman"/>
                <w:color w:val="000000" w:themeColor="text1"/>
                <w:sz w:val="16"/>
                <w:szCs w:val="16"/>
              </w:rPr>
            </w:pPr>
          </w:p>
          <w:p w14:paraId="05C66973" w14:textId="77777777" w:rsidR="002A32D5" w:rsidRPr="00F97B16" w:rsidRDefault="002A32D5" w:rsidP="00360369">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w:t>
            </w:r>
          </w:p>
        </w:tc>
        <w:tc>
          <w:tcPr>
            <w:tcW w:w="2970" w:type="dxa"/>
          </w:tcPr>
          <w:p w14:paraId="27C82257" w14:textId="77777777" w:rsidR="002A32D5" w:rsidRPr="00F97B16" w:rsidRDefault="002A32D5">
            <w:pPr>
              <w:pStyle w:val="ListParagraph"/>
              <w:numPr>
                <w:ilvl w:val="0"/>
                <w:numId w:val="8"/>
              </w:numPr>
              <w:ind w:left="160" w:hanging="160"/>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 xml:space="preserve">High school well-being is enhanced by relationships with parents, friends, and teachers, and reduced conflict. </w:t>
            </w:r>
          </w:p>
          <w:p w14:paraId="43DA3AF9" w14:textId="77777777" w:rsidR="002A32D5" w:rsidRPr="00F97B16" w:rsidRDefault="002A32D5">
            <w:pPr>
              <w:pStyle w:val="ListParagraph"/>
              <w:numPr>
                <w:ilvl w:val="0"/>
                <w:numId w:val="8"/>
              </w:numPr>
              <w:ind w:left="160" w:hanging="160"/>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 xml:space="preserve">High-quality relationships improved school well-being and academic performance. </w:t>
            </w:r>
          </w:p>
          <w:p w14:paraId="2615345B" w14:textId="77777777" w:rsidR="002A32D5" w:rsidRPr="00F97B16" w:rsidRDefault="002A32D5">
            <w:pPr>
              <w:pStyle w:val="ListParagraph"/>
              <w:numPr>
                <w:ilvl w:val="0"/>
                <w:numId w:val="8"/>
              </w:numPr>
              <w:ind w:left="160" w:hanging="160"/>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 xml:space="preserve">High perceived parental connection predicted higher school well-being during the transition. </w:t>
            </w:r>
          </w:p>
        </w:tc>
      </w:tr>
      <w:tr w:rsidR="00F97B16" w:rsidRPr="00F97B16" w14:paraId="2202EBCE" w14:textId="77777777" w:rsidTr="002B567C">
        <w:trPr>
          <w:trHeight w:val="384"/>
        </w:trPr>
        <w:tc>
          <w:tcPr>
            <w:tcW w:w="1080" w:type="dxa"/>
          </w:tcPr>
          <w:p w14:paraId="04AC131F" w14:textId="3EA3A013" w:rsidR="000A7A0A" w:rsidRPr="00F97B16" w:rsidRDefault="000A7A0A" w:rsidP="00B55ECA">
            <w:pPr>
              <w:jc w:val="center"/>
              <w:rPr>
                <w:rFonts w:ascii="Times New Roman" w:hAnsi="Times New Roman" w:cs="Times New Roman"/>
                <w:color w:val="000000" w:themeColor="text1"/>
                <w:sz w:val="16"/>
                <w:szCs w:val="16"/>
              </w:rPr>
            </w:pPr>
            <w:proofErr w:type="spellStart"/>
            <w:r w:rsidRPr="00F97B16">
              <w:rPr>
                <w:rFonts w:ascii="Times New Roman" w:hAnsi="Times New Roman" w:cs="Times New Roman"/>
                <w:color w:val="000000" w:themeColor="text1"/>
                <w:sz w:val="16"/>
                <w:szCs w:val="16"/>
                <w:shd w:val="clear" w:color="auto" w:fill="FFFFFF"/>
              </w:rPr>
              <w:t>Pesambili</w:t>
            </w:r>
            <w:proofErr w:type="spellEnd"/>
            <w:r w:rsidRPr="00F97B16">
              <w:rPr>
                <w:rFonts w:ascii="Times New Roman" w:hAnsi="Times New Roman" w:cs="Times New Roman"/>
                <w:color w:val="000000" w:themeColor="text1"/>
                <w:sz w:val="16"/>
                <w:szCs w:val="16"/>
                <w:shd w:val="clear" w:color="auto" w:fill="FFFFFF"/>
              </w:rPr>
              <w:t xml:space="preserve"> (2020)</w:t>
            </w:r>
          </w:p>
        </w:tc>
        <w:tc>
          <w:tcPr>
            <w:tcW w:w="1620" w:type="dxa"/>
          </w:tcPr>
          <w:p w14:paraId="58663C97" w14:textId="3C34AAE5" w:rsidR="000A7A0A" w:rsidRPr="00F97B16" w:rsidRDefault="000A7A0A" w:rsidP="00360369">
            <w:pPr>
              <w:jc w:val="cente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t xml:space="preserve">To explore the responses to and perspectives on formal education among the Maasai pastoralists in </w:t>
            </w:r>
            <w:proofErr w:type="spellStart"/>
            <w:r w:rsidRPr="00F97B16">
              <w:rPr>
                <w:rFonts w:ascii="Times New Roman" w:hAnsi="Times New Roman" w:cs="Times New Roman"/>
                <w:color w:val="000000" w:themeColor="text1"/>
                <w:sz w:val="16"/>
                <w:szCs w:val="16"/>
                <w:lang w:val="en-CA"/>
              </w:rPr>
              <w:t>Monduli</w:t>
            </w:r>
            <w:proofErr w:type="spellEnd"/>
            <w:r w:rsidRPr="00F97B16">
              <w:rPr>
                <w:rFonts w:ascii="Times New Roman" w:hAnsi="Times New Roman" w:cs="Times New Roman"/>
                <w:color w:val="000000" w:themeColor="text1"/>
                <w:sz w:val="16"/>
                <w:szCs w:val="16"/>
                <w:lang w:val="en-CA"/>
              </w:rPr>
              <w:t>, Tanzania</w:t>
            </w:r>
          </w:p>
        </w:tc>
        <w:tc>
          <w:tcPr>
            <w:tcW w:w="1350" w:type="dxa"/>
          </w:tcPr>
          <w:p w14:paraId="652F4CC3" w14:textId="39DDC611" w:rsidR="000A7A0A" w:rsidRPr="00F97B16" w:rsidRDefault="000A7A0A" w:rsidP="000A7A0A">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lang w:val="en-CA"/>
              </w:rPr>
              <w:t xml:space="preserve">Maasai chiefs, elders, parents, students, and out-of-school </w:t>
            </w:r>
            <w:proofErr w:type="spellStart"/>
            <w:r w:rsidRPr="00F97B16">
              <w:rPr>
                <w:rFonts w:ascii="Times New Roman" w:hAnsi="Times New Roman" w:cs="Times New Roman"/>
                <w:color w:val="000000" w:themeColor="text1"/>
                <w:sz w:val="16"/>
                <w:szCs w:val="16"/>
                <w:lang w:val="en-CA"/>
              </w:rPr>
              <w:t>morans</w:t>
            </w:r>
            <w:proofErr w:type="spellEnd"/>
            <w:r w:rsidRPr="00F97B16">
              <w:rPr>
                <w:rFonts w:ascii="Times New Roman" w:hAnsi="Times New Roman" w:cs="Times New Roman"/>
                <w:color w:val="000000" w:themeColor="text1"/>
                <w:sz w:val="16"/>
                <w:szCs w:val="16"/>
                <w:lang w:val="en-CA"/>
              </w:rPr>
              <w:t xml:space="preserve"> and girls</w:t>
            </w:r>
            <w:r w:rsidRPr="00F97B16">
              <w:rPr>
                <w:rFonts w:ascii="Times New Roman" w:hAnsi="Times New Roman" w:cs="Times New Roman"/>
                <w:color w:val="000000" w:themeColor="text1"/>
                <w:sz w:val="16"/>
                <w:szCs w:val="16"/>
              </w:rPr>
              <w:t xml:space="preserve"> / Tanzania/ Qualitative</w:t>
            </w:r>
          </w:p>
        </w:tc>
        <w:tc>
          <w:tcPr>
            <w:tcW w:w="1170" w:type="dxa"/>
          </w:tcPr>
          <w:p w14:paraId="62A0C1DC" w14:textId="77777777" w:rsidR="000A7A0A" w:rsidRPr="00F97B16" w:rsidRDefault="000A7A0A" w:rsidP="00360369">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Chiefs- 2/ Elders -18/</w:t>
            </w:r>
          </w:p>
          <w:p w14:paraId="4C39F9C6" w14:textId="77777777" w:rsidR="000A7A0A" w:rsidRPr="00F97B16" w:rsidRDefault="000A7A0A" w:rsidP="00360369">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Parents -30/</w:t>
            </w:r>
          </w:p>
          <w:p w14:paraId="67300D80" w14:textId="77777777" w:rsidR="000A7A0A" w:rsidRPr="00F97B16" w:rsidRDefault="000A7A0A" w:rsidP="00360369">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Students- 20 (10 boys- 10 girls)/</w:t>
            </w:r>
          </w:p>
          <w:p w14:paraId="3982C8E8" w14:textId="6F639724" w:rsidR="000A7A0A" w:rsidRPr="00F97B16" w:rsidRDefault="000A7A0A" w:rsidP="00360369">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 xml:space="preserve">Out-of-school </w:t>
            </w:r>
            <w:r w:rsidR="00D5314C" w:rsidRPr="00F97B16">
              <w:rPr>
                <w:rFonts w:ascii="Times New Roman" w:hAnsi="Times New Roman" w:cs="Times New Roman"/>
                <w:color w:val="000000" w:themeColor="text1"/>
                <w:sz w:val="16"/>
                <w:szCs w:val="16"/>
              </w:rPr>
              <w:t>M</w:t>
            </w:r>
            <w:r w:rsidRPr="00F97B16">
              <w:rPr>
                <w:rFonts w:ascii="Times New Roman" w:hAnsi="Times New Roman" w:cs="Times New Roman"/>
                <w:color w:val="000000" w:themeColor="text1"/>
                <w:sz w:val="16"/>
                <w:szCs w:val="16"/>
              </w:rPr>
              <w:t>orans and girls-20</w:t>
            </w:r>
          </w:p>
        </w:tc>
        <w:tc>
          <w:tcPr>
            <w:tcW w:w="1260" w:type="dxa"/>
          </w:tcPr>
          <w:p w14:paraId="69624B37" w14:textId="77777777" w:rsidR="000A7A0A" w:rsidRPr="00F97B16" w:rsidRDefault="000A7A0A" w:rsidP="00360369">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Thematic Analysis</w:t>
            </w:r>
          </w:p>
        </w:tc>
        <w:tc>
          <w:tcPr>
            <w:tcW w:w="1260" w:type="dxa"/>
          </w:tcPr>
          <w:p w14:paraId="7AEC5C23" w14:textId="00A56213" w:rsidR="000A7A0A" w:rsidRPr="00F97B16" w:rsidRDefault="000A7A0A" w:rsidP="00360369">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lang w:val="en-CA"/>
              </w:rPr>
              <w:t>Postcolonial theory</w:t>
            </w:r>
          </w:p>
        </w:tc>
        <w:tc>
          <w:tcPr>
            <w:tcW w:w="1170" w:type="dxa"/>
          </w:tcPr>
          <w:p w14:paraId="4BB32011" w14:textId="5AAA2B73" w:rsidR="000A7A0A" w:rsidRPr="00F97B16" w:rsidRDefault="000A7A0A" w:rsidP="00D5314C">
            <w:pPr>
              <w:jc w:val="cente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t>Day and Boarding schools/</w:t>
            </w:r>
          </w:p>
          <w:p w14:paraId="31E21BF8" w14:textId="77777777" w:rsidR="000A7A0A" w:rsidRPr="00F97B16" w:rsidRDefault="000A7A0A" w:rsidP="00D5314C">
            <w:pPr>
              <w:jc w:val="cente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t>Criterion Purposive Sampling/</w:t>
            </w:r>
          </w:p>
          <w:p w14:paraId="4A57D33B" w14:textId="1C8D95E6" w:rsidR="000A7A0A" w:rsidRPr="00F97B16" w:rsidRDefault="000A7A0A" w:rsidP="00D5314C">
            <w:pPr>
              <w:jc w:val="cente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t>Purposeful Random</w:t>
            </w:r>
            <w:r w:rsidR="006F48B8" w:rsidRPr="00F97B16">
              <w:rPr>
                <w:rFonts w:ascii="Times New Roman" w:hAnsi="Times New Roman" w:cs="Times New Roman"/>
                <w:color w:val="000000" w:themeColor="text1"/>
                <w:sz w:val="16"/>
                <w:szCs w:val="16"/>
                <w:lang w:val="en-CA"/>
              </w:rPr>
              <w:t xml:space="preserve"> and</w:t>
            </w:r>
          </w:p>
          <w:p w14:paraId="264F6BFB" w14:textId="77777777" w:rsidR="000A7A0A" w:rsidRPr="00F97B16" w:rsidRDefault="000A7A0A" w:rsidP="00D5314C">
            <w:pPr>
              <w:jc w:val="cente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t>Snowball Sampling</w:t>
            </w:r>
          </w:p>
        </w:tc>
        <w:tc>
          <w:tcPr>
            <w:tcW w:w="2970" w:type="dxa"/>
          </w:tcPr>
          <w:p w14:paraId="1BDA25C7" w14:textId="77777777" w:rsidR="00227E05" w:rsidRPr="00F97B16" w:rsidRDefault="00227E05">
            <w:pPr>
              <w:pStyle w:val="ListParagraph"/>
              <w:numPr>
                <w:ilvl w:val="0"/>
                <w:numId w:val="3"/>
              </w:numPr>
              <w:ind w:left="123" w:hanging="123"/>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 xml:space="preserve">Some Maasai see formal education as a danger to their culture, knowledge, and pastoral lifestyle. </w:t>
            </w:r>
          </w:p>
          <w:p w14:paraId="50E14A81" w14:textId="433CD175" w:rsidR="00227E05" w:rsidRPr="00F97B16" w:rsidRDefault="00227E05">
            <w:pPr>
              <w:pStyle w:val="ListParagraph"/>
              <w:numPr>
                <w:ilvl w:val="0"/>
                <w:numId w:val="3"/>
              </w:numPr>
              <w:ind w:left="123" w:hanging="123"/>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 xml:space="preserve">Educationalists are considered culturally detached and disrespectful to tradition. </w:t>
            </w:r>
          </w:p>
          <w:p w14:paraId="1D821240" w14:textId="01A74803" w:rsidR="000A7A0A" w:rsidRPr="00F97B16" w:rsidRDefault="00227E05">
            <w:pPr>
              <w:pStyle w:val="ListParagraph"/>
              <w:numPr>
                <w:ilvl w:val="0"/>
                <w:numId w:val="3"/>
              </w:numPr>
              <w:ind w:left="123" w:hanging="123"/>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 xml:space="preserve">Some Maasai support formal education since it can lead to jobs and non-pastoral income. </w:t>
            </w:r>
          </w:p>
        </w:tc>
      </w:tr>
      <w:tr w:rsidR="00F97B16" w:rsidRPr="00F97B16" w14:paraId="284E73D4" w14:textId="77777777" w:rsidTr="00360369">
        <w:trPr>
          <w:trHeight w:val="384"/>
        </w:trPr>
        <w:tc>
          <w:tcPr>
            <w:tcW w:w="1080" w:type="dxa"/>
          </w:tcPr>
          <w:p w14:paraId="125CA103" w14:textId="77777777" w:rsidR="00F97B16" w:rsidRPr="00F97B16" w:rsidRDefault="00F97B16" w:rsidP="00360369">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shd w:val="clear" w:color="auto" w:fill="FFFFFF"/>
              </w:rPr>
              <w:t>Raymond (2021)</w:t>
            </w:r>
          </w:p>
        </w:tc>
        <w:tc>
          <w:tcPr>
            <w:tcW w:w="1620" w:type="dxa"/>
          </w:tcPr>
          <w:p w14:paraId="0699B1CE" w14:textId="77777777" w:rsidR="00F97B16" w:rsidRPr="00F97B16" w:rsidRDefault="00F97B16" w:rsidP="00360369">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To explore the participation of girls in primary education among the pastoralist community of Tanzania.</w:t>
            </w:r>
          </w:p>
        </w:tc>
        <w:tc>
          <w:tcPr>
            <w:tcW w:w="1350" w:type="dxa"/>
          </w:tcPr>
          <w:p w14:paraId="5146EAC6" w14:textId="77777777" w:rsidR="00F97B16" w:rsidRPr="00F97B16" w:rsidRDefault="00F97B16" w:rsidP="00360369">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Traditional leaders, parents, elders, school children, out-of-school children, and educational officers / Tanzania / Qualitative</w:t>
            </w:r>
          </w:p>
        </w:tc>
        <w:tc>
          <w:tcPr>
            <w:tcW w:w="1170" w:type="dxa"/>
          </w:tcPr>
          <w:p w14:paraId="28A99DF3" w14:textId="77777777" w:rsidR="00F97B16" w:rsidRPr="00F97B16" w:rsidRDefault="00F97B16" w:rsidP="00360369">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30</w:t>
            </w:r>
          </w:p>
        </w:tc>
        <w:tc>
          <w:tcPr>
            <w:tcW w:w="1260" w:type="dxa"/>
          </w:tcPr>
          <w:p w14:paraId="0E1D3BF6" w14:textId="77777777" w:rsidR="00F97B16" w:rsidRPr="00F97B16" w:rsidRDefault="00F97B16" w:rsidP="00360369">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Thematic Analysis</w:t>
            </w:r>
          </w:p>
          <w:p w14:paraId="12920730" w14:textId="77777777" w:rsidR="00F97B16" w:rsidRPr="00F97B16" w:rsidRDefault="00F97B16" w:rsidP="00360369">
            <w:pPr>
              <w:rPr>
                <w:rFonts w:ascii="Times New Roman" w:hAnsi="Times New Roman" w:cs="Times New Roman"/>
                <w:color w:val="000000" w:themeColor="text1"/>
                <w:sz w:val="16"/>
                <w:szCs w:val="16"/>
              </w:rPr>
            </w:pPr>
          </w:p>
        </w:tc>
        <w:tc>
          <w:tcPr>
            <w:tcW w:w="1260" w:type="dxa"/>
          </w:tcPr>
          <w:p w14:paraId="072A8678" w14:textId="77777777" w:rsidR="00F97B16" w:rsidRPr="00F97B16" w:rsidRDefault="00F97B16" w:rsidP="00360369">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Capability Approach</w:t>
            </w:r>
          </w:p>
        </w:tc>
        <w:tc>
          <w:tcPr>
            <w:tcW w:w="1170" w:type="dxa"/>
          </w:tcPr>
          <w:p w14:paraId="05756EC2" w14:textId="77777777" w:rsidR="00F97B16" w:rsidRPr="00F97B16" w:rsidRDefault="00F97B16" w:rsidP="00360369">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 xml:space="preserve">Maasai pastoralist community in </w:t>
            </w:r>
            <w:proofErr w:type="spellStart"/>
            <w:r w:rsidRPr="00F97B16">
              <w:rPr>
                <w:rFonts w:ascii="Times New Roman" w:hAnsi="Times New Roman" w:cs="Times New Roman"/>
                <w:color w:val="000000" w:themeColor="text1"/>
                <w:sz w:val="16"/>
                <w:szCs w:val="16"/>
              </w:rPr>
              <w:t>Monduli</w:t>
            </w:r>
            <w:proofErr w:type="spellEnd"/>
            <w:r w:rsidRPr="00F97B16">
              <w:rPr>
                <w:rFonts w:ascii="Times New Roman" w:hAnsi="Times New Roman" w:cs="Times New Roman"/>
                <w:color w:val="000000" w:themeColor="text1"/>
                <w:sz w:val="16"/>
                <w:szCs w:val="16"/>
              </w:rPr>
              <w:t xml:space="preserve"> District, Tanzania / </w:t>
            </w:r>
          </w:p>
          <w:p w14:paraId="0526AEB2" w14:textId="77777777" w:rsidR="00F97B16" w:rsidRPr="00F97B16" w:rsidRDefault="00F97B16" w:rsidP="00360369">
            <w:pPr>
              <w:rPr>
                <w:rFonts w:ascii="Times New Roman" w:hAnsi="Times New Roman" w:cs="Times New Roman"/>
                <w:color w:val="000000" w:themeColor="text1"/>
                <w:sz w:val="16"/>
                <w:szCs w:val="16"/>
              </w:rPr>
            </w:pPr>
          </w:p>
          <w:p w14:paraId="38088834" w14:textId="77777777" w:rsidR="00F97B16" w:rsidRPr="00F97B16" w:rsidRDefault="00F97B16" w:rsidP="00360369">
            <w:pP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rPr>
              <w:t xml:space="preserve">Purposive Sampling, </w:t>
            </w:r>
          </w:p>
          <w:p w14:paraId="3A5E0CCE" w14:textId="77777777" w:rsidR="00F97B16" w:rsidRPr="00F97B16" w:rsidRDefault="00F97B16" w:rsidP="00360369">
            <w:pP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rPr>
              <w:t>Opportunistic Sampling</w:t>
            </w:r>
          </w:p>
          <w:p w14:paraId="451E137A" w14:textId="77777777" w:rsidR="00F97B16" w:rsidRPr="00F97B16" w:rsidRDefault="00F97B16" w:rsidP="00360369">
            <w:pPr>
              <w:rPr>
                <w:rFonts w:ascii="Times New Roman" w:hAnsi="Times New Roman" w:cs="Times New Roman"/>
                <w:color w:val="000000" w:themeColor="text1"/>
                <w:sz w:val="16"/>
                <w:szCs w:val="16"/>
              </w:rPr>
            </w:pPr>
          </w:p>
        </w:tc>
        <w:tc>
          <w:tcPr>
            <w:tcW w:w="2970" w:type="dxa"/>
          </w:tcPr>
          <w:p w14:paraId="2DDE0497" w14:textId="77777777" w:rsidR="00F97B16" w:rsidRPr="00F97B16" w:rsidRDefault="00F97B16">
            <w:pPr>
              <w:pStyle w:val="ListParagraph"/>
              <w:numPr>
                <w:ilvl w:val="0"/>
                <w:numId w:val="25"/>
              </w:numPr>
              <w:ind w:left="250" w:hanging="250"/>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Some community members, particularly fathers, were reluctant to educate girls, viewing it as a loss of investment since girls are expected to marry and leave their families. ​</w:t>
            </w:r>
          </w:p>
          <w:p w14:paraId="3962E375" w14:textId="77777777" w:rsidR="00F97B16" w:rsidRPr="00F97B16" w:rsidRDefault="00F97B16">
            <w:pPr>
              <w:pStyle w:val="ListParagraph"/>
              <w:numPr>
                <w:ilvl w:val="0"/>
                <w:numId w:val="25"/>
              </w:numPr>
              <w:ind w:left="250" w:hanging="250"/>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Mothers had little power to influence decisions about their daughters' education due to the patriarchal structure of the community. ​</w:t>
            </w:r>
          </w:p>
          <w:p w14:paraId="21BCC7BD" w14:textId="77777777" w:rsidR="00F97B16" w:rsidRPr="00F97B16" w:rsidRDefault="00F97B16">
            <w:pPr>
              <w:pStyle w:val="ListParagraph"/>
              <w:numPr>
                <w:ilvl w:val="0"/>
                <w:numId w:val="25"/>
              </w:numPr>
              <w:ind w:left="250" w:hanging="250"/>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Girls faced numerous obstacles, including long walking distances to school, poor home and school learning environments, household responsibilities, lack of support, and psychological trauma from continuous discrimination and threats from fathers. ​</w:t>
            </w:r>
          </w:p>
          <w:p w14:paraId="62475508" w14:textId="77777777" w:rsidR="00F97B16" w:rsidRPr="00F97B16" w:rsidRDefault="00F97B16">
            <w:pPr>
              <w:pStyle w:val="ListParagraph"/>
              <w:numPr>
                <w:ilvl w:val="0"/>
                <w:numId w:val="25"/>
              </w:numPr>
              <w:ind w:left="250" w:hanging="250"/>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Girls valued formal education highly, seeing it as a means to achieve better career opportunities, contribute to family income, and escape traditional customs and practices. ​</w:t>
            </w:r>
          </w:p>
          <w:p w14:paraId="6595F6A9" w14:textId="77777777" w:rsidR="00F97B16" w:rsidRPr="00F97B16" w:rsidRDefault="00F97B16">
            <w:pPr>
              <w:pStyle w:val="ListParagraph"/>
              <w:numPr>
                <w:ilvl w:val="0"/>
                <w:numId w:val="25"/>
              </w:numPr>
              <w:ind w:left="250" w:hanging="250"/>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The home environment was not conducive to learning due to a lack of electricity and parents' inability to support their children's education. ​</w:t>
            </w:r>
          </w:p>
          <w:p w14:paraId="45249AAB" w14:textId="77777777" w:rsidR="00F97B16" w:rsidRPr="00F97B16" w:rsidRDefault="00F97B16">
            <w:pPr>
              <w:pStyle w:val="ListParagraph"/>
              <w:numPr>
                <w:ilvl w:val="0"/>
                <w:numId w:val="25"/>
              </w:numPr>
              <w:ind w:left="250" w:hanging="250"/>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The school environment was also challenging, with only one primary school in the village, and parents still needing to cover some school costs despite the abolition of school fees. ​</w:t>
            </w:r>
          </w:p>
        </w:tc>
      </w:tr>
      <w:tr w:rsidR="006201CC" w:rsidRPr="00F97B16" w14:paraId="55E7580F" w14:textId="77777777" w:rsidTr="002B567C">
        <w:trPr>
          <w:trHeight w:val="384"/>
        </w:trPr>
        <w:tc>
          <w:tcPr>
            <w:tcW w:w="1080" w:type="dxa"/>
          </w:tcPr>
          <w:p w14:paraId="45BD4E38" w14:textId="43129F7F" w:rsidR="006201CC" w:rsidRPr="00F97B16" w:rsidRDefault="006201CC" w:rsidP="006201CC">
            <w:pPr>
              <w:jc w:val="center"/>
              <w:rPr>
                <w:rFonts w:ascii="Times New Roman" w:hAnsi="Times New Roman" w:cs="Times New Roman"/>
                <w:color w:val="000000" w:themeColor="text1"/>
                <w:sz w:val="16"/>
                <w:szCs w:val="16"/>
                <w:shd w:val="clear" w:color="auto" w:fill="FFFFFF"/>
              </w:rPr>
            </w:pPr>
            <w:proofErr w:type="spellStart"/>
            <w:r w:rsidRPr="00F97B16">
              <w:rPr>
                <w:rFonts w:ascii="Times New Roman" w:hAnsi="Times New Roman" w:cs="Times New Roman"/>
                <w:color w:val="000000" w:themeColor="text1"/>
                <w:sz w:val="16"/>
                <w:szCs w:val="16"/>
                <w:shd w:val="clear" w:color="auto" w:fill="FFFFFF"/>
              </w:rPr>
              <w:t>Eskelä</w:t>
            </w:r>
            <w:proofErr w:type="spellEnd"/>
            <w:r w:rsidRPr="00F97B16">
              <w:rPr>
                <w:rFonts w:ascii="Times New Roman" w:hAnsi="Times New Roman" w:cs="Times New Roman"/>
                <w:color w:val="000000" w:themeColor="text1"/>
                <w:sz w:val="16"/>
                <w:szCs w:val="16"/>
                <w:shd w:val="clear" w:color="auto" w:fill="FFFFFF"/>
              </w:rPr>
              <w:t>-Haapanen et al. (2021)</w:t>
            </w:r>
          </w:p>
        </w:tc>
        <w:tc>
          <w:tcPr>
            <w:tcW w:w="1620" w:type="dxa"/>
          </w:tcPr>
          <w:p w14:paraId="0A6EA4E5" w14:textId="3C7DB3E3" w:rsidR="006201CC" w:rsidRPr="00F97B16" w:rsidRDefault="006201CC" w:rsidP="006201CC">
            <w:pPr>
              <w:jc w:val="cente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rPr>
              <w:t xml:space="preserve">To gain an understanding of students' expectations and concerns prior to the transition from primary to lower secondary school. ​ </w:t>
            </w:r>
          </w:p>
        </w:tc>
        <w:tc>
          <w:tcPr>
            <w:tcW w:w="1350" w:type="dxa"/>
          </w:tcPr>
          <w:p w14:paraId="51B8A3E8" w14:textId="3D6AE2C2" w:rsidR="006201CC" w:rsidRPr="00F97B16" w:rsidRDefault="006201CC" w:rsidP="006201CC">
            <w:pPr>
              <w:jc w:val="cente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t xml:space="preserve">Students, parents, and teachers / Finland / Mixed-method </w:t>
            </w:r>
          </w:p>
        </w:tc>
        <w:tc>
          <w:tcPr>
            <w:tcW w:w="1170" w:type="dxa"/>
          </w:tcPr>
          <w:p w14:paraId="3374D665" w14:textId="4889F768" w:rsidR="006201CC" w:rsidRPr="00F97B16" w:rsidRDefault="006201CC" w:rsidP="006201CC">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lang w:val="en-CA"/>
              </w:rPr>
              <w:t>1,037</w:t>
            </w:r>
          </w:p>
        </w:tc>
        <w:tc>
          <w:tcPr>
            <w:tcW w:w="1260" w:type="dxa"/>
          </w:tcPr>
          <w:p w14:paraId="6FE51CD5" w14:textId="77777777" w:rsidR="006201CC" w:rsidRPr="00F97B16" w:rsidRDefault="006201CC" w:rsidP="006201CC">
            <w:pP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rPr>
              <w:t xml:space="preserve">Content analysis, </w:t>
            </w:r>
          </w:p>
          <w:p w14:paraId="438FFF3B" w14:textId="77777777" w:rsidR="006201CC" w:rsidRPr="00F97B16" w:rsidRDefault="006201CC" w:rsidP="006201CC">
            <w:pP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rPr>
              <w:t>Univariate analyses of variance (ANOVA</w:t>
            </w:r>
          </w:p>
          <w:p w14:paraId="2451B5BD" w14:textId="77777777" w:rsidR="006201CC" w:rsidRPr="00F97B16" w:rsidRDefault="006201CC" w:rsidP="006201CC">
            <w:pPr>
              <w:rPr>
                <w:rFonts w:ascii="Times New Roman" w:hAnsi="Times New Roman" w:cs="Times New Roman"/>
                <w:color w:val="000000" w:themeColor="text1"/>
                <w:sz w:val="16"/>
                <w:szCs w:val="16"/>
              </w:rPr>
            </w:pPr>
          </w:p>
        </w:tc>
        <w:tc>
          <w:tcPr>
            <w:tcW w:w="1260" w:type="dxa"/>
          </w:tcPr>
          <w:p w14:paraId="6DB5CD5A" w14:textId="063F4AFC" w:rsidR="006201CC" w:rsidRPr="00F97B16" w:rsidRDefault="006201CC" w:rsidP="006201CC">
            <w:pP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rPr>
              <w:t>Expectancy-Value Theory</w:t>
            </w:r>
          </w:p>
        </w:tc>
        <w:tc>
          <w:tcPr>
            <w:tcW w:w="1170" w:type="dxa"/>
          </w:tcPr>
          <w:p w14:paraId="7293F0A6" w14:textId="452C6323" w:rsidR="006201CC" w:rsidRPr="00F97B16" w:rsidRDefault="006201CC" w:rsidP="006201CC">
            <w:pPr>
              <w:jc w:val="cente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t>Primary school students in Finland (transition to lower secondary school–Grade 6 (ages 12-13). ​</w:t>
            </w:r>
          </w:p>
        </w:tc>
        <w:tc>
          <w:tcPr>
            <w:tcW w:w="2970" w:type="dxa"/>
          </w:tcPr>
          <w:p w14:paraId="52E41B64" w14:textId="77777777" w:rsidR="006201CC" w:rsidRPr="00F97B16" w:rsidRDefault="006201CC">
            <w:pPr>
              <w:pStyle w:val="ListParagraph"/>
              <w:numPr>
                <w:ilvl w:val="0"/>
                <w:numId w:val="28"/>
              </w:numPr>
              <w:ind w:left="250" w:hanging="270"/>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Students had positive expectations about the transition to lower secondary school, which included comfort, friendships, learning, the school environment, increased freedom, and teacher-student relations. ​</w:t>
            </w:r>
          </w:p>
          <w:p w14:paraId="13FBB7D4" w14:textId="77777777" w:rsidR="006201CC" w:rsidRPr="00F97B16" w:rsidRDefault="006201CC">
            <w:pPr>
              <w:pStyle w:val="ListParagraph"/>
              <w:numPr>
                <w:ilvl w:val="0"/>
                <w:numId w:val="28"/>
              </w:numPr>
              <w:ind w:left="250" w:hanging="270"/>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Friendships were the most prominent positive expectation, with many students looking forward to making new friends and maintaining old ones. ​</w:t>
            </w:r>
          </w:p>
          <w:p w14:paraId="3AC7F417" w14:textId="77777777" w:rsidR="006201CC" w:rsidRPr="00F97B16" w:rsidRDefault="006201CC">
            <w:pPr>
              <w:pStyle w:val="ListParagraph"/>
              <w:numPr>
                <w:ilvl w:val="0"/>
                <w:numId w:val="28"/>
              </w:numPr>
              <w:ind w:left="250" w:hanging="270"/>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Girls who had concerns about peer relations were also more likely to exhibit cynicism towards school. ​</w:t>
            </w:r>
          </w:p>
          <w:p w14:paraId="3084135B" w14:textId="23EBF96A" w:rsidR="006201CC" w:rsidRPr="00F97B16" w:rsidRDefault="006201CC">
            <w:pPr>
              <w:pStyle w:val="ListParagraph"/>
              <w:numPr>
                <w:ilvl w:val="0"/>
                <w:numId w:val="3"/>
              </w:numPr>
              <w:ind w:left="123" w:hanging="123"/>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Girls generally reported lower self-esteem and higher levels of exhaustion compared to boys. ​</w:t>
            </w:r>
          </w:p>
        </w:tc>
      </w:tr>
      <w:tr w:rsidR="00F97B16" w:rsidRPr="00F97B16" w14:paraId="13660FAF" w14:textId="77777777" w:rsidTr="002B567C">
        <w:trPr>
          <w:trHeight w:val="384"/>
        </w:trPr>
        <w:tc>
          <w:tcPr>
            <w:tcW w:w="1080" w:type="dxa"/>
          </w:tcPr>
          <w:p w14:paraId="0E470A4E" w14:textId="77777777" w:rsidR="002A32D5" w:rsidRPr="00F97B16" w:rsidRDefault="002A32D5" w:rsidP="00360369">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shd w:val="clear" w:color="auto" w:fill="FFFFFF"/>
              </w:rPr>
              <w:lastRenderedPageBreak/>
              <w:t xml:space="preserve">Bagnall et al. (2022) </w:t>
            </w:r>
          </w:p>
        </w:tc>
        <w:tc>
          <w:tcPr>
            <w:tcW w:w="1620" w:type="dxa"/>
          </w:tcPr>
          <w:p w14:paraId="5662FBEC" w14:textId="77777777" w:rsidR="002A32D5" w:rsidRPr="00F97B16" w:rsidRDefault="002A32D5" w:rsidP="00360369">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lang w:val="en-CA"/>
              </w:rPr>
              <w:t>To explore the perceptions and experiences of children, parents/guardians, and teachers regarding the primary-secondary school transition during the COVID-19 pandemic. ​</w:t>
            </w:r>
          </w:p>
        </w:tc>
        <w:tc>
          <w:tcPr>
            <w:tcW w:w="1350" w:type="dxa"/>
          </w:tcPr>
          <w:p w14:paraId="2E675F4F" w14:textId="77777777" w:rsidR="002A32D5" w:rsidRPr="00F97B16" w:rsidRDefault="002A32D5" w:rsidP="00360369">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 xml:space="preserve">Children's parents, primary school teachers, secondary school teachers / UK / </w:t>
            </w:r>
            <w:r w:rsidRPr="00F97B16">
              <w:rPr>
                <w:rFonts w:ascii="Times New Roman" w:hAnsi="Times New Roman" w:cs="Times New Roman"/>
                <w:color w:val="000000" w:themeColor="text1"/>
                <w:sz w:val="16"/>
                <w:szCs w:val="16"/>
                <w:lang w:val="en-CA"/>
              </w:rPr>
              <w:t>Mixed-methods approach</w:t>
            </w:r>
          </w:p>
        </w:tc>
        <w:tc>
          <w:tcPr>
            <w:tcW w:w="1170" w:type="dxa"/>
          </w:tcPr>
          <w:p w14:paraId="4EC0139E" w14:textId="77777777" w:rsidR="002A32D5" w:rsidRPr="00F97B16" w:rsidRDefault="002A32D5" w:rsidP="00360369">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101 Year 7 children,</w:t>
            </w:r>
          </w:p>
          <w:p w14:paraId="39BD7DE6" w14:textId="77777777" w:rsidR="002A32D5" w:rsidRPr="00F97B16" w:rsidRDefault="002A32D5" w:rsidP="00360369">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88 - Year 7 parents,</w:t>
            </w:r>
          </w:p>
          <w:p w14:paraId="3593B0CE" w14:textId="77777777" w:rsidR="002A32D5" w:rsidRPr="00F97B16" w:rsidRDefault="002A32D5" w:rsidP="00360369">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26 primary school teachers, 40 secondary school teachers</w:t>
            </w:r>
          </w:p>
        </w:tc>
        <w:tc>
          <w:tcPr>
            <w:tcW w:w="1260" w:type="dxa"/>
          </w:tcPr>
          <w:p w14:paraId="7DF296EA" w14:textId="77777777" w:rsidR="002A32D5" w:rsidRPr="00F97B16" w:rsidRDefault="002A32D5" w:rsidP="00360369">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 xml:space="preserve">Thematic Framework Analysis/ </w:t>
            </w:r>
            <w:r w:rsidRPr="00F97B16">
              <w:rPr>
                <w:rFonts w:ascii="Times New Roman" w:hAnsi="Times New Roman" w:cs="Times New Roman"/>
                <w:color w:val="000000" w:themeColor="text1"/>
                <w:sz w:val="16"/>
                <w:szCs w:val="16"/>
                <w:lang w:val="en-CA"/>
              </w:rPr>
              <w:t>Descriptive statistics</w:t>
            </w:r>
          </w:p>
        </w:tc>
        <w:tc>
          <w:tcPr>
            <w:tcW w:w="1260" w:type="dxa"/>
          </w:tcPr>
          <w:p w14:paraId="5E94852B" w14:textId="77777777" w:rsidR="002A32D5" w:rsidRPr="00F97B16" w:rsidRDefault="002A32D5" w:rsidP="00360369">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 xml:space="preserve">Jindal-Snape and </w:t>
            </w:r>
            <w:proofErr w:type="spellStart"/>
            <w:r w:rsidRPr="00F97B16">
              <w:rPr>
                <w:rFonts w:ascii="Times New Roman" w:hAnsi="Times New Roman" w:cs="Times New Roman"/>
                <w:color w:val="000000" w:themeColor="text1"/>
                <w:sz w:val="16"/>
                <w:szCs w:val="16"/>
              </w:rPr>
              <w:t>Rienties</w:t>
            </w:r>
            <w:proofErr w:type="spellEnd"/>
            <w:r w:rsidRPr="00F97B16">
              <w:rPr>
                <w:rFonts w:ascii="Times New Roman" w:hAnsi="Times New Roman" w:cs="Times New Roman"/>
                <w:color w:val="000000" w:themeColor="text1"/>
                <w:sz w:val="16"/>
                <w:szCs w:val="16"/>
              </w:rPr>
              <w:t>' Multiple and Multi-dimensional Transitions (MMT) theory</w:t>
            </w:r>
          </w:p>
        </w:tc>
        <w:tc>
          <w:tcPr>
            <w:tcW w:w="1170" w:type="dxa"/>
          </w:tcPr>
          <w:p w14:paraId="02C5ADB3" w14:textId="77777777" w:rsidR="002A32D5" w:rsidRPr="00F97B16" w:rsidRDefault="002A32D5" w:rsidP="00360369">
            <w:pPr>
              <w:jc w:val="cente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t>Primary and secondary schools across the United Kingdom /</w:t>
            </w:r>
          </w:p>
          <w:p w14:paraId="74A54ECB" w14:textId="77777777" w:rsidR="002A32D5" w:rsidRPr="00F97B16" w:rsidRDefault="002A32D5" w:rsidP="00360369">
            <w:pPr>
              <w:jc w:val="center"/>
              <w:rPr>
                <w:rFonts w:ascii="Times New Roman" w:hAnsi="Times New Roman" w:cs="Times New Roman"/>
                <w:color w:val="000000" w:themeColor="text1"/>
                <w:sz w:val="16"/>
                <w:szCs w:val="16"/>
                <w:lang w:val="en-CA"/>
              </w:rPr>
            </w:pPr>
          </w:p>
          <w:p w14:paraId="04CCA662" w14:textId="77777777" w:rsidR="002A32D5" w:rsidRPr="00F97B16" w:rsidRDefault="002A32D5" w:rsidP="00360369">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lang w:val="en-CA"/>
              </w:rPr>
              <w:t>Self-selection sampling techniques</w:t>
            </w:r>
          </w:p>
        </w:tc>
        <w:tc>
          <w:tcPr>
            <w:tcW w:w="2970" w:type="dxa"/>
          </w:tcPr>
          <w:p w14:paraId="3A179F8B" w14:textId="77777777" w:rsidR="002A32D5" w:rsidRPr="00F97B16" w:rsidRDefault="002A32D5">
            <w:pPr>
              <w:pStyle w:val="ListParagraph"/>
              <w:numPr>
                <w:ilvl w:val="0"/>
                <w:numId w:val="9"/>
              </w:numPr>
              <w:ind w:left="160" w:hanging="180"/>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 xml:space="preserve">Children, parents, and teachers claimed that COVID-19 negatively impacted the primary-to-secondary transition. </w:t>
            </w:r>
          </w:p>
          <w:p w14:paraId="37507C33" w14:textId="77777777" w:rsidR="002A32D5" w:rsidRPr="00F97B16" w:rsidRDefault="002A32D5">
            <w:pPr>
              <w:pStyle w:val="ListParagraph"/>
              <w:numPr>
                <w:ilvl w:val="0"/>
                <w:numId w:val="9"/>
              </w:numPr>
              <w:ind w:left="160" w:hanging="180"/>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 xml:space="preserve">Social distancing made the classroom environment different, making the transition difficult. </w:t>
            </w:r>
          </w:p>
          <w:p w14:paraId="25B98F2A" w14:textId="77777777" w:rsidR="002A32D5" w:rsidRPr="00F97B16" w:rsidRDefault="002A32D5">
            <w:pPr>
              <w:pStyle w:val="ListParagraph"/>
              <w:numPr>
                <w:ilvl w:val="0"/>
                <w:numId w:val="9"/>
              </w:numPr>
              <w:ind w:left="160" w:hanging="180"/>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 xml:space="preserve">Without visiting secondary schools or saying farewell to primary school friends and instructors, learning, relational, emotional, and practical experiences were missed. </w:t>
            </w:r>
          </w:p>
          <w:p w14:paraId="5AB6018B" w14:textId="77777777" w:rsidR="002A32D5" w:rsidRPr="00F97B16" w:rsidRDefault="002A32D5">
            <w:pPr>
              <w:pStyle w:val="ListParagraph"/>
              <w:numPr>
                <w:ilvl w:val="0"/>
                <w:numId w:val="9"/>
              </w:numPr>
              <w:ind w:left="160" w:hanging="180"/>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 xml:space="preserve">Children seemed less prepared, confident, and mature than before. </w:t>
            </w:r>
          </w:p>
        </w:tc>
      </w:tr>
      <w:tr w:rsidR="00F97B16" w:rsidRPr="00F97B16" w14:paraId="6D610D4C" w14:textId="77777777" w:rsidTr="002B567C">
        <w:trPr>
          <w:trHeight w:val="384"/>
        </w:trPr>
        <w:tc>
          <w:tcPr>
            <w:tcW w:w="1080" w:type="dxa"/>
          </w:tcPr>
          <w:p w14:paraId="49155C7B" w14:textId="2640C8DA" w:rsidR="000A7A0A" w:rsidRPr="00F97B16" w:rsidRDefault="00227E05" w:rsidP="00B55ECA">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shd w:val="clear" w:color="auto" w:fill="FFFFFF"/>
              </w:rPr>
              <w:t>V</w:t>
            </w:r>
            <w:r w:rsidR="000A7A0A" w:rsidRPr="00F97B16">
              <w:rPr>
                <w:rFonts w:ascii="Times New Roman" w:hAnsi="Times New Roman" w:cs="Times New Roman"/>
                <w:color w:val="000000" w:themeColor="text1"/>
                <w:sz w:val="16"/>
                <w:szCs w:val="16"/>
                <w:shd w:val="clear" w:color="auto" w:fill="FFFFFF"/>
              </w:rPr>
              <w:t>an Rens &amp; Groot (2023)</w:t>
            </w:r>
          </w:p>
        </w:tc>
        <w:tc>
          <w:tcPr>
            <w:tcW w:w="1620" w:type="dxa"/>
          </w:tcPr>
          <w:p w14:paraId="5389C84E" w14:textId="2958FA68" w:rsidR="000A7A0A" w:rsidRPr="00F97B16" w:rsidRDefault="00227E05" w:rsidP="00A46A63">
            <w:pPr>
              <w:jc w:val="cente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t>T</w:t>
            </w:r>
            <w:r w:rsidR="000A7A0A" w:rsidRPr="00F97B16">
              <w:rPr>
                <w:rFonts w:ascii="Times New Roman" w:hAnsi="Times New Roman" w:cs="Times New Roman"/>
                <w:color w:val="000000" w:themeColor="text1"/>
                <w:sz w:val="16"/>
                <w:szCs w:val="16"/>
                <w:lang w:val="en-CA"/>
              </w:rPr>
              <w:t>o investigate how mentors at secondary schools acquire and use information about their pupils to improve the transition from primary to secondary school.</w:t>
            </w:r>
          </w:p>
        </w:tc>
        <w:tc>
          <w:tcPr>
            <w:tcW w:w="1350" w:type="dxa"/>
          </w:tcPr>
          <w:p w14:paraId="67D62835" w14:textId="4CB19330" w:rsidR="000A7A0A" w:rsidRPr="00F97B16" w:rsidRDefault="00227E05" w:rsidP="00A46A63">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lang w:val="en-CA"/>
              </w:rPr>
              <w:t>M</w:t>
            </w:r>
            <w:r w:rsidR="000A7A0A" w:rsidRPr="00F97B16">
              <w:rPr>
                <w:rFonts w:ascii="Times New Roman" w:hAnsi="Times New Roman" w:cs="Times New Roman"/>
                <w:color w:val="000000" w:themeColor="text1"/>
                <w:sz w:val="16"/>
                <w:szCs w:val="16"/>
                <w:lang w:val="en-CA"/>
              </w:rPr>
              <w:t xml:space="preserve">entors from secondary schools/ Netherlands/ </w:t>
            </w:r>
            <w:r w:rsidRPr="00F97B16">
              <w:rPr>
                <w:rFonts w:ascii="Times New Roman" w:hAnsi="Times New Roman" w:cs="Times New Roman"/>
                <w:color w:val="000000" w:themeColor="text1"/>
                <w:sz w:val="16"/>
                <w:szCs w:val="16"/>
                <w:lang w:val="en-CA"/>
              </w:rPr>
              <w:t>Q</w:t>
            </w:r>
            <w:r w:rsidR="000A7A0A" w:rsidRPr="00F97B16">
              <w:rPr>
                <w:rFonts w:ascii="Times New Roman" w:hAnsi="Times New Roman" w:cs="Times New Roman"/>
                <w:color w:val="000000" w:themeColor="text1"/>
                <w:sz w:val="16"/>
                <w:szCs w:val="16"/>
                <w:lang w:val="en-CA"/>
              </w:rPr>
              <w:t>ualitative</w:t>
            </w:r>
          </w:p>
        </w:tc>
        <w:tc>
          <w:tcPr>
            <w:tcW w:w="1170" w:type="dxa"/>
          </w:tcPr>
          <w:p w14:paraId="1DD16B39" w14:textId="77777777" w:rsidR="000A7A0A" w:rsidRPr="00F97B16" w:rsidRDefault="000A7A0A" w:rsidP="00A46A63">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17</w:t>
            </w:r>
          </w:p>
        </w:tc>
        <w:tc>
          <w:tcPr>
            <w:tcW w:w="1260" w:type="dxa"/>
          </w:tcPr>
          <w:p w14:paraId="060B27C0" w14:textId="4D8A41C1" w:rsidR="000A7A0A" w:rsidRPr="00F97B16" w:rsidRDefault="00227E05" w:rsidP="00A46A63">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w:t>
            </w:r>
          </w:p>
        </w:tc>
        <w:tc>
          <w:tcPr>
            <w:tcW w:w="1260" w:type="dxa"/>
          </w:tcPr>
          <w:p w14:paraId="7500B382" w14:textId="5652D7FF" w:rsidR="000A7A0A" w:rsidRPr="00F97B16" w:rsidRDefault="000A7A0A" w:rsidP="00A46A63">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lang w:val="en-CA"/>
              </w:rPr>
              <w:t>Grounded Theory approach</w:t>
            </w:r>
          </w:p>
        </w:tc>
        <w:tc>
          <w:tcPr>
            <w:tcW w:w="1170" w:type="dxa"/>
          </w:tcPr>
          <w:p w14:paraId="36F37C5C" w14:textId="43352C60" w:rsidR="000A7A0A" w:rsidRPr="00F97B16" w:rsidRDefault="000A7A0A" w:rsidP="00A46A63">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 xml:space="preserve">Secondary </w:t>
            </w:r>
            <w:r w:rsidR="00227E05" w:rsidRPr="00F97B16">
              <w:rPr>
                <w:rFonts w:ascii="Times New Roman" w:hAnsi="Times New Roman" w:cs="Times New Roman"/>
                <w:color w:val="000000" w:themeColor="text1"/>
                <w:sz w:val="16"/>
                <w:szCs w:val="16"/>
              </w:rPr>
              <w:t>S</w:t>
            </w:r>
            <w:r w:rsidRPr="00F97B16">
              <w:rPr>
                <w:rFonts w:ascii="Times New Roman" w:hAnsi="Times New Roman" w:cs="Times New Roman"/>
                <w:color w:val="000000" w:themeColor="text1"/>
                <w:sz w:val="16"/>
                <w:szCs w:val="16"/>
              </w:rPr>
              <w:t>chool/ Purposive sampling</w:t>
            </w:r>
          </w:p>
        </w:tc>
        <w:tc>
          <w:tcPr>
            <w:tcW w:w="2970" w:type="dxa"/>
          </w:tcPr>
          <w:p w14:paraId="718FE7F4" w14:textId="77777777" w:rsidR="006F48B8" w:rsidRPr="00F97B16" w:rsidRDefault="006F48B8">
            <w:pPr>
              <w:pStyle w:val="ListParagraph"/>
              <w:numPr>
                <w:ilvl w:val="0"/>
                <w:numId w:val="3"/>
              </w:numPr>
              <w:ind w:left="123" w:hanging="173"/>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t xml:space="preserve">Mentors are essential for students transitioning from elementary to secondary school. Children adjust to the new environment with social-emotional and academic support. </w:t>
            </w:r>
          </w:p>
          <w:p w14:paraId="178EC539" w14:textId="77777777" w:rsidR="006F48B8" w:rsidRPr="00F97B16" w:rsidRDefault="006F48B8">
            <w:pPr>
              <w:pStyle w:val="ListParagraph"/>
              <w:numPr>
                <w:ilvl w:val="0"/>
                <w:numId w:val="3"/>
              </w:numPr>
              <w:ind w:left="123" w:hanging="173"/>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t xml:space="preserve">Children feel stress, anxiety, and decreased motivation during transition. </w:t>
            </w:r>
          </w:p>
          <w:p w14:paraId="7ABFAD49" w14:textId="77777777" w:rsidR="006F48B8" w:rsidRPr="00F97B16" w:rsidRDefault="006F48B8">
            <w:pPr>
              <w:pStyle w:val="ListParagraph"/>
              <w:numPr>
                <w:ilvl w:val="0"/>
                <w:numId w:val="3"/>
              </w:numPr>
              <w:ind w:left="123" w:hanging="173"/>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t xml:space="preserve">Primary school teachers, parents, and students must work together to transition. </w:t>
            </w:r>
          </w:p>
          <w:p w14:paraId="5BE14D58" w14:textId="7664F35E" w:rsidR="000A7A0A" w:rsidRPr="00F97B16" w:rsidRDefault="006F48B8">
            <w:pPr>
              <w:pStyle w:val="ListParagraph"/>
              <w:numPr>
                <w:ilvl w:val="0"/>
                <w:numId w:val="3"/>
              </w:numPr>
              <w:ind w:left="123" w:hanging="173"/>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lang w:val="en-CA"/>
              </w:rPr>
              <w:t xml:space="preserve">Better preparation and assistance for children before the transition are needed. </w:t>
            </w:r>
          </w:p>
        </w:tc>
      </w:tr>
      <w:tr w:rsidR="00F97B16" w:rsidRPr="00F97B16" w14:paraId="71D53FC8" w14:textId="77777777" w:rsidTr="002B567C">
        <w:trPr>
          <w:trHeight w:val="408"/>
        </w:trPr>
        <w:tc>
          <w:tcPr>
            <w:tcW w:w="1080" w:type="dxa"/>
          </w:tcPr>
          <w:p w14:paraId="42976477" w14:textId="77777777" w:rsidR="004F750C" w:rsidRPr="00F97B16" w:rsidRDefault="004F750C" w:rsidP="004F750C">
            <w:pPr>
              <w:rPr>
                <w:rFonts w:ascii="Times New Roman" w:hAnsi="Times New Roman" w:cs="Times New Roman"/>
                <w:color w:val="000000" w:themeColor="text1"/>
                <w:sz w:val="16"/>
                <w:szCs w:val="16"/>
              </w:rPr>
            </w:pPr>
            <w:proofErr w:type="spellStart"/>
            <w:r w:rsidRPr="00F97B16">
              <w:rPr>
                <w:rFonts w:ascii="Times New Roman" w:hAnsi="Times New Roman" w:cs="Times New Roman"/>
                <w:color w:val="000000" w:themeColor="text1"/>
                <w:sz w:val="16"/>
                <w:szCs w:val="16"/>
                <w:shd w:val="clear" w:color="auto" w:fill="FFFFFF"/>
              </w:rPr>
              <w:t>Kwarikunda</w:t>
            </w:r>
            <w:proofErr w:type="spellEnd"/>
            <w:r w:rsidRPr="00F97B16">
              <w:rPr>
                <w:rFonts w:ascii="Times New Roman" w:hAnsi="Times New Roman" w:cs="Times New Roman"/>
                <w:color w:val="000000" w:themeColor="text1"/>
                <w:sz w:val="16"/>
                <w:szCs w:val="16"/>
                <w:shd w:val="clear" w:color="auto" w:fill="FFFFFF"/>
              </w:rPr>
              <w:t xml:space="preserve"> et al. (2023)</w:t>
            </w:r>
          </w:p>
        </w:tc>
        <w:tc>
          <w:tcPr>
            <w:tcW w:w="1620" w:type="dxa"/>
          </w:tcPr>
          <w:p w14:paraId="13422F1A" w14:textId="39909B3D" w:rsidR="004F750C" w:rsidRPr="00F97B16" w:rsidRDefault="004F750C" w:rsidP="00A46A63">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lang w:val="en-CA"/>
              </w:rPr>
              <w:t>To explore the role of students' expectations, educational attitudes, and resilience during the transition from primary to secondary school. ​</w:t>
            </w:r>
          </w:p>
        </w:tc>
        <w:tc>
          <w:tcPr>
            <w:tcW w:w="1350" w:type="dxa"/>
          </w:tcPr>
          <w:p w14:paraId="2BBE4846" w14:textId="7BA05503" w:rsidR="004F750C" w:rsidRPr="00F97B16" w:rsidRDefault="004F750C" w:rsidP="00A46A63">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8th-grade students/ Uganda/ Mixed-methods</w:t>
            </w:r>
          </w:p>
        </w:tc>
        <w:tc>
          <w:tcPr>
            <w:tcW w:w="1170" w:type="dxa"/>
          </w:tcPr>
          <w:p w14:paraId="3DE7790D" w14:textId="50EA5CD5" w:rsidR="004F750C" w:rsidRPr="00F97B16" w:rsidRDefault="004F750C" w:rsidP="00A46A63">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Study 1:</w:t>
            </w:r>
          </w:p>
          <w:p w14:paraId="741BB678" w14:textId="49F84440" w:rsidR="004F750C" w:rsidRPr="00F97B16" w:rsidRDefault="004F750C" w:rsidP="00A46A63">
            <w:pPr>
              <w:jc w:val="cente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t>744 (373 females, 371 males)</w:t>
            </w:r>
          </w:p>
          <w:p w14:paraId="6634161F" w14:textId="77777777" w:rsidR="004F750C" w:rsidRPr="00F97B16" w:rsidRDefault="004F750C" w:rsidP="00A46A63">
            <w:pPr>
              <w:jc w:val="center"/>
              <w:rPr>
                <w:rFonts w:ascii="Times New Roman" w:hAnsi="Times New Roman" w:cs="Times New Roman"/>
                <w:color w:val="000000" w:themeColor="text1"/>
                <w:sz w:val="16"/>
                <w:szCs w:val="16"/>
                <w:lang w:val="en-CA"/>
              </w:rPr>
            </w:pPr>
          </w:p>
          <w:p w14:paraId="77419F44" w14:textId="545F222A" w:rsidR="004F750C" w:rsidRPr="00F97B16" w:rsidRDefault="004F750C" w:rsidP="00A46A63">
            <w:pPr>
              <w:jc w:val="cente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t>Study 2:</w:t>
            </w:r>
          </w:p>
          <w:p w14:paraId="2B87E525" w14:textId="67B0ABCC" w:rsidR="004F750C" w:rsidRPr="00F97B16" w:rsidRDefault="004F750C" w:rsidP="00A46A63">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39</w:t>
            </w:r>
            <w:r w:rsidR="00104F6D" w:rsidRPr="00F97B16">
              <w:rPr>
                <w:rFonts w:ascii="Times New Roman" w:hAnsi="Times New Roman" w:cs="Times New Roman"/>
                <w:color w:val="000000" w:themeColor="text1"/>
                <w:sz w:val="16"/>
                <w:szCs w:val="16"/>
              </w:rPr>
              <w:t xml:space="preserve"> students from</w:t>
            </w:r>
            <w:r w:rsidRPr="00F97B16">
              <w:rPr>
                <w:rFonts w:ascii="Times New Roman" w:hAnsi="Times New Roman" w:cs="Times New Roman"/>
                <w:color w:val="000000" w:themeColor="text1"/>
                <w:sz w:val="16"/>
                <w:szCs w:val="16"/>
              </w:rPr>
              <w:t xml:space="preserve"> three secondary schools- </w:t>
            </w:r>
            <w:r w:rsidRPr="00F97B16">
              <w:rPr>
                <w:rFonts w:ascii="Times New Roman" w:hAnsi="Times New Roman" w:cs="Times New Roman"/>
                <w:color w:val="000000" w:themeColor="text1"/>
                <w:sz w:val="16"/>
                <w:szCs w:val="16"/>
                <w:lang w:val="en-CA"/>
              </w:rPr>
              <w:t>(20 males; 19 females)</w:t>
            </w:r>
          </w:p>
        </w:tc>
        <w:tc>
          <w:tcPr>
            <w:tcW w:w="1260" w:type="dxa"/>
          </w:tcPr>
          <w:p w14:paraId="7B47ABD0" w14:textId="77777777" w:rsidR="004F750C" w:rsidRPr="00F97B16" w:rsidRDefault="004F750C" w:rsidP="00A46A63">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Qualitative:</w:t>
            </w:r>
          </w:p>
          <w:p w14:paraId="079754F5" w14:textId="60AE9A12" w:rsidR="004F750C" w:rsidRPr="00F97B16" w:rsidRDefault="004F750C" w:rsidP="00A46A63">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Thematic analysis</w:t>
            </w:r>
          </w:p>
          <w:p w14:paraId="53A3015C" w14:textId="77777777" w:rsidR="004F750C" w:rsidRPr="00F97B16" w:rsidRDefault="004F750C" w:rsidP="00A46A63">
            <w:pPr>
              <w:jc w:val="center"/>
              <w:rPr>
                <w:rFonts w:ascii="Times New Roman" w:hAnsi="Times New Roman" w:cs="Times New Roman"/>
                <w:color w:val="000000" w:themeColor="text1"/>
                <w:sz w:val="16"/>
                <w:szCs w:val="16"/>
              </w:rPr>
            </w:pPr>
          </w:p>
        </w:tc>
        <w:tc>
          <w:tcPr>
            <w:tcW w:w="1260" w:type="dxa"/>
          </w:tcPr>
          <w:p w14:paraId="2F7815C4" w14:textId="26A06373" w:rsidR="004F750C" w:rsidRPr="00F97B16" w:rsidRDefault="00104F6D" w:rsidP="00A46A63">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R</w:t>
            </w:r>
            <w:r w:rsidR="004F750C" w:rsidRPr="00F97B16">
              <w:rPr>
                <w:rFonts w:ascii="Times New Roman" w:hAnsi="Times New Roman" w:cs="Times New Roman"/>
                <w:color w:val="000000" w:themeColor="text1"/>
                <w:sz w:val="16"/>
                <w:szCs w:val="16"/>
              </w:rPr>
              <w:t>esilience theory</w:t>
            </w:r>
          </w:p>
        </w:tc>
        <w:tc>
          <w:tcPr>
            <w:tcW w:w="1170" w:type="dxa"/>
          </w:tcPr>
          <w:p w14:paraId="2CE7D6E6" w14:textId="02A2C433" w:rsidR="004F750C" w:rsidRPr="00F97B16" w:rsidRDefault="00104F6D" w:rsidP="00A46A63">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S</w:t>
            </w:r>
            <w:r w:rsidR="004F750C" w:rsidRPr="00F97B16">
              <w:rPr>
                <w:rFonts w:ascii="Times New Roman" w:hAnsi="Times New Roman" w:cs="Times New Roman"/>
                <w:color w:val="000000" w:themeColor="text1"/>
                <w:sz w:val="16"/>
                <w:szCs w:val="16"/>
              </w:rPr>
              <w:t>econdary schools in Uganda/</w:t>
            </w:r>
          </w:p>
          <w:p w14:paraId="552BEF19" w14:textId="77777777" w:rsidR="004F750C" w:rsidRPr="00F97B16" w:rsidRDefault="004F750C" w:rsidP="00A46A63">
            <w:pPr>
              <w:jc w:val="center"/>
              <w:rPr>
                <w:rFonts w:ascii="Times New Roman" w:hAnsi="Times New Roman" w:cs="Times New Roman"/>
                <w:color w:val="000000" w:themeColor="text1"/>
                <w:sz w:val="16"/>
                <w:szCs w:val="16"/>
              </w:rPr>
            </w:pPr>
          </w:p>
          <w:p w14:paraId="11807F1B" w14:textId="25598533" w:rsidR="004F750C" w:rsidRPr="00F97B16" w:rsidRDefault="004F750C" w:rsidP="00A46A63">
            <w:pPr>
              <w:jc w:val="cente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rPr>
              <w:t>Random Sampling,</w:t>
            </w:r>
          </w:p>
          <w:p w14:paraId="0998ED4D" w14:textId="77777777" w:rsidR="004F750C" w:rsidRPr="00F97B16" w:rsidRDefault="004F750C" w:rsidP="00A46A63">
            <w:pPr>
              <w:jc w:val="cente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rPr>
              <w:t>Cluster Sampling</w:t>
            </w:r>
          </w:p>
          <w:p w14:paraId="4AD4692E" w14:textId="77777777" w:rsidR="004F750C" w:rsidRPr="00F97B16" w:rsidRDefault="004F750C" w:rsidP="00A46A63">
            <w:pPr>
              <w:jc w:val="center"/>
              <w:rPr>
                <w:rFonts w:ascii="Times New Roman" w:hAnsi="Times New Roman" w:cs="Times New Roman"/>
                <w:color w:val="000000" w:themeColor="text1"/>
                <w:sz w:val="16"/>
                <w:szCs w:val="16"/>
              </w:rPr>
            </w:pPr>
          </w:p>
        </w:tc>
        <w:tc>
          <w:tcPr>
            <w:tcW w:w="2970" w:type="dxa"/>
          </w:tcPr>
          <w:p w14:paraId="51D3EB1E" w14:textId="77777777" w:rsidR="004F750C" w:rsidRPr="00F97B16" w:rsidRDefault="004F750C">
            <w:pPr>
              <w:pStyle w:val="ListParagraph"/>
              <w:numPr>
                <w:ilvl w:val="0"/>
                <w:numId w:val="7"/>
              </w:numPr>
              <w:ind w:left="160" w:hanging="180"/>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t>Girls reported receiving more physical care for better adjustment than boys. ​</w:t>
            </w:r>
          </w:p>
          <w:p w14:paraId="2B9F74C7" w14:textId="77777777" w:rsidR="00104F6D" w:rsidRPr="00F97B16" w:rsidRDefault="00104F6D">
            <w:pPr>
              <w:pStyle w:val="ListParagraph"/>
              <w:numPr>
                <w:ilvl w:val="0"/>
                <w:numId w:val="7"/>
              </w:numPr>
              <w:ind w:left="160" w:hanging="180"/>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t xml:space="preserve">Day and male students received greater psychological support during transition. </w:t>
            </w:r>
            <w:r w:rsidR="004F750C" w:rsidRPr="00F97B16">
              <w:rPr>
                <w:rFonts w:ascii="Times New Roman" w:hAnsi="Times New Roman" w:cs="Times New Roman"/>
                <w:color w:val="000000" w:themeColor="text1"/>
                <w:sz w:val="16"/>
                <w:szCs w:val="16"/>
                <w:lang w:val="en-CA"/>
              </w:rPr>
              <w:t xml:space="preserve"> ​</w:t>
            </w:r>
          </w:p>
          <w:p w14:paraId="2F711CC5" w14:textId="77777777" w:rsidR="00104F6D" w:rsidRPr="00F97B16" w:rsidRDefault="004F750C">
            <w:pPr>
              <w:pStyle w:val="ListParagraph"/>
              <w:numPr>
                <w:ilvl w:val="0"/>
                <w:numId w:val="7"/>
              </w:numPr>
              <w:ind w:left="160" w:hanging="180"/>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t>Transitioning students had unrealistic expectations and mixed feelings during adjustment.</w:t>
            </w:r>
          </w:p>
          <w:p w14:paraId="7EAA99A5" w14:textId="39C3CD25" w:rsidR="004F750C" w:rsidRPr="00F97B16" w:rsidRDefault="004F750C">
            <w:pPr>
              <w:pStyle w:val="ListParagraph"/>
              <w:numPr>
                <w:ilvl w:val="0"/>
                <w:numId w:val="7"/>
              </w:numPr>
              <w:ind w:left="160" w:hanging="180"/>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t>Some students experienced bullying, body shaming, and feelings of insignificance in the larger school population. ​</w:t>
            </w:r>
          </w:p>
        </w:tc>
      </w:tr>
      <w:tr w:rsidR="00F97B16" w:rsidRPr="00F97B16" w14:paraId="659414C5" w14:textId="77777777" w:rsidTr="002B567C">
        <w:trPr>
          <w:trHeight w:val="384"/>
        </w:trPr>
        <w:tc>
          <w:tcPr>
            <w:tcW w:w="1080" w:type="dxa"/>
          </w:tcPr>
          <w:p w14:paraId="27E476E5" w14:textId="77777777" w:rsidR="00915BB5" w:rsidRPr="00F97B16" w:rsidRDefault="00915BB5" w:rsidP="00360369">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shd w:val="clear" w:color="auto" w:fill="FFFFFF"/>
              </w:rPr>
              <w:t xml:space="preserve">Van der Kleij et al. (2023) </w:t>
            </w:r>
          </w:p>
        </w:tc>
        <w:tc>
          <w:tcPr>
            <w:tcW w:w="1620" w:type="dxa"/>
          </w:tcPr>
          <w:p w14:paraId="02B1E837" w14:textId="77777777" w:rsidR="00915BB5" w:rsidRPr="00F97B16" w:rsidRDefault="00915BB5" w:rsidP="00360369">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lang w:val="en-CA"/>
              </w:rPr>
              <w:t>To investigate the development of vocabulary and reading in children from higher and lower socioeconomic status (SES) backgrounds during the transition from primary (elementary) to secondary (high) school.</w:t>
            </w:r>
          </w:p>
        </w:tc>
        <w:tc>
          <w:tcPr>
            <w:tcW w:w="1350" w:type="dxa"/>
          </w:tcPr>
          <w:p w14:paraId="7E264238" w14:textId="77777777" w:rsidR="00915BB5" w:rsidRPr="00F97B16" w:rsidRDefault="00915BB5" w:rsidP="00360369">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 xml:space="preserve">Students/ UK/  </w:t>
            </w:r>
            <w:r w:rsidRPr="00F97B16">
              <w:rPr>
                <w:rFonts w:ascii="Times New Roman" w:hAnsi="Times New Roman" w:cs="Times New Roman"/>
                <w:color w:val="000000" w:themeColor="text1"/>
                <w:sz w:val="16"/>
                <w:szCs w:val="16"/>
                <w:lang w:val="en-CA"/>
              </w:rPr>
              <w:t>Quantitative</w:t>
            </w:r>
          </w:p>
        </w:tc>
        <w:tc>
          <w:tcPr>
            <w:tcW w:w="1170" w:type="dxa"/>
          </w:tcPr>
          <w:p w14:paraId="1CC7600D" w14:textId="77777777" w:rsidR="00915BB5" w:rsidRPr="00F97B16" w:rsidRDefault="00915BB5" w:rsidP="00360369">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296 children (58% girls)</w:t>
            </w:r>
          </w:p>
        </w:tc>
        <w:tc>
          <w:tcPr>
            <w:tcW w:w="1260" w:type="dxa"/>
          </w:tcPr>
          <w:p w14:paraId="27BC86F3" w14:textId="77777777" w:rsidR="00915BB5" w:rsidRPr="00F97B16" w:rsidRDefault="00915BB5" w:rsidP="00360369">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 xml:space="preserve">Piecewise linear mixed-effects models </w:t>
            </w:r>
          </w:p>
        </w:tc>
        <w:tc>
          <w:tcPr>
            <w:tcW w:w="1260" w:type="dxa"/>
          </w:tcPr>
          <w:p w14:paraId="0691E2E9" w14:textId="77777777" w:rsidR="00915BB5" w:rsidRPr="00F97B16" w:rsidRDefault="00915BB5" w:rsidP="00360369">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w:t>
            </w:r>
          </w:p>
        </w:tc>
        <w:tc>
          <w:tcPr>
            <w:tcW w:w="1170" w:type="dxa"/>
          </w:tcPr>
          <w:p w14:paraId="25BAB4D3" w14:textId="77777777" w:rsidR="00915BB5" w:rsidRPr="00F97B16" w:rsidRDefault="00915BB5" w:rsidP="00360369">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 xml:space="preserve">Children (lower and higher socioeconomic backgrounds)/ </w:t>
            </w:r>
          </w:p>
          <w:p w14:paraId="06B7D4A1" w14:textId="77777777" w:rsidR="00915BB5" w:rsidRPr="00F97B16" w:rsidRDefault="00915BB5" w:rsidP="00360369">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 xml:space="preserve">suburban areas of Birmingham, UK– attending both primary and secondary schools. </w:t>
            </w:r>
          </w:p>
        </w:tc>
        <w:tc>
          <w:tcPr>
            <w:tcW w:w="2970" w:type="dxa"/>
          </w:tcPr>
          <w:p w14:paraId="5564CD06" w14:textId="77777777" w:rsidR="00915BB5" w:rsidRPr="00F97B16" w:rsidRDefault="00915BB5">
            <w:pPr>
              <w:pStyle w:val="ListParagraph"/>
              <w:numPr>
                <w:ilvl w:val="0"/>
                <w:numId w:val="14"/>
              </w:numPr>
              <w:ind w:left="160" w:hanging="160"/>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Growth patterns during the school transition were similar to those observed over a normal summer holiday.</w:t>
            </w:r>
          </w:p>
          <w:p w14:paraId="171A4349" w14:textId="77777777" w:rsidR="00915BB5" w:rsidRPr="00F97B16" w:rsidRDefault="00915BB5" w:rsidP="00360369">
            <w:pPr>
              <w:rPr>
                <w:rFonts w:ascii="Times New Roman" w:hAnsi="Times New Roman" w:cs="Times New Roman"/>
                <w:color w:val="000000" w:themeColor="text1"/>
                <w:sz w:val="16"/>
                <w:szCs w:val="16"/>
              </w:rPr>
            </w:pPr>
          </w:p>
        </w:tc>
      </w:tr>
      <w:tr w:rsidR="00F97B16" w:rsidRPr="00F97B16" w14:paraId="3BCE677E" w14:textId="77777777" w:rsidTr="002B567C">
        <w:trPr>
          <w:trHeight w:val="384"/>
        </w:trPr>
        <w:tc>
          <w:tcPr>
            <w:tcW w:w="1080" w:type="dxa"/>
          </w:tcPr>
          <w:p w14:paraId="5FB0B842" w14:textId="77777777" w:rsidR="00915BB5" w:rsidRPr="00F97B16" w:rsidRDefault="00915BB5" w:rsidP="00360369">
            <w:pPr>
              <w:rPr>
                <w:rFonts w:ascii="Times New Roman" w:hAnsi="Times New Roman" w:cs="Times New Roman"/>
                <w:color w:val="000000" w:themeColor="text1"/>
                <w:sz w:val="16"/>
                <w:szCs w:val="16"/>
              </w:rPr>
            </w:pPr>
            <w:proofErr w:type="spellStart"/>
            <w:r w:rsidRPr="00F97B16">
              <w:rPr>
                <w:rFonts w:ascii="Times New Roman" w:hAnsi="Times New Roman" w:cs="Times New Roman"/>
                <w:color w:val="000000" w:themeColor="text1"/>
                <w:sz w:val="16"/>
                <w:szCs w:val="16"/>
                <w:shd w:val="clear" w:color="auto" w:fill="FFFFFF"/>
              </w:rPr>
              <w:t>Iddy</w:t>
            </w:r>
            <w:proofErr w:type="spellEnd"/>
            <w:r w:rsidRPr="00F97B16">
              <w:rPr>
                <w:rFonts w:ascii="Times New Roman" w:hAnsi="Times New Roman" w:cs="Times New Roman"/>
                <w:color w:val="000000" w:themeColor="text1"/>
                <w:sz w:val="16"/>
                <w:szCs w:val="16"/>
                <w:shd w:val="clear" w:color="auto" w:fill="FFFFFF"/>
              </w:rPr>
              <w:t xml:space="preserve"> (2023) </w:t>
            </w:r>
          </w:p>
        </w:tc>
        <w:tc>
          <w:tcPr>
            <w:tcW w:w="1620" w:type="dxa"/>
          </w:tcPr>
          <w:p w14:paraId="1999997D" w14:textId="77777777" w:rsidR="00915BB5" w:rsidRPr="00F97B16" w:rsidRDefault="00915BB5" w:rsidP="00360369">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lang w:val="en-CA"/>
              </w:rPr>
              <w:t xml:space="preserve">To examine the parental perceptions of girls' secondary education in rural Tanzania and determine the effects of those perceptions on the girls' secondary schooling. ​ </w:t>
            </w:r>
          </w:p>
        </w:tc>
        <w:tc>
          <w:tcPr>
            <w:tcW w:w="1350" w:type="dxa"/>
          </w:tcPr>
          <w:p w14:paraId="34A21E43" w14:textId="77777777" w:rsidR="00915BB5" w:rsidRPr="00F97B16" w:rsidRDefault="00915BB5" w:rsidP="00360369">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 xml:space="preserve">In-school girls and boys, out-of-school girls, parents, the head-teacher, teachers, village heads, religious leaders, and the District Education Officer/ Tanzania/ </w:t>
            </w:r>
            <w:r w:rsidRPr="00F97B16">
              <w:rPr>
                <w:rFonts w:ascii="Times New Roman" w:hAnsi="Times New Roman" w:cs="Times New Roman"/>
                <w:color w:val="000000" w:themeColor="text1"/>
                <w:sz w:val="16"/>
                <w:szCs w:val="16"/>
                <w:lang w:val="en-CA"/>
              </w:rPr>
              <w:t xml:space="preserve">Qualitative ethnographic </w:t>
            </w:r>
          </w:p>
        </w:tc>
        <w:tc>
          <w:tcPr>
            <w:tcW w:w="1170" w:type="dxa"/>
          </w:tcPr>
          <w:p w14:paraId="4A6FBF9D" w14:textId="77777777" w:rsidR="00915BB5" w:rsidRPr="00F97B16" w:rsidRDefault="00915BB5" w:rsidP="00360369">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28</w:t>
            </w:r>
          </w:p>
        </w:tc>
        <w:tc>
          <w:tcPr>
            <w:tcW w:w="1260" w:type="dxa"/>
          </w:tcPr>
          <w:p w14:paraId="3C16CA9E" w14:textId="77777777" w:rsidR="00915BB5" w:rsidRPr="00F97B16" w:rsidRDefault="00915BB5" w:rsidP="00360369">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 xml:space="preserve">Thematic analysis </w:t>
            </w:r>
          </w:p>
        </w:tc>
        <w:tc>
          <w:tcPr>
            <w:tcW w:w="1260" w:type="dxa"/>
          </w:tcPr>
          <w:p w14:paraId="5167EE68" w14:textId="77777777" w:rsidR="00915BB5" w:rsidRPr="00F97B16" w:rsidRDefault="00915BB5" w:rsidP="00360369">
            <w:pP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t>African Feminisms,</w:t>
            </w:r>
          </w:p>
          <w:p w14:paraId="1B31F1E9" w14:textId="77777777" w:rsidR="00915BB5" w:rsidRPr="00F97B16" w:rsidRDefault="00915BB5" w:rsidP="00360369">
            <w:pP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t>Human Capital Theory, Liminality Theory</w:t>
            </w:r>
          </w:p>
          <w:p w14:paraId="661A4139" w14:textId="77777777" w:rsidR="00915BB5" w:rsidRPr="00F97B16" w:rsidRDefault="00915BB5" w:rsidP="00360369">
            <w:pPr>
              <w:rPr>
                <w:rFonts w:ascii="Times New Roman" w:hAnsi="Times New Roman" w:cs="Times New Roman"/>
                <w:color w:val="000000" w:themeColor="text1"/>
                <w:sz w:val="16"/>
                <w:szCs w:val="16"/>
              </w:rPr>
            </w:pPr>
          </w:p>
        </w:tc>
        <w:tc>
          <w:tcPr>
            <w:tcW w:w="1170" w:type="dxa"/>
          </w:tcPr>
          <w:p w14:paraId="18450FC9" w14:textId="77777777" w:rsidR="00915BB5" w:rsidRPr="00F97B16" w:rsidRDefault="00915BB5" w:rsidP="00360369">
            <w:pP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t xml:space="preserve">Rural village (Tabora- Tanzania)/ </w:t>
            </w:r>
          </w:p>
          <w:p w14:paraId="2C7B50F6" w14:textId="77777777" w:rsidR="00915BB5" w:rsidRPr="00F97B16" w:rsidRDefault="00915BB5" w:rsidP="00360369">
            <w:pPr>
              <w:rPr>
                <w:rFonts w:ascii="Times New Roman" w:hAnsi="Times New Roman" w:cs="Times New Roman"/>
                <w:color w:val="000000" w:themeColor="text1"/>
                <w:sz w:val="16"/>
                <w:szCs w:val="16"/>
                <w:lang w:val="en-CA"/>
              </w:rPr>
            </w:pPr>
          </w:p>
          <w:p w14:paraId="11DDB706" w14:textId="77777777" w:rsidR="00915BB5" w:rsidRPr="00F97B16" w:rsidRDefault="00915BB5" w:rsidP="00360369">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 xml:space="preserve">Purposive sampling </w:t>
            </w:r>
          </w:p>
        </w:tc>
        <w:tc>
          <w:tcPr>
            <w:tcW w:w="2970" w:type="dxa"/>
          </w:tcPr>
          <w:p w14:paraId="01C329DD" w14:textId="77777777" w:rsidR="00915BB5" w:rsidRPr="00F97B16" w:rsidRDefault="00915BB5">
            <w:pPr>
              <w:pStyle w:val="ListParagraph"/>
              <w:numPr>
                <w:ilvl w:val="0"/>
                <w:numId w:val="12"/>
              </w:numPr>
              <w:ind w:left="160" w:hanging="160"/>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Parents believed that education would enable their daughters to secure well-paying jobs, live independent lives, and help their families and society. ​</w:t>
            </w:r>
          </w:p>
          <w:p w14:paraId="3729BE1B" w14:textId="77777777" w:rsidR="00915BB5" w:rsidRPr="00F97B16" w:rsidRDefault="00915BB5">
            <w:pPr>
              <w:pStyle w:val="ListParagraph"/>
              <w:numPr>
                <w:ilvl w:val="0"/>
                <w:numId w:val="12"/>
              </w:numPr>
              <w:ind w:left="160" w:hanging="160"/>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 xml:space="preserve">Parents also felt that education would make girls more likely to get married, as educated women are perceived to be more desirable partners. </w:t>
            </w:r>
          </w:p>
          <w:p w14:paraId="576EDBD7" w14:textId="77777777" w:rsidR="00915BB5" w:rsidRPr="00F97B16" w:rsidRDefault="00915BB5">
            <w:pPr>
              <w:pStyle w:val="ListParagraph"/>
              <w:numPr>
                <w:ilvl w:val="0"/>
                <w:numId w:val="12"/>
              </w:numPr>
              <w:ind w:left="160" w:hanging="160"/>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Some parents did not provide the necessary support for their daughters' education (study time and assigning extra domestic chores).</w:t>
            </w:r>
          </w:p>
          <w:p w14:paraId="52F4A344" w14:textId="77777777" w:rsidR="00915BB5" w:rsidRPr="00F97B16" w:rsidRDefault="00915BB5">
            <w:pPr>
              <w:pStyle w:val="ListParagraph"/>
              <w:numPr>
                <w:ilvl w:val="0"/>
                <w:numId w:val="12"/>
              </w:numPr>
              <w:ind w:left="160" w:hanging="160"/>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When resources were limited, some parents preferred to send boys to school over girls, citing boys' future roles as family providers. ​</w:t>
            </w:r>
          </w:p>
          <w:p w14:paraId="0E285195" w14:textId="77777777" w:rsidR="00915BB5" w:rsidRPr="00F97B16" w:rsidRDefault="00915BB5">
            <w:pPr>
              <w:pStyle w:val="ListParagraph"/>
              <w:numPr>
                <w:ilvl w:val="0"/>
                <w:numId w:val="12"/>
              </w:numPr>
              <w:ind w:left="160" w:hanging="160"/>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Uneducated and poor fathers were more likely to hold negative views about girls' education, whereas uneducated poor mothers generally had positive perceptions.</w:t>
            </w:r>
          </w:p>
        </w:tc>
      </w:tr>
      <w:tr w:rsidR="00F97B16" w:rsidRPr="00F97B16" w14:paraId="217B28C6" w14:textId="77777777" w:rsidTr="00360369">
        <w:trPr>
          <w:trHeight w:val="384"/>
        </w:trPr>
        <w:tc>
          <w:tcPr>
            <w:tcW w:w="1080" w:type="dxa"/>
          </w:tcPr>
          <w:p w14:paraId="4635781D" w14:textId="77777777" w:rsidR="006201CC" w:rsidRPr="00F97B16" w:rsidRDefault="006201CC" w:rsidP="00360369">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shd w:val="clear" w:color="auto" w:fill="FFFFFF"/>
              </w:rPr>
              <w:t xml:space="preserve">De Moor et al. (2023) </w:t>
            </w:r>
          </w:p>
        </w:tc>
        <w:tc>
          <w:tcPr>
            <w:tcW w:w="1620" w:type="dxa"/>
          </w:tcPr>
          <w:p w14:paraId="0C4DDC23" w14:textId="77777777" w:rsidR="006201CC" w:rsidRPr="00F97B16" w:rsidRDefault="006201CC" w:rsidP="00360369">
            <w:pPr>
              <w:jc w:val="cente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t xml:space="preserve">To investigate identity development across the transition </w:t>
            </w:r>
            <w:r w:rsidRPr="00F97B16">
              <w:rPr>
                <w:rFonts w:ascii="Times New Roman" w:hAnsi="Times New Roman" w:cs="Times New Roman"/>
                <w:color w:val="000000" w:themeColor="text1"/>
                <w:sz w:val="16"/>
                <w:szCs w:val="16"/>
                <w:lang w:val="en-CA"/>
              </w:rPr>
              <w:lastRenderedPageBreak/>
              <w:t>from primary to secondary school.</w:t>
            </w:r>
          </w:p>
        </w:tc>
        <w:tc>
          <w:tcPr>
            <w:tcW w:w="1350" w:type="dxa"/>
          </w:tcPr>
          <w:p w14:paraId="2202D7E6" w14:textId="77777777" w:rsidR="006201CC" w:rsidRPr="00F97B16" w:rsidRDefault="006201CC" w:rsidP="00360369">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lang w:val="en-CA"/>
              </w:rPr>
              <w:lastRenderedPageBreak/>
              <w:t>Adolescent (</w:t>
            </w:r>
            <w:r w:rsidRPr="00F97B16">
              <w:rPr>
                <w:rFonts w:ascii="Times New Roman" w:hAnsi="Times New Roman" w:cs="Times New Roman"/>
                <w:color w:val="000000" w:themeColor="text1"/>
                <w:sz w:val="16"/>
                <w:szCs w:val="16"/>
              </w:rPr>
              <w:t xml:space="preserve">last year of primary school and the first year of </w:t>
            </w:r>
            <w:r w:rsidRPr="00F97B16">
              <w:rPr>
                <w:rFonts w:ascii="Times New Roman" w:hAnsi="Times New Roman" w:cs="Times New Roman"/>
                <w:color w:val="000000" w:themeColor="text1"/>
                <w:sz w:val="16"/>
                <w:szCs w:val="16"/>
              </w:rPr>
              <w:lastRenderedPageBreak/>
              <w:t xml:space="preserve">secondary school) </w:t>
            </w:r>
            <w:r w:rsidRPr="00F97B16">
              <w:rPr>
                <w:rFonts w:ascii="Times New Roman" w:hAnsi="Times New Roman" w:cs="Times New Roman"/>
                <w:color w:val="000000" w:themeColor="text1"/>
                <w:sz w:val="16"/>
                <w:szCs w:val="16"/>
                <w:lang w:val="en-CA"/>
              </w:rPr>
              <w:t>/ Quantitative / Netherlands</w:t>
            </w:r>
          </w:p>
        </w:tc>
        <w:tc>
          <w:tcPr>
            <w:tcW w:w="1170" w:type="dxa"/>
          </w:tcPr>
          <w:p w14:paraId="62215A56" w14:textId="77777777" w:rsidR="006201CC" w:rsidRPr="00F97B16" w:rsidRDefault="006201CC" w:rsidP="00360369">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lastRenderedPageBreak/>
              <w:t>241</w:t>
            </w:r>
          </w:p>
        </w:tc>
        <w:tc>
          <w:tcPr>
            <w:tcW w:w="1260" w:type="dxa"/>
          </w:tcPr>
          <w:p w14:paraId="34936F88" w14:textId="77777777" w:rsidR="006201CC" w:rsidRPr="00F97B16" w:rsidRDefault="006201CC" w:rsidP="00360369">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Latent Profile Analyses (LPAs)</w:t>
            </w:r>
          </w:p>
          <w:p w14:paraId="172A8987" w14:textId="77777777" w:rsidR="006201CC" w:rsidRPr="00F97B16" w:rsidRDefault="006201CC" w:rsidP="00360369">
            <w:pPr>
              <w:jc w:val="center"/>
              <w:rPr>
                <w:rFonts w:ascii="Times New Roman" w:hAnsi="Times New Roman" w:cs="Times New Roman"/>
                <w:color w:val="000000" w:themeColor="text1"/>
                <w:sz w:val="16"/>
                <w:szCs w:val="16"/>
              </w:rPr>
            </w:pPr>
          </w:p>
        </w:tc>
        <w:tc>
          <w:tcPr>
            <w:tcW w:w="1260" w:type="dxa"/>
          </w:tcPr>
          <w:p w14:paraId="55EAC0B4" w14:textId="77777777" w:rsidR="006201CC" w:rsidRPr="00F97B16" w:rsidRDefault="006201CC" w:rsidP="00360369">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lang w:val="en-CA"/>
              </w:rPr>
              <w:t>Identity theory</w:t>
            </w:r>
          </w:p>
        </w:tc>
        <w:tc>
          <w:tcPr>
            <w:tcW w:w="1170" w:type="dxa"/>
          </w:tcPr>
          <w:p w14:paraId="29EFB03B" w14:textId="77777777" w:rsidR="006201CC" w:rsidRPr="00F97B16" w:rsidRDefault="006201CC" w:rsidP="00360369">
            <w:pPr>
              <w:jc w:val="cente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t>Dutch educational system/</w:t>
            </w:r>
          </w:p>
          <w:p w14:paraId="6B487E0E" w14:textId="77777777" w:rsidR="006201CC" w:rsidRPr="00F97B16" w:rsidRDefault="006201CC" w:rsidP="00360369">
            <w:pPr>
              <w:jc w:val="center"/>
              <w:rPr>
                <w:rFonts w:ascii="Times New Roman" w:hAnsi="Times New Roman" w:cs="Times New Roman"/>
                <w:color w:val="000000" w:themeColor="text1"/>
                <w:sz w:val="16"/>
                <w:szCs w:val="16"/>
                <w:lang w:val="en-CA"/>
              </w:rPr>
            </w:pPr>
          </w:p>
          <w:p w14:paraId="5718C8E2" w14:textId="77777777" w:rsidR="006201CC" w:rsidRPr="00F97B16" w:rsidRDefault="006201CC" w:rsidP="00360369">
            <w:pPr>
              <w:jc w:val="cente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lastRenderedPageBreak/>
              <w:t>–</w:t>
            </w:r>
          </w:p>
          <w:p w14:paraId="6CDF7238" w14:textId="77777777" w:rsidR="006201CC" w:rsidRPr="00F97B16" w:rsidRDefault="006201CC" w:rsidP="00360369">
            <w:pPr>
              <w:jc w:val="center"/>
              <w:rPr>
                <w:rFonts w:ascii="Times New Roman" w:hAnsi="Times New Roman" w:cs="Times New Roman"/>
                <w:color w:val="000000" w:themeColor="text1"/>
                <w:sz w:val="16"/>
                <w:szCs w:val="16"/>
              </w:rPr>
            </w:pPr>
          </w:p>
          <w:p w14:paraId="532DD2AB" w14:textId="77777777" w:rsidR="006201CC" w:rsidRPr="00F97B16" w:rsidRDefault="006201CC" w:rsidP="00360369">
            <w:pPr>
              <w:jc w:val="center"/>
              <w:rPr>
                <w:rFonts w:ascii="Times New Roman" w:hAnsi="Times New Roman" w:cs="Times New Roman"/>
                <w:color w:val="000000" w:themeColor="text1"/>
                <w:sz w:val="16"/>
                <w:szCs w:val="16"/>
              </w:rPr>
            </w:pPr>
          </w:p>
        </w:tc>
        <w:tc>
          <w:tcPr>
            <w:tcW w:w="2970" w:type="dxa"/>
          </w:tcPr>
          <w:p w14:paraId="1FF7BB92" w14:textId="77777777" w:rsidR="006201CC" w:rsidRPr="00F97B16" w:rsidRDefault="006201CC">
            <w:pPr>
              <w:pStyle w:val="ListParagraph"/>
              <w:numPr>
                <w:ilvl w:val="0"/>
                <w:numId w:val="16"/>
              </w:numPr>
              <w:ind w:left="160" w:hanging="180"/>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lastRenderedPageBreak/>
              <w:t>There is an increase in commitment processes before the transition to secondary school.</w:t>
            </w:r>
          </w:p>
          <w:p w14:paraId="7DE39485" w14:textId="77777777" w:rsidR="006201CC" w:rsidRPr="00F97B16" w:rsidRDefault="006201CC">
            <w:pPr>
              <w:pStyle w:val="ListParagraph"/>
              <w:numPr>
                <w:ilvl w:val="0"/>
                <w:numId w:val="16"/>
              </w:numPr>
              <w:ind w:left="160" w:hanging="180"/>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lastRenderedPageBreak/>
              <w:t>Identity development during the transition from primary to secondary school is relatively normative and uniform. ​</w:t>
            </w:r>
          </w:p>
          <w:p w14:paraId="1EC5B345" w14:textId="77777777" w:rsidR="006201CC" w:rsidRPr="00F97B16" w:rsidRDefault="006201CC">
            <w:pPr>
              <w:pStyle w:val="ListParagraph"/>
              <w:numPr>
                <w:ilvl w:val="0"/>
                <w:numId w:val="16"/>
              </w:numPr>
              <w:ind w:left="160" w:hanging="180"/>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Greater parental support was associated with more adaptive identity change. ​</w:t>
            </w:r>
          </w:p>
        </w:tc>
      </w:tr>
      <w:tr w:rsidR="00F97B16" w:rsidRPr="00F97B16" w14:paraId="4C56F303" w14:textId="77777777" w:rsidTr="00360369">
        <w:trPr>
          <w:trHeight w:val="384"/>
        </w:trPr>
        <w:tc>
          <w:tcPr>
            <w:tcW w:w="1080" w:type="dxa"/>
          </w:tcPr>
          <w:p w14:paraId="29097435" w14:textId="77777777" w:rsidR="00F97B16" w:rsidRPr="00F97B16" w:rsidRDefault="00F97B16" w:rsidP="00360369">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shd w:val="clear" w:color="auto" w:fill="FFFFFF"/>
              </w:rPr>
              <w:lastRenderedPageBreak/>
              <w:t xml:space="preserve">Jindal‐Snape et al. (2023) </w:t>
            </w:r>
          </w:p>
        </w:tc>
        <w:tc>
          <w:tcPr>
            <w:tcW w:w="1620" w:type="dxa"/>
          </w:tcPr>
          <w:p w14:paraId="6ABBDBC2" w14:textId="77777777" w:rsidR="00F97B16" w:rsidRPr="00F97B16" w:rsidRDefault="00F97B16" w:rsidP="00360369">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To understand children's positive and negative primary-secondary transition experiences. ​</w:t>
            </w:r>
          </w:p>
          <w:p w14:paraId="43EA9EC2" w14:textId="77777777" w:rsidR="00F97B16" w:rsidRPr="00F97B16" w:rsidRDefault="00F97B16" w:rsidP="00360369">
            <w:pPr>
              <w:rPr>
                <w:rFonts w:ascii="Times New Roman" w:hAnsi="Times New Roman" w:cs="Times New Roman"/>
                <w:color w:val="000000" w:themeColor="text1"/>
                <w:sz w:val="16"/>
                <w:szCs w:val="16"/>
              </w:rPr>
            </w:pPr>
          </w:p>
          <w:p w14:paraId="1AD946EE" w14:textId="77777777" w:rsidR="00F97B16" w:rsidRPr="00F97B16" w:rsidRDefault="00F97B16" w:rsidP="00360369">
            <w:pPr>
              <w:rPr>
                <w:rFonts w:ascii="Times New Roman" w:hAnsi="Times New Roman" w:cs="Times New Roman"/>
                <w:color w:val="000000" w:themeColor="text1"/>
                <w:sz w:val="16"/>
                <w:szCs w:val="16"/>
                <w:lang w:val="en-CA"/>
              </w:rPr>
            </w:pPr>
          </w:p>
        </w:tc>
        <w:tc>
          <w:tcPr>
            <w:tcW w:w="1350" w:type="dxa"/>
          </w:tcPr>
          <w:p w14:paraId="1C82D2C2" w14:textId="77777777" w:rsidR="00F97B16" w:rsidRPr="00F97B16" w:rsidRDefault="00F97B16" w:rsidP="00360369">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lang w:val="en-CA"/>
              </w:rPr>
              <w:t xml:space="preserve">Children, parents / Scotland / Quantitative </w:t>
            </w:r>
          </w:p>
        </w:tc>
        <w:tc>
          <w:tcPr>
            <w:tcW w:w="1170" w:type="dxa"/>
          </w:tcPr>
          <w:p w14:paraId="61DC1C17" w14:textId="77777777" w:rsidR="00F97B16" w:rsidRPr="00F97B16" w:rsidRDefault="00F97B16" w:rsidP="00360369">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lang w:val="en-CA"/>
              </w:rPr>
              <w:t>2559</w:t>
            </w:r>
          </w:p>
        </w:tc>
        <w:tc>
          <w:tcPr>
            <w:tcW w:w="1260" w:type="dxa"/>
          </w:tcPr>
          <w:p w14:paraId="542E805C" w14:textId="77777777" w:rsidR="00F97B16" w:rsidRPr="00F97B16" w:rsidRDefault="00F97B16" w:rsidP="00360369">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lang w:val="en-CA"/>
              </w:rPr>
              <w:t>Bivariate Analysis</w:t>
            </w:r>
          </w:p>
        </w:tc>
        <w:tc>
          <w:tcPr>
            <w:tcW w:w="1260" w:type="dxa"/>
          </w:tcPr>
          <w:p w14:paraId="16FF39BE" w14:textId="77777777" w:rsidR="00F97B16" w:rsidRPr="00F97B16" w:rsidRDefault="00F97B16" w:rsidP="00360369">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lang w:val="en-CA"/>
              </w:rPr>
              <w:t>Jindal-Snape's Multiple and Multidimensional Transitions (MMT) theory</w:t>
            </w:r>
          </w:p>
        </w:tc>
        <w:tc>
          <w:tcPr>
            <w:tcW w:w="1170" w:type="dxa"/>
          </w:tcPr>
          <w:p w14:paraId="5856EC36" w14:textId="77777777" w:rsidR="00F97B16" w:rsidRPr="00F97B16" w:rsidRDefault="00F97B16" w:rsidP="00360369">
            <w:pP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t xml:space="preserve">Secondary analysis of data from the Growing Up in Scotland (GUS) study, (Primary 6 and Secondary 1)/ </w:t>
            </w:r>
          </w:p>
          <w:p w14:paraId="19B0CAAE" w14:textId="77777777" w:rsidR="00F97B16" w:rsidRPr="00F97B16" w:rsidRDefault="00F97B16" w:rsidP="00360369">
            <w:pPr>
              <w:rPr>
                <w:rFonts w:ascii="Times New Roman" w:hAnsi="Times New Roman" w:cs="Times New Roman"/>
                <w:color w:val="000000" w:themeColor="text1"/>
                <w:sz w:val="16"/>
                <w:szCs w:val="16"/>
                <w:lang w:val="en-CA"/>
              </w:rPr>
            </w:pPr>
          </w:p>
          <w:p w14:paraId="2E5C40BD" w14:textId="77777777" w:rsidR="00F97B16" w:rsidRPr="00F97B16" w:rsidRDefault="00F97B16" w:rsidP="00360369">
            <w:pP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t>_</w:t>
            </w:r>
          </w:p>
          <w:p w14:paraId="242C7019" w14:textId="77777777" w:rsidR="00F97B16" w:rsidRPr="00F97B16" w:rsidRDefault="00F97B16" w:rsidP="00360369">
            <w:pPr>
              <w:rPr>
                <w:rFonts w:ascii="Times New Roman" w:hAnsi="Times New Roman" w:cs="Times New Roman"/>
                <w:color w:val="000000" w:themeColor="text1"/>
                <w:sz w:val="16"/>
                <w:szCs w:val="16"/>
              </w:rPr>
            </w:pPr>
          </w:p>
        </w:tc>
        <w:tc>
          <w:tcPr>
            <w:tcW w:w="2970" w:type="dxa"/>
          </w:tcPr>
          <w:p w14:paraId="57D535F7" w14:textId="77777777" w:rsidR="00F97B16" w:rsidRPr="00F97B16" w:rsidRDefault="00F97B16">
            <w:pPr>
              <w:pStyle w:val="ListParagraph"/>
              <w:numPr>
                <w:ilvl w:val="0"/>
                <w:numId w:val="27"/>
              </w:numPr>
              <w:ind w:left="250" w:hanging="250"/>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Girls were more likely to have a positive transition compared to boys. ​</w:t>
            </w:r>
          </w:p>
          <w:p w14:paraId="29841821" w14:textId="77777777" w:rsidR="00F97B16" w:rsidRPr="00F97B16" w:rsidRDefault="00F97B16">
            <w:pPr>
              <w:pStyle w:val="ListParagraph"/>
              <w:numPr>
                <w:ilvl w:val="0"/>
                <w:numId w:val="27"/>
              </w:numPr>
              <w:ind w:left="250" w:hanging="250"/>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 xml:space="preserve">Protestant and other non-Catholic Christian children were more likely to have a positive transition compared to non-religious children. </w:t>
            </w:r>
          </w:p>
          <w:p w14:paraId="4B9E63D5" w14:textId="77777777" w:rsidR="00F97B16" w:rsidRPr="00F97B16" w:rsidRDefault="00F97B16">
            <w:pPr>
              <w:pStyle w:val="ListParagraph"/>
              <w:numPr>
                <w:ilvl w:val="0"/>
                <w:numId w:val="27"/>
              </w:numPr>
              <w:ind w:left="250" w:hanging="250"/>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Children from single-parent households were more likely to have a negative transition compared to those from couple family households. ​</w:t>
            </w:r>
          </w:p>
          <w:p w14:paraId="1668C4EA" w14:textId="77777777" w:rsidR="00F97B16" w:rsidRPr="00F97B16" w:rsidRDefault="00F97B16">
            <w:pPr>
              <w:pStyle w:val="ListParagraph"/>
              <w:numPr>
                <w:ilvl w:val="0"/>
                <w:numId w:val="27"/>
              </w:numPr>
              <w:ind w:left="250" w:hanging="250"/>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Children from higher-income households and those with parents having higher educational qualifications were more likely to have a positive transition. ​</w:t>
            </w:r>
          </w:p>
        </w:tc>
      </w:tr>
      <w:tr w:rsidR="00F97B16" w:rsidRPr="00F97B16" w14:paraId="123E1C21" w14:textId="77777777" w:rsidTr="002B567C">
        <w:trPr>
          <w:trHeight w:val="384"/>
        </w:trPr>
        <w:tc>
          <w:tcPr>
            <w:tcW w:w="1080" w:type="dxa"/>
          </w:tcPr>
          <w:p w14:paraId="11E7C060" w14:textId="77777777" w:rsidR="004F750C" w:rsidRPr="00F97B16" w:rsidRDefault="004F750C" w:rsidP="004F750C">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shd w:val="clear" w:color="auto" w:fill="FFFFFF"/>
              </w:rPr>
              <w:t>Lorijn et al. (2024)</w:t>
            </w:r>
          </w:p>
        </w:tc>
        <w:tc>
          <w:tcPr>
            <w:tcW w:w="1620" w:type="dxa"/>
          </w:tcPr>
          <w:p w14:paraId="75A1D52F" w14:textId="4ED5E3E4" w:rsidR="004F750C" w:rsidRPr="00F97B16" w:rsidRDefault="004F750C" w:rsidP="00104F6D">
            <w:pPr>
              <w:jc w:val="cente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t>To examine the persistence or change in peer experiences, specifically attachment, loneliness, and victimization, during the transition from primary to secondary school.</w:t>
            </w:r>
          </w:p>
        </w:tc>
        <w:tc>
          <w:tcPr>
            <w:tcW w:w="1350" w:type="dxa"/>
          </w:tcPr>
          <w:p w14:paraId="615E0731" w14:textId="5232B4A3" w:rsidR="004F750C" w:rsidRPr="00F97B16" w:rsidRDefault="004F750C" w:rsidP="00104F6D">
            <w:pPr>
              <w:jc w:val="cente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t>Students/ Netherlands/</w:t>
            </w:r>
          </w:p>
          <w:p w14:paraId="6F46D72A" w14:textId="7E94852E" w:rsidR="004F750C" w:rsidRPr="00F97B16" w:rsidRDefault="00104F6D" w:rsidP="00104F6D">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L</w:t>
            </w:r>
            <w:r w:rsidR="004F750C" w:rsidRPr="00F97B16">
              <w:rPr>
                <w:rFonts w:ascii="Times New Roman" w:hAnsi="Times New Roman" w:cs="Times New Roman"/>
                <w:color w:val="000000" w:themeColor="text1"/>
                <w:sz w:val="16"/>
                <w:szCs w:val="16"/>
              </w:rPr>
              <w:t>ongitudinal study</w:t>
            </w:r>
          </w:p>
        </w:tc>
        <w:tc>
          <w:tcPr>
            <w:tcW w:w="1170" w:type="dxa"/>
          </w:tcPr>
          <w:p w14:paraId="0BB95A7A" w14:textId="22C6305F" w:rsidR="004F750C" w:rsidRPr="00F97B16" w:rsidRDefault="004F750C" w:rsidP="00104F6D">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lang w:val="en-CA"/>
              </w:rPr>
              <w:t>649 students</w:t>
            </w:r>
          </w:p>
        </w:tc>
        <w:tc>
          <w:tcPr>
            <w:tcW w:w="1260" w:type="dxa"/>
          </w:tcPr>
          <w:p w14:paraId="3F15CEE3" w14:textId="590247B7" w:rsidR="004F750C" w:rsidRPr="00F97B16" w:rsidRDefault="00104F6D" w:rsidP="00104F6D">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w:t>
            </w:r>
          </w:p>
        </w:tc>
        <w:tc>
          <w:tcPr>
            <w:tcW w:w="1260" w:type="dxa"/>
          </w:tcPr>
          <w:p w14:paraId="42AEB55A" w14:textId="77777777" w:rsidR="004F750C" w:rsidRPr="00F97B16" w:rsidRDefault="004F750C" w:rsidP="00A46A63">
            <w:pPr>
              <w:jc w:val="cente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t>Stage-Environment Fit Theory, Attachment Theory, Life-Course Theory</w:t>
            </w:r>
          </w:p>
          <w:p w14:paraId="43702433" w14:textId="77777777" w:rsidR="004F750C" w:rsidRPr="00F97B16" w:rsidRDefault="004F750C" w:rsidP="00A46A63">
            <w:pPr>
              <w:jc w:val="center"/>
              <w:rPr>
                <w:rFonts w:ascii="Times New Roman" w:hAnsi="Times New Roman" w:cs="Times New Roman"/>
                <w:color w:val="000000" w:themeColor="text1"/>
                <w:sz w:val="16"/>
                <w:szCs w:val="16"/>
              </w:rPr>
            </w:pPr>
          </w:p>
        </w:tc>
        <w:tc>
          <w:tcPr>
            <w:tcW w:w="1170" w:type="dxa"/>
          </w:tcPr>
          <w:p w14:paraId="40297E96" w14:textId="74A7E1BC" w:rsidR="004F750C" w:rsidRPr="00F97B16" w:rsidRDefault="00104F6D" w:rsidP="00A46A63">
            <w:pPr>
              <w:jc w:val="cente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t>S</w:t>
            </w:r>
            <w:r w:rsidR="004F750C" w:rsidRPr="00F97B16">
              <w:rPr>
                <w:rFonts w:ascii="Times New Roman" w:hAnsi="Times New Roman" w:cs="Times New Roman"/>
                <w:color w:val="000000" w:themeColor="text1"/>
                <w:sz w:val="16"/>
                <w:szCs w:val="16"/>
                <w:lang w:val="en-CA"/>
              </w:rPr>
              <w:t>tudents from their last year of primary school to their first year in secondary school</w:t>
            </w:r>
          </w:p>
          <w:p w14:paraId="12EA13F7" w14:textId="77777777" w:rsidR="004F750C" w:rsidRPr="00F97B16" w:rsidRDefault="004F750C" w:rsidP="00A46A63">
            <w:pPr>
              <w:jc w:val="center"/>
              <w:rPr>
                <w:rFonts w:ascii="Times New Roman" w:hAnsi="Times New Roman" w:cs="Times New Roman"/>
                <w:color w:val="000000" w:themeColor="text1"/>
                <w:sz w:val="16"/>
                <w:szCs w:val="16"/>
              </w:rPr>
            </w:pPr>
          </w:p>
          <w:p w14:paraId="390CAB8B" w14:textId="77777777" w:rsidR="004F750C" w:rsidRPr="00F97B16" w:rsidRDefault="004F750C" w:rsidP="00A46A63">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lang w:val="en-CA"/>
              </w:rPr>
              <w:t>Stratified Sampling</w:t>
            </w:r>
          </w:p>
        </w:tc>
        <w:tc>
          <w:tcPr>
            <w:tcW w:w="2970" w:type="dxa"/>
          </w:tcPr>
          <w:p w14:paraId="2A3627B3" w14:textId="77777777" w:rsidR="00104F6D" w:rsidRPr="00F97B16" w:rsidRDefault="00104F6D">
            <w:pPr>
              <w:pStyle w:val="ListParagraph"/>
              <w:numPr>
                <w:ilvl w:val="0"/>
                <w:numId w:val="7"/>
              </w:numPr>
              <w:ind w:left="160" w:hanging="180"/>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 xml:space="preserve">Students felt less lonely after the transition. </w:t>
            </w:r>
          </w:p>
          <w:p w14:paraId="12332B0F" w14:textId="77777777" w:rsidR="00104F6D" w:rsidRPr="00F97B16" w:rsidRDefault="00104F6D">
            <w:pPr>
              <w:pStyle w:val="ListParagraph"/>
              <w:numPr>
                <w:ilvl w:val="0"/>
                <w:numId w:val="7"/>
              </w:numPr>
              <w:ind w:left="160" w:hanging="180"/>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 xml:space="preserve">Victimization did not alter significantly between primary and secondary school. </w:t>
            </w:r>
          </w:p>
          <w:p w14:paraId="4F926A75" w14:textId="77777777" w:rsidR="00104F6D" w:rsidRPr="00F97B16" w:rsidRDefault="00104F6D">
            <w:pPr>
              <w:pStyle w:val="ListParagraph"/>
              <w:numPr>
                <w:ilvl w:val="0"/>
                <w:numId w:val="7"/>
              </w:numPr>
              <w:ind w:left="160" w:hanging="180"/>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 xml:space="preserve">Students had more unfavorable peer experiences in primary school (e.g., loneliness or victimization) improved more in secondary school. </w:t>
            </w:r>
          </w:p>
          <w:p w14:paraId="2F6008CB" w14:textId="1EB6235A" w:rsidR="004F750C" w:rsidRPr="00F97B16" w:rsidRDefault="00104F6D">
            <w:pPr>
              <w:pStyle w:val="ListParagraph"/>
              <w:numPr>
                <w:ilvl w:val="0"/>
                <w:numId w:val="7"/>
              </w:numPr>
              <w:ind w:left="160" w:hanging="180"/>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Girls did better academically than boys.</w:t>
            </w:r>
          </w:p>
        </w:tc>
      </w:tr>
      <w:tr w:rsidR="00F97B16" w:rsidRPr="00F97B16" w14:paraId="0FBD6E86" w14:textId="77777777" w:rsidTr="002B567C">
        <w:trPr>
          <w:trHeight w:val="384"/>
        </w:trPr>
        <w:tc>
          <w:tcPr>
            <w:tcW w:w="1080" w:type="dxa"/>
          </w:tcPr>
          <w:p w14:paraId="2321B520" w14:textId="77777777" w:rsidR="004F750C" w:rsidRPr="00F97B16" w:rsidRDefault="004F750C" w:rsidP="004F750C">
            <w:pPr>
              <w:rPr>
                <w:rFonts w:ascii="Times New Roman" w:hAnsi="Times New Roman" w:cs="Times New Roman"/>
                <w:color w:val="000000" w:themeColor="text1"/>
                <w:sz w:val="16"/>
                <w:szCs w:val="16"/>
              </w:rPr>
            </w:pPr>
            <w:proofErr w:type="spellStart"/>
            <w:r w:rsidRPr="00F97B16">
              <w:rPr>
                <w:rFonts w:ascii="Times New Roman" w:hAnsi="Times New Roman" w:cs="Times New Roman"/>
                <w:color w:val="000000" w:themeColor="text1"/>
                <w:sz w:val="16"/>
                <w:szCs w:val="16"/>
                <w:shd w:val="clear" w:color="auto" w:fill="FFFFFF"/>
              </w:rPr>
              <w:t>Aristizábal</w:t>
            </w:r>
            <w:proofErr w:type="spellEnd"/>
            <w:r w:rsidRPr="00F97B16">
              <w:rPr>
                <w:rFonts w:ascii="Times New Roman" w:hAnsi="Times New Roman" w:cs="Times New Roman"/>
                <w:color w:val="000000" w:themeColor="text1"/>
                <w:sz w:val="16"/>
                <w:szCs w:val="16"/>
                <w:shd w:val="clear" w:color="auto" w:fill="FFFFFF"/>
              </w:rPr>
              <w:t xml:space="preserve"> &amp; Barbato (2024) </w:t>
            </w:r>
          </w:p>
        </w:tc>
        <w:tc>
          <w:tcPr>
            <w:tcW w:w="1620" w:type="dxa"/>
          </w:tcPr>
          <w:p w14:paraId="2C91EEB2" w14:textId="39419612" w:rsidR="004F750C" w:rsidRPr="00F97B16" w:rsidRDefault="004F750C" w:rsidP="00104F6D">
            <w:pPr>
              <w:jc w:val="cente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t>To analyze the dynamics of the construction of agency and identity in a boy and a girl during the transitional period from primary to secondary school</w:t>
            </w:r>
            <w:r w:rsidR="00104F6D" w:rsidRPr="00F97B16">
              <w:rPr>
                <w:rFonts w:ascii="Times New Roman" w:hAnsi="Times New Roman" w:cs="Times New Roman"/>
                <w:color w:val="000000" w:themeColor="text1"/>
                <w:sz w:val="16"/>
                <w:szCs w:val="16"/>
                <w:lang w:val="en-CA"/>
              </w:rPr>
              <w:t>.</w:t>
            </w:r>
          </w:p>
        </w:tc>
        <w:tc>
          <w:tcPr>
            <w:tcW w:w="1350" w:type="dxa"/>
          </w:tcPr>
          <w:p w14:paraId="0ECADB30" w14:textId="283A6D54" w:rsidR="004F750C" w:rsidRPr="00F97B16" w:rsidRDefault="004F750C" w:rsidP="00104F6D">
            <w:pPr>
              <w:jc w:val="cente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t>Girl child/ Colombia/</w:t>
            </w:r>
          </w:p>
          <w:p w14:paraId="17476BAD" w14:textId="77777777" w:rsidR="004F750C" w:rsidRPr="00F97B16" w:rsidRDefault="004F750C" w:rsidP="00104F6D">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 Longitudinal</w:t>
            </w:r>
            <w:r w:rsidRPr="00F97B16">
              <w:rPr>
                <w:rFonts w:ascii="Times New Roman" w:hAnsi="Times New Roman" w:cs="Times New Roman"/>
                <w:color w:val="000000" w:themeColor="text1"/>
                <w:sz w:val="16"/>
                <w:szCs w:val="16"/>
                <w:lang w:val="en-CA"/>
              </w:rPr>
              <w:t xml:space="preserve"> qualitative</w:t>
            </w:r>
          </w:p>
        </w:tc>
        <w:tc>
          <w:tcPr>
            <w:tcW w:w="1170" w:type="dxa"/>
          </w:tcPr>
          <w:p w14:paraId="29FA77E8" w14:textId="4040540F" w:rsidR="004F750C" w:rsidRPr="00F97B16" w:rsidRDefault="004F750C" w:rsidP="00104F6D">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2</w:t>
            </w:r>
          </w:p>
        </w:tc>
        <w:tc>
          <w:tcPr>
            <w:tcW w:w="1260" w:type="dxa"/>
          </w:tcPr>
          <w:p w14:paraId="3434D8DE" w14:textId="77777777" w:rsidR="004F750C" w:rsidRPr="00F97B16" w:rsidRDefault="004F750C" w:rsidP="004F750C">
            <w:pP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 xml:space="preserve">Thematic and </w:t>
            </w:r>
            <w:proofErr w:type="spellStart"/>
            <w:r w:rsidRPr="00F97B16">
              <w:rPr>
                <w:rFonts w:ascii="Times New Roman" w:hAnsi="Times New Roman" w:cs="Times New Roman"/>
                <w:color w:val="000000" w:themeColor="text1"/>
                <w:sz w:val="16"/>
                <w:szCs w:val="16"/>
              </w:rPr>
              <w:t>Microgenetic</w:t>
            </w:r>
            <w:proofErr w:type="spellEnd"/>
            <w:r w:rsidRPr="00F97B16">
              <w:rPr>
                <w:rFonts w:ascii="Times New Roman" w:hAnsi="Times New Roman" w:cs="Times New Roman"/>
                <w:color w:val="000000" w:themeColor="text1"/>
                <w:sz w:val="16"/>
                <w:szCs w:val="16"/>
              </w:rPr>
              <w:t xml:space="preserve"> Analysis</w:t>
            </w:r>
          </w:p>
        </w:tc>
        <w:tc>
          <w:tcPr>
            <w:tcW w:w="1260" w:type="dxa"/>
          </w:tcPr>
          <w:p w14:paraId="6A708C25" w14:textId="77777777" w:rsidR="004F750C" w:rsidRPr="00F97B16" w:rsidRDefault="004F750C" w:rsidP="00A46A63">
            <w:pPr>
              <w:jc w:val="cente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t>Grounded Theory,</w:t>
            </w:r>
          </w:p>
          <w:p w14:paraId="7ABD5CED" w14:textId="77777777" w:rsidR="004F750C" w:rsidRPr="00F97B16" w:rsidRDefault="004F750C" w:rsidP="00A46A63">
            <w:pPr>
              <w:jc w:val="center"/>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t>Agency and Reflexivity</w:t>
            </w:r>
          </w:p>
          <w:p w14:paraId="4DA2E91B" w14:textId="77777777" w:rsidR="004F750C" w:rsidRPr="00F97B16" w:rsidRDefault="004F750C" w:rsidP="00A46A63">
            <w:pPr>
              <w:jc w:val="center"/>
              <w:rPr>
                <w:rFonts w:ascii="Times New Roman" w:hAnsi="Times New Roman" w:cs="Times New Roman"/>
                <w:color w:val="000000" w:themeColor="text1"/>
                <w:sz w:val="16"/>
                <w:szCs w:val="16"/>
              </w:rPr>
            </w:pPr>
          </w:p>
        </w:tc>
        <w:tc>
          <w:tcPr>
            <w:tcW w:w="1170" w:type="dxa"/>
          </w:tcPr>
          <w:p w14:paraId="7DD59822" w14:textId="27583116" w:rsidR="004F750C" w:rsidRPr="00F97B16" w:rsidRDefault="00A46A63" w:rsidP="00A46A63">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lang w:val="en-CA"/>
              </w:rPr>
              <w:t xml:space="preserve">A </w:t>
            </w:r>
            <w:r w:rsidR="004F750C" w:rsidRPr="00F97B16">
              <w:rPr>
                <w:rFonts w:ascii="Times New Roman" w:hAnsi="Times New Roman" w:cs="Times New Roman"/>
                <w:color w:val="000000" w:themeColor="text1"/>
                <w:sz w:val="16"/>
                <w:szCs w:val="16"/>
                <w:lang w:val="en-CA"/>
              </w:rPr>
              <w:t xml:space="preserve">private school </w:t>
            </w:r>
            <w:r w:rsidRPr="00F97B16">
              <w:rPr>
                <w:rFonts w:ascii="Times New Roman" w:hAnsi="Times New Roman" w:cs="Times New Roman"/>
                <w:color w:val="000000" w:themeColor="text1"/>
                <w:sz w:val="16"/>
                <w:szCs w:val="16"/>
                <w:lang w:val="en-CA"/>
              </w:rPr>
              <w:t>(</w:t>
            </w:r>
            <w:r w:rsidR="004F750C" w:rsidRPr="00F97B16">
              <w:rPr>
                <w:rFonts w:ascii="Times New Roman" w:hAnsi="Times New Roman" w:cs="Times New Roman"/>
                <w:color w:val="000000" w:themeColor="text1"/>
                <w:sz w:val="16"/>
                <w:szCs w:val="16"/>
                <w:lang w:val="en-CA"/>
              </w:rPr>
              <w:t>Colombia</w:t>
            </w:r>
            <w:r w:rsidRPr="00F97B16">
              <w:rPr>
                <w:rFonts w:ascii="Times New Roman" w:hAnsi="Times New Roman" w:cs="Times New Roman"/>
                <w:color w:val="000000" w:themeColor="text1"/>
                <w:sz w:val="16"/>
                <w:szCs w:val="16"/>
                <w:lang w:val="en-CA"/>
              </w:rPr>
              <w:t>)</w:t>
            </w:r>
          </w:p>
          <w:p w14:paraId="063A3CB4" w14:textId="77777777" w:rsidR="004F750C" w:rsidRPr="00F97B16" w:rsidRDefault="004F750C" w:rsidP="00A46A63">
            <w:pPr>
              <w:jc w:val="center"/>
              <w:rPr>
                <w:rFonts w:ascii="Times New Roman" w:hAnsi="Times New Roman" w:cs="Times New Roman"/>
                <w:color w:val="000000" w:themeColor="text1"/>
                <w:sz w:val="16"/>
                <w:szCs w:val="16"/>
              </w:rPr>
            </w:pPr>
          </w:p>
          <w:p w14:paraId="03376BAF" w14:textId="77777777" w:rsidR="004F750C" w:rsidRPr="00F97B16" w:rsidRDefault="004F750C" w:rsidP="00A46A63">
            <w:pPr>
              <w:jc w:val="center"/>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rPr>
              <w:t>-</w:t>
            </w:r>
          </w:p>
          <w:p w14:paraId="002AC516" w14:textId="77777777" w:rsidR="004F750C" w:rsidRPr="00F97B16" w:rsidRDefault="004F750C" w:rsidP="00A46A63">
            <w:pPr>
              <w:jc w:val="center"/>
              <w:rPr>
                <w:rFonts w:ascii="Times New Roman" w:hAnsi="Times New Roman" w:cs="Times New Roman"/>
                <w:color w:val="000000" w:themeColor="text1"/>
                <w:sz w:val="16"/>
                <w:szCs w:val="16"/>
              </w:rPr>
            </w:pPr>
          </w:p>
        </w:tc>
        <w:tc>
          <w:tcPr>
            <w:tcW w:w="2970" w:type="dxa"/>
          </w:tcPr>
          <w:p w14:paraId="08FA5A40" w14:textId="77777777" w:rsidR="00A46A63" w:rsidRPr="00F97B16" w:rsidRDefault="00A46A63">
            <w:pPr>
              <w:pStyle w:val="ListParagraph"/>
              <w:numPr>
                <w:ilvl w:val="0"/>
                <w:numId w:val="7"/>
              </w:numPr>
              <w:ind w:left="160" w:hanging="160"/>
              <w:rPr>
                <w:rFonts w:ascii="Times New Roman" w:hAnsi="Times New Roman" w:cs="Times New Roman"/>
                <w:color w:val="000000" w:themeColor="text1"/>
                <w:sz w:val="16"/>
                <w:szCs w:val="16"/>
                <w:lang w:val="en-CA"/>
              </w:rPr>
            </w:pPr>
            <w:r w:rsidRPr="00F97B16">
              <w:rPr>
                <w:rFonts w:ascii="Times New Roman" w:hAnsi="Times New Roman" w:cs="Times New Roman"/>
                <w:color w:val="000000" w:themeColor="text1"/>
                <w:sz w:val="16"/>
                <w:szCs w:val="16"/>
                <w:lang w:val="en-CA"/>
              </w:rPr>
              <w:t xml:space="preserve">Children's mental and affective states transform from melancholy to happiness, which is related to their sense of belonging and fitting in with their friends and family. </w:t>
            </w:r>
          </w:p>
          <w:p w14:paraId="3133151B" w14:textId="46DBCD47" w:rsidR="004F750C" w:rsidRPr="00F97B16" w:rsidRDefault="00A46A63">
            <w:pPr>
              <w:pStyle w:val="ListParagraph"/>
              <w:numPr>
                <w:ilvl w:val="0"/>
                <w:numId w:val="7"/>
              </w:numPr>
              <w:ind w:left="160" w:hanging="160"/>
              <w:rPr>
                <w:rFonts w:ascii="Times New Roman" w:hAnsi="Times New Roman" w:cs="Times New Roman"/>
                <w:color w:val="000000" w:themeColor="text1"/>
                <w:sz w:val="16"/>
                <w:szCs w:val="16"/>
              </w:rPr>
            </w:pPr>
            <w:r w:rsidRPr="00F97B16">
              <w:rPr>
                <w:rFonts w:ascii="Times New Roman" w:hAnsi="Times New Roman" w:cs="Times New Roman"/>
                <w:color w:val="000000" w:themeColor="text1"/>
                <w:sz w:val="16"/>
                <w:szCs w:val="16"/>
                <w:lang w:val="en-CA"/>
              </w:rPr>
              <w:t xml:space="preserve">School and life outside school shaped the children's reflexivity and decision-making. </w:t>
            </w:r>
          </w:p>
        </w:tc>
      </w:tr>
    </w:tbl>
    <w:p w14:paraId="0DD76543" w14:textId="77777777" w:rsidR="00425878" w:rsidRPr="00F97B16" w:rsidRDefault="00425878" w:rsidP="00425878">
      <w:pPr>
        <w:rPr>
          <w:rFonts w:ascii="Times New Roman" w:hAnsi="Times New Roman" w:cs="Times New Roman"/>
          <w:color w:val="000000" w:themeColor="text1"/>
          <w:sz w:val="16"/>
          <w:szCs w:val="16"/>
          <w:lang w:val="en-GB"/>
        </w:rPr>
      </w:pPr>
    </w:p>
    <w:sectPr w:rsidR="00425878" w:rsidRPr="00F97B16" w:rsidSect="00B55ECA">
      <w:pgSz w:w="12240" w:h="15840"/>
      <w:pgMar w:top="36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dvPSPLT">
    <w:altName w:val="Cambria"/>
    <w:panose1 w:val="00000000000000000000"/>
    <w:charset w:val="00"/>
    <w:family w:val="roman"/>
    <w:notTrueType/>
    <w:pitch w:val="default"/>
  </w:font>
  <w:font w:name="AdvOT5fcf1b24">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761DA"/>
    <w:multiLevelType w:val="hybridMultilevel"/>
    <w:tmpl w:val="851A9CC4"/>
    <w:lvl w:ilvl="0" w:tplc="9C78543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C22CB5"/>
    <w:multiLevelType w:val="hybridMultilevel"/>
    <w:tmpl w:val="A2DC4B72"/>
    <w:lvl w:ilvl="0" w:tplc="9C78543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6F3CCD"/>
    <w:multiLevelType w:val="hybridMultilevel"/>
    <w:tmpl w:val="8A2A0E20"/>
    <w:lvl w:ilvl="0" w:tplc="9C78543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E37E29"/>
    <w:multiLevelType w:val="hybridMultilevel"/>
    <w:tmpl w:val="5F246878"/>
    <w:lvl w:ilvl="0" w:tplc="9C78543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9009C6"/>
    <w:multiLevelType w:val="hybridMultilevel"/>
    <w:tmpl w:val="29841644"/>
    <w:lvl w:ilvl="0" w:tplc="9C78543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571369"/>
    <w:multiLevelType w:val="hybridMultilevel"/>
    <w:tmpl w:val="A16AE772"/>
    <w:lvl w:ilvl="0" w:tplc="9C78543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4F482A"/>
    <w:multiLevelType w:val="hybridMultilevel"/>
    <w:tmpl w:val="6C34A55C"/>
    <w:lvl w:ilvl="0" w:tplc="9C78543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A8606B"/>
    <w:multiLevelType w:val="hybridMultilevel"/>
    <w:tmpl w:val="55F6234E"/>
    <w:lvl w:ilvl="0" w:tplc="9C78543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2D5240"/>
    <w:multiLevelType w:val="hybridMultilevel"/>
    <w:tmpl w:val="B686B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1C2F84"/>
    <w:multiLevelType w:val="hybridMultilevel"/>
    <w:tmpl w:val="0D780DF4"/>
    <w:lvl w:ilvl="0" w:tplc="9C78543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E65A16"/>
    <w:multiLevelType w:val="hybridMultilevel"/>
    <w:tmpl w:val="AEA8E5F8"/>
    <w:lvl w:ilvl="0" w:tplc="9C78543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5F4BC8"/>
    <w:multiLevelType w:val="hybridMultilevel"/>
    <w:tmpl w:val="17CAF7D0"/>
    <w:lvl w:ilvl="0" w:tplc="9C78543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A12930"/>
    <w:multiLevelType w:val="hybridMultilevel"/>
    <w:tmpl w:val="A07ADA86"/>
    <w:lvl w:ilvl="0" w:tplc="9C78543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0D2516"/>
    <w:multiLevelType w:val="hybridMultilevel"/>
    <w:tmpl w:val="C99E54D2"/>
    <w:lvl w:ilvl="0" w:tplc="9C78543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FC252E"/>
    <w:multiLevelType w:val="hybridMultilevel"/>
    <w:tmpl w:val="114A802E"/>
    <w:lvl w:ilvl="0" w:tplc="9C78543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4B49AA"/>
    <w:multiLevelType w:val="hybridMultilevel"/>
    <w:tmpl w:val="904C3BF6"/>
    <w:lvl w:ilvl="0" w:tplc="9C78543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327EFD"/>
    <w:multiLevelType w:val="hybridMultilevel"/>
    <w:tmpl w:val="1658B1E6"/>
    <w:lvl w:ilvl="0" w:tplc="9C78543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8E53ED"/>
    <w:multiLevelType w:val="hybridMultilevel"/>
    <w:tmpl w:val="CD361302"/>
    <w:lvl w:ilvl="0" w:tplc="9C78543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DED1689"/>
    <w:multiLevelType w:val="hybridMultilevel"/>
    <w:tmpl w:val="6612415A"/>
    <w:lvl w:ilvl="0" w:tplc="9C78543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850B67"/>
    <w:multiLevelType w:val="hybridMultilevel"/>
    <w:tmpl w:val="59245432"/>
    <w:lvl w:ilvl="0" w:tplc="9C78543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4CB051E"/>
    <w:multiLevelType w:val="hybridMultilevel"/>
    <w:tmpl w:val="CB4E14F2"/>
    <w:lvl w:ilvl="0" w:tplc="9C78543A">
      <w:numFmt w:val="bullet"/>
      <w:lvlText w:val="•"/>
      <w:lvlJc w:val="left"/>
      <w:pPr>
        <w:ind w:left="880" w:hanging="360"/>
      </w:pPr>
      <w:rPr>
        <w:rFonts w:ascii="Times New Roman" w:eastAsia="Times New Roman" w:hAnsi="Times New Roman" w:cs="Times New Roman" w:hint="default"/>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21" w15:restartNumberingAfterBreak="0">
    <w:nsid w:val="68E20349"/>
    <w:multiLevelType w:val="hybridMultilevel"/>
    <w:tmpl w:val="85440AEA"/>
    <w:lvl w:ilvl="0" w:tplc="9C78543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9C4375"/>
    <w:multiLevelType w:val="hybridMultilevel"/>
    <w:tmpl w:val="500AF3AC"/>
    <w:lvl w:ilvl="0" w:tplc="9C78543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07F18C5"/>
    <w:multiLevelType w:val="hybridMultilevel"/>
    <w:tmpl w:val="36303900"/>
    <w:lvl w:ilvl="0" w:tplc="9C78543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32D6946"/>
    <w:multiLevelType w:val="hybridMultilevel"/>
    <w:tmpl w:val="DC680E5A"/>
    <w:lvl w:ilvl="0" w:tplc="9C78543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46159B"/>
    <w:multiLevelType w:val="hybridMultilevel"/>
    <w:tmpl w:val="17743736"/>
    <w:lvl w:ilvl="0" w:tplc="9C78543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5905D80"/>
    <w:multiLevelType w:val="hybridMultilevel"/>
    <w:tmpl w:val="3AEA6C5E"/>
    <w:lvl w:ilvl="0" w:tplc="9C78543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D63210C"/>
    <w:multiLevelType w:val="hybridMultilevel"/>
    <w:tmpl w:val="02D29CE2"/>
    <w:lvl w:ilvl="0" w:tplc="9C78543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9697447">
    <w:abstractNumId w:val="8"/>
  </w:num>
  <w:num w:numId="2" w16cid:durableId="1807312607">
    <w:abstractNumId w:val="23"/>
  </w:num>
  <w:num w:numId="3" w16cid:durableId="862130175">
    <w:abstractNumId w:val="21"/>
  </w:num>
  <w:num w:numId="4" w16cid:durableId="68582770">
    <w:abstractNumId w:val="11"/>
  </w:num>
  <w:num w:numId="5" w16cid:durableId="2035230655">
    <w:abstractNumId w:val="26"/>
  </w:num>
  <w:num w:numId="6" w16cid:durableId="1813521869">
    <w:abstractNumId w:val="15"/>
  </w:num>
  <w:num w:numId="7" w16cid:durableId="1667047564">
    <w:abstractNumId w:val="20"/>
  </w:num>
  <w:num w:numId="8" w16cid:durableId="154609166">
    <w:abstractNumId w:val="9"/>
  </w:num>
  <w:num w:numId="9" w16cid:durableId="146016683">
    <w:abstractNumId w:val="6"/>
  </w:num>
  <w:num w:numId="10" w16cid:durableId="981469195">
    <w:abstractNumId w:val="7"/>
  </w:num>
  <w:num w:numId="11" w16cid:durableId="1972705710">
    <w:abstractNumId w:val="16"/>
  </w:num>
  <w:num w:numId="12" w16cid:durableId="1016345343">
    <w:abstractNumId w:val="2"/>
  </w:num>
  <w:num w:numId="13" w16cid:durableId="1001932191">
    <w:abstractNumId w:val="3"/>
  </w:num>
  <w:num w:numId="14" w16cid:durableId="1845051737">
    <w:abstractNumId w:val="12"/>
  </w:num>
  <w:num w:numId="15" w16cid:durableId="934675688">
    <w:abstractNumId w:val="24"/>
  </w:num>
  <w:num w:numId="16" w16cid:durableId="2076006580">
    <w:abstractNumId w:val="10"/>
  </w:num>
  <w:num w:numId="17" w16cid:durableId="1599556412">
    <w:abstractNumId w:val="0"/>
  </w:num>
  <w:num w:numId="18" w16cid:durableId="987436683">
    <w:abstractNumId w:val="27"/>
  </w:num>
  <w:num w:numId="19" w16cid:durableId="331180331">
    <w:abstractNumId w:val="18"/>
  </w:num>
  <w:num w:numId="20" w16cid:durableId="14891538">
    <w:abstractNumId w:val="25"/>
  </w:num>
  <w:num w:numId="21" w16cid:durableId="1427844901">
    <w:abstractNumId w:val="22"/>
  </w:num>
  <w:num w:numId="22" w16cid:durableId="152722633">
    <w:abstractNumId w:val="14"/>
  </w:num>
  <w:num w:numId="23" w16cid:durableId="399139576">
    <w:abstractNumId w:val="5"/>
  </w:num>
  <w:num w:numId="24" w16cid:durableId="1896156032">
    <w:abstractNumId w:val="19"/>
  </w:num>
  <w:num w:numId="25" w16cid:durableId="1446146437">
    <w:abstractNumId w:val="17"/>
  </w:num>
  <w:num w:numId="26" w16cid:durableId="1762986336">
    <w:abstractNumId w:val="13"/>
  </w:num>
  <w:num w:numId="27" w16cid:durableId="1471703027">
    <w:abstractNumId w:val="4"/>
  </w:num>
  <w:num w:numId="28" w16cid:durableId="1746338806">
    <w:abstractNumId w:val="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878"/>
    <w:rsid w:val="000A7A0A"/>
    <w:rsid w:val="00104F6D"/>
    <w:rsid w:val="00186FFD"/>
    <w:rsid w:val="001C0591"/>
    <w:rsid w:val="00227E05"/>
    <w:rsid w:val="00245F1A"/>
    <w:rsid w:val="002A32D5"/>
    <w:rsid w:val="002B3223"/>
    <w:rsid w:val="002B567C"/>
    <w:rsid w:val="00322D5E"/>
    <w:rsid w:val="003B7228"/>
    <w:rsid w:val="003F6158"/>
    <w:rsid w:val="00425878"/>
    <w:rsid w:val="004F750C"/>
    <w:rsid w:val="005133E4"/>
    <w:rsid w:val="00550023"/>
    <w:rsid w:val="005D3227"/>
    <w:rsid w:val="006201CC"/>
    <w:rsid w:val="0065781F"/>
    <w:rsid w:val="0069188C"/>
    <w:rsid w:val="006D4911"/>
    <w:rsid w:val="006F48B8"/>
    <w:rsid w:val="00706F79"/>
    <w:rsid w:val="00717648"/>
    <w:rsid w:val="00770677"/>
    <w:rsid w:val="008A7537"/>
    <w:rsid w:val="00915BB5"/>
    <w:rsid w:val="009A55C5"/>
    <w:rsid w:val="00A340D4"/>
    <w:rsid w:val="00A46A63"/>
    <w:rsid w:val="00A5793A"/>
    <w:rsid w:val="00B55ECA"/>
    <w:rsid w:val="00C12C6F"/>
    <w:rsid w:val="00C27499"/>
    <w:rsid w:val="00D5314C"/>
    <w:rsid w:val="00D85C34"/>
    <w:rsid w:val="00DA160F"/>
    <w:rsid w:val="00DA6BA4"/>
    <w:rsid w:val="00EA31E8"/>
    <w:rsid w:val="00F97B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7E9043"/>
  <w15:chartTrackingRefBased/>
  <w15:docId w15:val="{8296EB66-18CA-4F7F-AA29-D0B160DD8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5878"/>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425878"/>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425878"/>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425878"/>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425878"/>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4258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58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58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58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5878"/>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425878"/>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425878"/>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425878"/>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425878"/>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4258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58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58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5878"/>
    <w:rPr>
      <w:rFonts w:eastAsiaTheme="majorEastAsia" w:cstheme="majorBidi"/>
      <w:color w:val="272727" w:themeColor="text1" w:themeTint="D8"/>
    </w:rPr>
  </w:style>
  <w:style w:type="paragraph" w:styleId="Title">
    <w:name w:val="Title"/>
    <w:basedOn w:val="Normal"/>
    <w:next w:val="Normal"/>
    <w:link w:val="TitleChar"/>
    <w:uiPriority w:val="10"/>
    <w:qFormat/>
    <w:rsid w:val="004258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58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587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58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587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25878"/>
    <w:rPr>
      <w:i/>
      <w:iCs/>
      <w:color w:val="404040" w:themeColor="text1" w:themeTint="BF"/>
    </w:rPr>
  </w:style>
  <w:style w:type="paragraph" w:styleId="ListParagraph">
    <w:name w:val="List Paragraph"/>
    <w:basedOn w:val="Normal"/>
    <w:uiPriority w:val="34"/>
    <w:qFormat/>
    <w:rsid w:val="00425878"/>
    <w:pPr>
      <w:ind w:left="720"/>
      <w:contextualSpacing/>
    </w:pPr>
  </w:style>
  <w:style w:type="character" w:styleId="IntenseEmphasis">
    <w:name w:val="Intense Emphasis"/>
    <w:basedOn w:val="DefaultParagraphFont"/>
    <w:uiPriority w:val="21"/>
    <w:qFormat/>
    <w:rsid w:val="00425878"/>
    <w:rPr>
      <w:i/>
      <w:iCs/>
      <w:color w:val="365F91" w:themeColor="accent1" w:themeShade="BF"/>
    </w:rPr>
  </w:style>
  <w:style w:type="paragraph" w:styleId="IntenseQuote">
    <w:name w:val="Intense Quote"/>
    <w:basedOn w:val="Normal"/>
    <w:next w:val="Normal"/>
    <w:link w:val="IntenseQuoteChar"/>
    <w:uiPriority w:val="30"/>
    <w:qFormat/>
    <w:rsid w:val="0042587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425878"/>
    <w:rPr>
      <w:i/>
      <w:iCs/>
      <w:color w:val="365F91" w:themeColor="accent1" w:themeShade="BF"/>
    </w:rPr>
  </w:style>
  <w:style w:type="character" w:styleId="IntenseReference">
    <w:name w:val="Intense Reference"/>
    <w:basedOn w:val="DefaultParagraphFont"/>
    <w:uiPriority w:val="32"/>
    <w:qFormat/>
    <w:rsid w:val="00425878"/>
    <w:rPr>
      <w:b/>
      <w:bCs/>
      <w:smallCaps/>
      <w:color w:val="365F91" w:themeColor="accent1" w:themeShade="BF"/>
      <w:spacing w:val="5"/>
    </w:rPr>
  </w:style>
  <w:style w:type="table" w:styleId="TableGrid">
    <w:name w:val="Table Grid"/>
    <w:basedOn w:val="TableNormal"/>
    <w:uiPriority w:val="59"/>
    <w:rsid w:val="004258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425878"/>
    <w:rPr>
      <w:rFonts w:ascii="AdvPSPLT" w:hAnsi="AdvPSPLT" w:hint="default"/>
      <w:b w:val="0"/>
      <w:bCs w:val="0"/>
      <w:i w:val="0"/>
      <w:iCs w:val="0"/>
      <w:color w:val="242021"/>
      <w:sz w:val="22"/>
      <w:szCs w:val="22"/>
    </w:rPr>
  </w:style>
  <w:style w:type="paragraph" w:styleId="NormalWeb">
    <w:name w:val="Normal (Web)"/>
    <w:basedOn w:val="Normal"/>
    <w:uiPriority w:val="99"/>
    <w:unhideWhenUsed/>
    <w:rsid w:val="0042587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425878"/>
    <w:rPr>
      <w:i/>
      <w:iCs/>
    </w:rPr>
  </w:style>
  <w:style w:type="character" w:styleId="Hyperlink">
    <w:name w:val="Hyperlink"/>
    <w:basedOn w:val="DefaultParagraphFont"/>
    <w:uiPriority w:val="99"/>
    <w:unhideWhenUsed/>
    <w:rsid w:val="00425878"/>
    <w:rPr>
      <w:color w:val="0000FF"/>
      <w:u w:val="single"/>
    </w:rPr>
  </w:style>
  <w:style w:type="character" w:styleId="UnresolvedMention">
    <w:name w:val="Unresolved Mention"/>
    <w:basedOn w:val="DefaultParagraphFont"/>
    <w:uiPriority w:val="99"/>
    <w:semiHidden/>
    <w:unhideWhenUsed/>
    <w:rsid w:val="00425878"/>
    <w:rPr>
      <w:color w:val="605E5C"/>
      <w:shd w:val="clear" w:color="auto" w:fill="E1DFDD"/>
    </w:rPr>
  </w:style>
  <w:style w:type="table" w:styleId="ListTable6Colorful">
    <w:name w:val="List Table 6 Colorful"/>
    <w:basedOn w:val="TableNormal"/>
    <w:uiPriority w:val="51"/>
    <w:rsid w:val="00425878"/>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fontstyle21">
    <w:name w:val="fontstyle21"/>
    <w:basedOn w:val="DefaultParagraphFont"/>
    <w:rsid w:val="00425878"/>
    <w:rPr>
      <w:rFonts w:ascii="AdvOT5fcf1b24" w:hAnsi="AdvOT5fcf1b24"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4580</Words>
  <Characters>26109</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30628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Neema Landey</dc:creator>
  <cp:keywords/>
  <dc:description/>
  <cp:lastModifiedBy>Godwin Akrong</cp:lastModifiedBy>
  <cp:revision>4</cp:revision>
  <dcterms:created xsi:type="dcterms:W3CDTF">2026-02-23T01:06:00Z</dcterms:created>
  <dcterms:modified xsi:type="dcterms:W3CDTF">2026-07-08T19:34:00Z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5e36fe61-2172-4bb2-8a90-1de8406e59c6</vt:lpwstr>
  </property>
</Properties>
</file>