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Supplementary</w:t>
      </w:r>
      <w:r>
        <w:rPr>
          <w:spacing w:val="20"/>
        </w:rPr>
        <w:t> </w:t>
      </w:r>
      <w:r>
        <w:rPr>
          <w:spacing w:val="-2"/>
        </w:rPr>
        <w:t>Information</w:t>
      </w:r>
    </w:p>
    <w:p>
      <w:pPr>
        <w:spacing w:before="185"/>
        <w:ind w:left="439" w:right="0" w:firstLine="0"/>
        <w:jc w:val="center"/>
        <w:rPr>
          <w:sz w:val="23"/>
        </w:rPr>
      </w:pPr>
      <w:r>
        <w:rPr>
          <w:sz w:val="23"/>
        </w:rPr>
        <w:t>Energy</w:t>
      </w:r>
      <w:r>
        <w:rPr>
          <w:spacing w:val="9"/>
          <w:sz w:val="23"/>
        </w:rPr>
        <w:t> </w:t>
      </w:r>
      <w:r>
        <w:rPr>
          <w:sz w:val="23"/>
        </w:rPr>
        <w:t>Availability,</w:t>
      </w:r>
      <w:r>
        <w:rPr>
          <w:spacing w:val="9"/>
          <w:sz w:val="23"/>
        </w:rPr>
        <w:t> </w:t>
      </w:r>
      <w:r>
        <w:rPr>
          <w:sz w:val="23"/>
        </w:rPr>
        <w:t>Not</w:t>
      </w:r>
      <w:r>
        <w:rPr>
          <w:spacing w:val="9"/>
          <w:sz w:val="23"/>
        </w:rPr>
        <w:t> </w:t>
      </w:r>
      <w:r>
        <w:rPr>
          <w:sz w:val="23"/>
        </w:rPr>
        <w:t>Stress</w:t>
      </w:r>
      <w:r>
        <w:rPr>
          <w:spacing w:val="9"/>
          <w:sz w:val="23"/>
        </w:rPr>
        <w:t> </w:t>
      </w:r>
      <w:r>
        <w:rPr>
          <w:sz w:val="23"/>
        </w:rPr>
        <w:t>Tolerance,</w:t>
      </w:r>
      <w:r>
        <w:rPr>
          <w:spacing w:val="9"/>
          <w:sz w:val="23"/>
        </w:rPr>
        <w:t> </w:t>
      </w:r>
      <w:r>
        <w:rPr>
          <w:sz w:val="23"/>
        </w:rPr>
        <w:t>Determines</w:t>
      </w:r>
      <w:r>
        <w:rPr>
          <w:spacing w:val="10"/>
          <w:sz w:val="23"/>
        </w:rPr>
        <w:t> </w:t>
      </w:r>
      <w:r>
        <w:rPr>
          <w:sz w:val="23"/>
        </w:rPr>
        <w:t>Archaeal</w:t>
      </w:r>
      <w:r>
        <w:rPr>
          <w:spacing w:val="9"/>
          <w:sz w:val="23"/>
        </w:rPr>
        <w:t> </w:t>
      </w:r>
      <w:r>
        <w:rPr>
          <w:sz w:val="23"/>
        </w:rPr>
        <w:t>Persistence</w:t>
      </w:r>
      <w:r>
        <w:rPr>
          <w:spacing w:val="9"/>
          <w:sz w:val="23"/>
        </w:rPr>
        <w:t> </w:t>
      </w:r>
      <w:r>
        <w:rPr>
          <w:sz w:val="23"/>
        </w:rPr>
        <w:t>in</w:t>
      </w:r>
      <w:r>
        <w:rPr>
          <w:spacing w:val="9"/>
          <w:sz w:val="23"/>
        </w:rPr>
        <w:t> </w:t>
      </w:r>
      <w:r>
        <w:rPr>
          <w:sz w:val="23"/>
        </w:rPr>
        <w:t>Extraterrestrial</w:t>
      </w:r>
      <w:r>
        <w:rPr>
          <w:spacing w:val="9"/>
          <w:sz w:val="23"/>
        </w:rPr>
        <w:t> </w:t>
      </w:r>
      <w:r>
        <w:rPr>
          <w:spacing w:val="-2"/>
          <w:sz w:val="23"/>
        </w:rPr>
        <w:t>Habitats</w:t>
      </w:r>
    </w:p>
    <w:p>
      <w:pPr>
        <w:spacing w:before="64"/>
        <w:ind w:left="439" w:right="0" w:firstLine="0"/>
        <w:jc w:val="center"/>
        <w:rPr>
          <w:sz w:val="19"/>
        </w:rPr>
      </w:pPr>
      <w:r>
        <w:rPr>
          <w:sz w:val="19"/>
        </w:rPr>
        <w:t>Ajay</w:t>
      </w:r>
      <w:r>
        <w:rPr>
          <w:spacing w:val="-1"/>
          <w:sz w:val="19"/>
        </w:rPr>
        <w:t> </w:t>
      </w:r>
      <w:r>
        <w:rPr>
          <w:spacing w:val="-2"/>
          <w:sz w:val="19"/>
        </w:rPr>
        <w:t>Vellanki</w:t>
      </w:r>
    </w:p>
    <w:p>
      <w:pPr>
        <w:pStyle w:val="BodyText"/>
        <w:spacing w:before="3"/>
        <w:ind w:left="0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Heading1"/>
        <w:spacing w:before="286"/>
        <w:ind w:left="520"/>
      </w:pPr>
      <w:r>
        <w:rPr>
          <w:b w:val="0"/>
          <w:color w:val="6B6B6B"/>
          <w:position w:val="5"/>
          <w:sz w:val="16"/>
        </w:rPr>
        <w:t>1</w:t>
      </w:r>
      <w:r>
        <w:rPr>
          <w:b w:val="0"/>
          <w:color w:val="6B6B6B"/>
          <w:spacing w:val="56"/>
          <w:position w:val="5"/>
          <w:sz w:val="16"/>
        </w:rPr>
        <w:t> </w:t>
      </w:r>
      <w:r>
        <w:rPr/>
        <w:t>Supplementary</w:t>
      </w:r>
      <w:r>
        <w:rPr>
          <w:spacing w:val="14"/>
        </w:rPr>
        <w:t> </w:t>
      </w:r>
      <w:r>
        <w:rPr/>
        <w:t>Figures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2"/>
        </w:rPr>
        <w:t>Tables</w:t>
      </w:r>
    </w:p>
    <w:p>
      <w:pPr>
        <w:pStyle w:val="BodyText"/>
        <w:spacing w:before="87"/>
        <w:ind w:left="534"/>
      </w:pPr>
      <w:r>
        <w:rPr>
          <w:color w:val="6B6B6B"/>
          <w:position w:val="4"/>
          <w:sz w:val="13"/>
        </w:rPr>
        <w:t>2</w:t>
      </w:r>
      <w:r>
        <w:rPr>
          <w:color w:val="6B6B6B"/>
          <w:spacing w:val="47"/>
          <w:position w:val="4"/>
          <w:sz w:val="13"/>
        </w:rPr>
        <w:t> </w:t>
      </w:r>
      <w:r>
        <w:rPr/>
        <w:t>Figures S1–S16 and Tables S1–S2 support the </w:t>
      </w:r>
      <w:r>
        <w:rPr>
          <w:spacing w:val="-2"/>
        </w:rPr>
        <w:t>analyses</w:t>
      </w:r>
    </w:p>
    <w:p>
      <w:pPr>
        <w:pStyle w:val="BodyText"/>
        <w:ind w:left="534"/>
      </w:pPr>
      <w:r>
        <w:rPr>
          <w:color w:val="6B6B6B"/>
          <w:position w:val="4"/>
          <w:sz w:val="13"/>
        </w:rPr>
        <w:t>3</w:t>
      </w:r>
      <w:r>
        <w:rPr>
          <w:color w:val="6B6B6B"/>
          <w:spacing w:val="47"/>
          <w:position w:val="4"/>
          <w:sz w:val="13"/>
        </w:rPr>
        <w:t> </w:t>
      </w:r>
      <w:r>
        <w:rPr/>
        <w:t>reported in the main text. Section S1 reproduces </w:t>
      </w:r>
      <w:r>
        <w:rPr>
          <w:spacing w:val="-5"/>
        </w:rPr>
        <w:t>the</w:t>
      </w:r>
    </w:p>
    <w:p>
      <w:pPr>
        <w:pStyle w:val="BodyText"/>
        <w:spacing w:before="35"/>
        <w:ind w:left="534"/>
      </w:pPr>
      <w:r>
        <w:rPr>
          <w:color w:val="6B6B6B"/>
          <w:position w:val="4"/>
          <w:sz w:val="13"/>
        </w:rPr>
        <w:t>4</w:t>
      </w:r>
      <w:r>
        <w:rPr>
          <w:color w:val="6B6B6B"/>
          <w:spacing w:val="47"/>
          <w:position w:val="4"/>
          <w:sz w:val="13"/>
        </w:rPr>
        <w:t> </w:t>
      </w:r>
      <w:r>
        <w:rPr/>
        <w:t>full-length Results, Methods and Discussion from </w:t>
      </w:r>
      <w:r>
        <w:rPr>
          <w:spacing w:val="-2"/>
        </w:rPr>
        <w:t>which</w:t>
      </w:r>
    </w:p>
    <w:p>
      <w:pPr>
        <w:pStyle w:val="BodyText"/>
        <w:ind w:left="534"/>
      </w:pPr>
      <w:r>
        <w:rPr>
          <w:color w:val="6B6B6B"/>
          <w:position w:val="4"/>
          <w:sz w:val="13"/>
        </w:rPr>
        <w:t>5</w:t>
      </w:r>
      <w:r>
        <w:rPr>
          <w:color w:val="6B6B6B"/>
          <w:spacing w:val="47"/>
          <w:position w:val="4"/>
          <w:sz w:val="13"/>
        </w:rPr>
        <w:t> </w:t>
      </w:r>
      <w:r>
        <w:rPr/>
        <w:t>the main text was condensed; all numerical </w:t>
      </w:r>
      <w:r>
        <w:rPr>
          <w:spacing w:val="-2"/>
        </w:rPr>
        <w:t>values,</w:t>
      </w:r>
    </w:p>
    <w:p>
      <w:pPr>
        <w:pStyle w:val="BodyText"/>
        <w:ind w:left="534"/>
      </w:pPr>
      <w:r>
        <w:rPr>
          <w:color w:val="6B6B6B"/>
          <w:position w:val="4"/>
          <w:sz w:val="13"/>
        </w:rPr>
        <w:t>6</w:t>
      </w:r>
      <w:r>
        <w:rPr>
          <w:color w:val="6B6B6B"/>
          <w:spacing w:val="47"/>
          <w:position w:val="4"/>
          <w:sz w:val="13"/>
        </w:rPr>
        <w:t> </w:t>
      </w:r>
      <w:r>
        <w:rPr/>
        <w:t>intermediate statistics and validation outcomes </w:t>
      </w:r>
      <w:r>
        <w:rPr>
          <w:spacing w:val="-5"/>
        </w:rPr>
        <w:t>are</w:t>
      </w:r>
    </w:p>
    <w:p>
      <w:pPr>
        <w:pStyle w:val="BodyText"/>
        <w:ind w:left="534"/>
      </w:pPr>
      <w:r>
        <w:rPr>
          <w:color w:val="6B6B6B"/>
          <w:position w:val="4"/>
          <w:sz w:val="13"/>
        </w:rPr>
        <w:t>7</w:t>
      </w:r>
      <w:r>
        <w:rPr>
          <w:color w:val="6B6B6B"/>
          <w:spacing w:val="47"/>
          <w:position w:val="4"/>
          <w:sz w:val="13"/>
        </w:rPr>
        <w:t> </w:t>
      </w:r>
      <w:r>
        <w:rPr/>
        <w:t>reported there without </w:t>
      </w:r>
      <w:r>
        <w:rPr>
          <w:spacing w:val="-2"/>
        </w:rPr>
        <w:t>abridgement.</w:t>
      </w:r>
    </w:p>
    <w:p>
      <w:pPr>
        <w:pStyle w:val="BodyText"/>
        <w:spacing w:before="4"/>
        <w:ind w:left="0"/>
        <w:rPr>
          <w:sz w:val="10"/>
        </w:rPr>
      </w:pPr>
    </w:p>
    <w:p>
      <w:pPr>
        <w:spacing w:line="240" w:lineRule="auto"/>
        <w:ind w:left="755" w:right="-116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107435" cy="206806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435" cy="206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48"/>
        <w:ind w:left="541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</w:t>
      </w:r>
      <w:r>
        <w:rPr>
          <w:color w:val="6B6B6B"/>
          <w:spacing w:val="39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S1.</w:t>
      </w:r>
      <w:r>
        <w:rPr>
          <w:b/>
          <w:spacing w:val="-8"/>
          <w:w w:val="105"/>
          <w:sz w:val="18"/>
        </w:rPr>
        <w:t> </w:t>
      </w:r>
      <w:r>
        <w:rPr>
          <w:w w:val="105"/>
          <w:sz w:val="18"/>
        </w:rPr>
        <w:t>Extremophile-mesophile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discrimination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generalizes</w:t>
      </w:r>
    </w:p>
    <w:p>
      <w:pPr>
        <w:spacing w:before="41"/>
        <w:ind w:left="541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niches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reduces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few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genera.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4"/>
          <w:w w:val="105"/>
          <w:sz w:val="18"/>
        </w:rPr>
        <w:t> bars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AUC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extremophile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mesophile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null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13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habitable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niches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(e.g.,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seafloor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vents,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subsurface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oceans,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irradiated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ice),</w:t>
      </w:r>
      <w:r>
        <w:rPr>
          <w:spacing w:val="-5"/>
          <w:w w:val="105"/>
          <w:sz w:val="18"/>
        </w:rPr>
        <w:t> all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exceeding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chance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0.5,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0.69–</w:t>
      </w:r>
      <w:r>
        <w:rPr>
          <w:spacing w:val="-4"/>
          <w:w w:val="105"/>
          <w:sz w:val="18"/>
        </w:rPr>
        <w:t>0.81.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heatmap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Spearman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ρ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correlations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rankings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bodies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(Enceladus,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Europa,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Titan,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Ganymede,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Callisto),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values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0.87–1.00,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noting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PC1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=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97%.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chart</w:t>
      </w:r>
    </w:p>
    <w:p>
      <w:pPr>
        <w:spacing w:before="28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</w:t>
      </w:r>
      <w:r>
        <w:rPr>
          <w:w w:val="105"/>
          <w:position w:val="6"/>
          <w:sz w:val="13"/>
        </w:rPr>
        <w:t>2</w:t>
      </w:r>
      <w:r>
        <w:rPr>
          <w:spacing w:val="9"/>
          <w:w w:val="105"/>
          <w:position w:val="6"/>
          <w:sz w:val="13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energy,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stress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battery,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taxon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identity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blocks,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annotated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"blind: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PASSES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ρ=0.47,"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"blind: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UNTESTED,"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"blind: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FAILS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0.562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0.500."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d: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paired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genome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counts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(gray)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independent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genera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(red)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20,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50,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100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cutoffs,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labeled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20/9,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50/14,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21</w:t>
      </w:r>
      <w:r>
        <w:rPr>
          <w:color w:val="6B6B6B"/>
          <w:spacing w:val="50"/>
          <w:w w:val="105"/>
          <w:position w:val="4"/>
          <w:sz w:val="11"/>
        </w:rPr>
        <w:t> </w:t>
      </w:r>
      <w:r>
        <w:rPr>
          <w:spacing w:val="-2"/>
          <w:w w:val="105"/>
          <w:sz w:val="18"/>
        </w:rPr>
        <w:t>100/21.</w:t>
      </w:r>
    </w:p>
    <w:p>
      <w:pPr>
        <w:pStyle w:val="BodyText"/>
        <w:spacing w:before="1"/>
        <w:ind w:left="0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708540</wp:posOffset>
            </wp:positionH>
            <wp:positionV relativeFrom="paragraph">
              <wp:posOffset>125469</wp:posOffset>
            </wp:positionV>
            <wp:extent cx="2983991" cy="1266444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991" cy="1266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6"/>
        <w:ind w:left="0"/>
        <w:rPr>
          <w:sz w:val="18"/>
        </w:rPr>
      </w:pPr>
    </w:p>
    <w:p>
      <w:pPr>
        <w:spacing w:before="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22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S2.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Bacterial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niche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scores,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radiation-module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AUC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23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comparisons,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solver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benchmark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results.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a: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horizontal</w:t>
      </w:r>
    </w:p>
    <w:p>
      <w:pPr>
        <w:spacing w:before="100"/>
        <w:ind w:left="157" w:right="0" w:firstLine="0"/>
        <w:jc w:val="left"/>
        <w:rPr>
          <w:sz w:val="18"/>
        </w:rPr>
      </w:pPr>
      <w:r>
        <w:rPr/>
        <w:br w:type="column"/>
      </w:r>
      <w:r>
        <w:rPr>
          <w:color w:val="6B6B6B"/>
          <w:w w:val="105"/>
          <w:position w:val="4"/>
          <w:sz w:val="11"/>
        </w:rPr>
        <w:t>24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mean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niche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score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bacterial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taxa,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colored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25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phenotype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class,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topped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Acidiphilium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multivorum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spacing w:before="40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Acidiphilium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cryptum.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scatter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plot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AUC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matched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27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extremophiles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AUC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mesophile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null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eight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modules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28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(cold,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chaotropicity,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salt,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desiccation,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dormancy,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oxidative,</w:t>
      </w:r>
    </w:p>
    <w:p>
      <w:pPr>
        <w:spacing w:before="40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29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radiation_mn,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radiation),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dotted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diagonal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reference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line,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dashed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30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0.5;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radiation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modules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cluster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near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0.5.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c: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31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percent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instances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solved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exactly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eight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32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solvers,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colored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green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(genetic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algorithm,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exhaustive</w:t>
      </w:r>
    </w:p>
    <w:p>
      <w:pPr>
        <w:spacing w:before="40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33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enumeration,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100%),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blue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(random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search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99%,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simulated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34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annealing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95%,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greedy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variants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91%/89%/80%),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red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35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(MILP/Benders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49%),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percentages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labeled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beside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6"/>
          <w:w w:val="105"/>
          <w:sz w:val="18"/>
        </w:rPr>
        <w:t> </w:t>
      </w:r>
      <w:r>
        <w:rPr>
          <w:spacing w:val="-4"/>
          <w:w w:val="105"/>
          <w:sz w:val="18"/>
        </w:rPr>
        <w:t>bar.</w:t>
      </w:r>
    </w:p>
    <w:p>
      <w:pPr>
        <w:pStyle w:val="BodyText"/>
        <w:spacing w:before="9"/>
        <w:ind w:left="0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4076305</wp:posOffset>
            </wp:positionH>
            <wp:positionV relativeFrom="paragraph">
              <wp:posOffset>130740</wp:posOffset>
            </wp:positionV>
            <wp:extent cx="3103244" cy="2343721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244" cy="2343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8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36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S3.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Gravity,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temperature,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duration,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forcing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shape</w:t>
      </w:r>
    </w:p>
    <w:p>
      <w:pPr>
        <w:spacing w:before="40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37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panspermia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survival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limits.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(a)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Péclet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number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gravity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(relative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38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Earth),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log-log,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points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ISS,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Enceladus,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Earth,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10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39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g;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marks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Pe=1.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(b)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%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shielding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scenarios</w:t>
      </w:r>
    </w:p>
    <w:p>
      <w:pPr>
        <w:spacing w:before="40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40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hydrolysis-limited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temperature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(K);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dotted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marks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243</w:t>
      </w:r>
      <w:r>
        <w:rPr>
          <w:spacing w:val="-5"/>
          <w:w w:val="105"/>
          <w:sz w:val="18"/>
        </w:rPr>
        <w:t> </w:t>
      </w:r>
      <w:r>
        <w:rPr>
          <w:spacing w:val="-10"/>
          <w:w w:val="105"/>
          <w:sz w:val="18"/>
        </w:rPr>
        <w:t>K</w:t>
      </w:r>
    </w:p>
    <w:p>
      <w:pPr>
        <w:spacing w:before="28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41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transition.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(c)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Shielding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required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cm</w:t>
      </w:r>
      <w:r>
        <w:rPr>
          <w:w w:val="105"/>
          <w:position w:val="6"/>
          <w:sz w:val="13"/>
        </w:rPr>
        <w:t>−2</w:t>
      </w:r>
      <w:r>
        <w:rPr>
          <w:w w:val="105"/>
          <w:sz w:val="18"/>
        </w:rPr>
        <w:t>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vs.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transit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duration</w:t>
      </w:r>
      <w:r>
        <w:rPr>
          <w:spacing w:val="-6"/>
          <w:w w:val="105"/>
          <w:sz w:val="18"/>
        </w:rPr>
        <w:t> </w:t>
      </w:r>
      <w:r>
        <w:rPr>
          <w:spacing w:val="-4"/>
          <w:w w:val="105"/>
          <w:sz w:val="18"/>
        </w:rPr>
        <w:t>(yr)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42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organisms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(E.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coli,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Bacillus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spore,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Halobacterium</w:t>
      </w:r>
    </w:p>
    <w:p>
      <w:pPr>
        <w:spacing w:before="40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43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salinarum,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Deinococcus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radiodurans).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(d)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Percentage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runs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in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which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members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persist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relaxation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τ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(yr,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log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scale),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marking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the</w:t>
      </w:r>
    </w:p>
    <w:p>
      <w:pPr>
        <w:spacing w:before="40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forcing-amplitude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result,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flat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51.9%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identical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five</w:t>
      </w:r>
    </w:p>
    <w:p>
      <w:pPr>
        <w:spacing w:before="41"/>
        <w:ind w:left="15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47</w:t>
      </w:r>
      <w:r>
        <w:rPr>
          <w:color w:val="6B6B6B"/>
          <w:spacing w:val="50"/>
          <w:w w:val="105"/>
          <w:position w:val="4"/>
          <w:sz w:val="11"/>
        </w:rPr>
        <w:t> </w:t>
      </w:r>
      <w:r>
        <w:rPr>
          <w:spacing w:val="-2"/>
          <w:w w:val="105"/>
          <w:sz w:val="18"/>
        </w:rPr>
        <w:t>amplitudes.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40" w:bottom="280" w:left="360" w:right="720"/>
          <w:cols w:num="2" w:equalWidth="0">
            <w:col w:w="5587" w:space="40"/>
            <w:col w:w="5533"/>
          </w:cols>
        </w:sectPr>
      </w:pPr>
    </w:p>
    <w:p>
      <w:pPr>
        <w:pStyle w:val="BodyText"/>
        <w:spacing w:before="7"/>
        <w:ind w:left="0"/>
        <w:rPr>
          <w:sz w:val="6"/>
        </w:rPr>
      </w:pPr>
    </w:p>
    <w:p>
      <w:pPr>
        <w:spacing w:line="240" w:lineRule="auto"/>
        <w:ind w:left="7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62655" cy="2145792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55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2"/>
        <w:ind w:left="0"/>
        <w:rPr>
          <w:sz w:val="18"/>
        </w:rPr>
      </w:pPr>
    </w:p>
    <w:p>
      <w:pPr>
        <w:spacing w:before="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48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S4.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Pathway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completeness,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edit-class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selection,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49</w:t>
      </w:r>
      <w:r>
        <w:rPr>
          <w:color w:val="6B6B6B"/>
          <w:spacing w:val="41"/>
          <w:w w:val="105"/>
          <w:position w:val="4"/>
          <w:sz w:val="11"/>
        </w:rPr>
        <w:t> </w:t>
      </w:r>
      <w:r>
        <w:rPr>
          <w:w w:val="105"/>
          <w:sz w:val="18"/>
        </w:rPr>
        <w:t>coexistence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constraint,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phylogenetic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prediction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limits.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Panel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a: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show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percent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candidate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genomes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each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51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complete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biosynthetic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pathway,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ordered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Leu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Pantothenate,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52</w:t>
      </w:r>
      <w:r>
        <w:rPr>
          <w:color w:val="6B6B6B"/>
          <w:spacing w:val="46"/>
          <w:w w:val="105"/>
          <w:position w:val="4"/>
          <w:sz w:val="11"/>
        </w:rPr>
        <w:t> </w:t>
      </w:r>
      <w:r>
        <w:rPr>
          <w:w w:val="105"/>
          <w:sz w:val="18"/>
        </w:rPr>
        <w:t>blue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above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below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dotted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100%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63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genomes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complete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prototrophs.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times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selected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optimum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edit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classes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E1–E5,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showing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E1=366,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E2=0,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E3=0,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E4=21,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E5=0.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LV-feasible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11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56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tested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(45.5%),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member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removals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keystone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(19.6%),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57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designs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resisting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invasion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(5.9%),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coverage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enforcing</w:t>
      </w:r>
    </w:p>
    <w:p>
      <w:pPr>
        <w:spacing w:before="28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coexistence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(0.1%).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d: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cross-validated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</w:t>
      </w:r>
      <w:r>
        <w:rPr>
          <w:w w:val="105"/>
          <w:position w:val="6"/>
          <w:sz w:val="13"/>
        </w:rPr>
        <w:t>2</w:t>
      </w:r>
      <w:r>
        <w:rPr>
          <w:spacing w:val="8"/>
          <w:w w:val="105"/>
          <w:position w:val="6"/>
          <w:sz w:val="13"/>
        </w:rPr>
        <w:t> </w:t>
      </w:r>
      <w:r>
        <w:rPr>
          <w:spacing w:val="-2"/>
          <w:w w:val="105"/>
          <w:sz w:val="18"/>
        </w:rPr>
        <w:t>versus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59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phylogenetic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level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held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(genus,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family,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order,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phylum)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5"/>
          <w:w w:val="105"/>
          <w:sz w:val="18"/>
        </w:rPr>
        <w:t>six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traits;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Tmax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Topt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(green)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remain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near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0.8–0.9,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while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Tmin,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61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NaCl_max,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pH_max,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pH_min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(red)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toward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below</w:t>
      </w:r>
      <w:r>
        <w:rPr>
          <w:spacing w:val="-5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62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dashed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reference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phylum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level.</w:t>
      </w:r>
    </w:p>
    <w:p>
      <w:pPr>
        <w:pStyle w:val="BodyText"/>
        <w:spacing w:before="3"/>
        <w:ind w:left="0"/>
        <w:rPr>
          <w:sz w:val="17"/>
        </w:rPr>
      </w:pPr>
    </w:p>
    <w:p>
      <w:pPr>
        <w:spacing w:line="240" w:lineRule="auto"/>
        <w:ind w:left="752" w:right="-101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112008" cy="252679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008" cy="252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18"/>
        </w:rPr>
      </w:pPr>
    </w:p>
    <w:p>
      <w:pPr>
        <w:spacing w:before="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63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S5.</w:t>
      </w:r>
      <w:r>
        <w:rPr>
          <w:b/>
          <w:spacing w:val="-6"/>
          <w:w w:val="105"/>
          <w:sz w:val="18"/>
        </w:rPr>
        <w:t> </w:t>
      </w:r>
      <w:r>
        <w:rPr>
          <w:w w:val="105"/>
          <w:sz w:val="18"/>
        </w:rPr>
        <w:t>Published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MILP/Benders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solver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least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accurate</w:t>
      </w:r>
      <w:r>
        <w:rPr>
          <w:spacing w:val="-5"/>
          <w:w w:val="105"/>
          <w:sz w:val="18"/>
        </w:rPr>
        <w:t> and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half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optima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suboptimal.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of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65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percent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152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instances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solved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exactly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eight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methods,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66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ranging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genetic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algorithm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exhaustive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enumeration</w:t>
      </w:r>
    </w:p>
    <w:p>
      <w:pPr>
        <w:spacing w:before="40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67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(100.0)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down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published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MILP/Benders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(49.3,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orange).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Panel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histogram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habitat-target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pairs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published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cost</w:t>
      </w:r>
      <w:r>
        <w:rPr>
          <w:spacing w:val="-6"/>
          <w:w w:val="105"/>
          <w:sz w:val="18"/>
        </w:rPr>
        <w:t> </w:t>
      </w:r>
      <w:r>
        <w:rPr>
          <w:spacing w:val="-4"/>
          <w:w w:val="105"/>
          <w:sz w:val="18"/>
        </w:rPr>
        <w:t>minus</w:t>
      </w:r>
    </w:p>
    <w:p>
      <w:pPr>
        <w:spacing w:before="41"/>
        <w:ind w:left="483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69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true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optimum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bits,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peak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(exact: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75),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remaining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pairs</w:t>
      </w:r>
    </w:p>
    <w:p>
      <w:pPr>
        <w:spacing w:before="79"/>
        <w:ind w:left="144" w:right="0" w:firstLine="0"/>
        <w:jc w:val="left"/>
        <w:rPr>
          <w:sz w:val="18"/>
        </w:rPr>
      </w:pPr>
      <w:r>
        <w:rPr/>
        <w:br w:type="column"/>
      </w:r>
      <w:r>
        <w:rPr>
          <w:color w:val="6B6B6B"/>
          <w:w w:val="105"/>
          <w:position w:val="4"/>
          <w:sz w:val="11"/>
        </w:rPr>
        <w:t>70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suboptimal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13.3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bits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(suboptimal: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77).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table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71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listing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conclusions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original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revised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values</w:t>
      </w:r>
      <w:r>
        <w:rPr>
          <w:spacing w:val="-5"/>
          <w:w w:val="105"/>
          <w:sz w:val="18"/>
        </w:rPr>
        <w:t> and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72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verdicts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REFUTED,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REVISED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(four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rows),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HOLDS.</w:t>
      </w:r>
    </w:p>
    <w:p>
      <w:pPr>
        <w:pStyle w:val="BodyText"/>
        <w:spacing w:before="5"/>
        <w:ind w:left="0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4074771</wp:posOffset>
            </wp:positionH>
            <wp:positionV relativeFrom="paragraph">
              <wp:posOffset>121241</wp:posOffset>
            </wp:positionV>
            <wp:extent cx="3035809" cy="1434083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809" cy="1434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1"/>
        <w:ind w:left="0"/>
        <w:rPr>
          <w:sz w:val="18"/>
        </w:rPr>
      </w:pPr>
    </w:p>
    <w:p>
      <w:pPr>
        <w:spacing w:before="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S6.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Sobol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sensitivity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analysis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identifies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edit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count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5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universally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invariant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outcome.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heatmap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total-</w:t>
      </w:r>
      <w:r>
        <w:rPr>
          <w:spacing w:val="-4"/>
          <w:w w:val="105"/>
          <w:sz w:val="18"/>
        </w:rPr>
        <w:t>order</w:t>
      </w:r>
    </w:p>
    <w:p>
      <w:pPr>
        <w:spacing w:before="4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75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Sobol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indices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(0.0–1.0,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dark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blue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yellow)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parameters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76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(transfer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probability,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deletion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probability,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tier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multiplier,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σ)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77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outputs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(median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cost,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E1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share,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robust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surcharge,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78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surcharge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positive);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σ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shows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index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0.00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output.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spacing w:val="-10"/>
          <w:w w:val="105"/>
          <w:sz w:val="18"/>
        </w:rPr>
        <w:t>b</w:t>
      </w:r>
    </w:p>
    <w:p>
      <w:pPr>
        <w:spacing w:before="4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79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percent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sampled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space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where</w:t>
      </w:r>
      <w:r>
        <w:rPr>
          <w:spacing w:val="-4"/>
          <w:w w:val="105"/>
          <w:sz w:val="18"/>
        </w:rPr>
        <w:t> five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80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conclusions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hold: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edit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count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invariant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E1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dominance</w:t>
      </w:r>
      <w:r>
        <w:rPr>
          <w:spacing w:val="-5"/>
          <w:w w:val="105"/>
          <w:sz w:val="18"/>
        </w:rPr>
        <w:t> in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81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optima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100%;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surcharge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always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positive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E1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always</w:t>
      </w:r>
    </w:p>
    <w:p>
      <w:pPr>
        <w:spacing w:before="4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82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indispensable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0%;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magnitudes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predictions</w:t>
      </w:r>
      <w:r>
        <w:rPr>
          <w:spacing w:val="-6"/>
          <w:w w:val="105"/>
          <w:sz w:val="18"/>
        </w:rPr>
        <w:t> </w:t>
      </w:r>
      <w:r>
        <w:rPr>
          <w:spacing w:val="-4"/>
          <w:w w:val="105"/>
          <w:sz w:val="18"/>
        </w:rPr>
        <w:t>15%.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83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scatter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plot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median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edit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count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median</w:t>
      </w:r>
      <w:r>
        <w:rPr>
          <w:spacing w:val="-4"/>
          <w:w w:val="105"/>
          <w:sz w:val="18"/>
        </w:rPr>
        <w:t> cost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84</w:t>
      </w:r>
      <w:r>
        <w:rPr>
          <w:color w:val="6B6B6B"/>
          <w:spacing w:val="46"/>
          <w:w w:val="105"/>
          <w:position w:val="4"/>
          <w:sz w:val="11"/>
        </w:rPr>
        <w:t> </w:t>
      </w:r>
      <w:r>
        <w:rPr>
          <w:w w:val="105"/>
          <w:sz w:val="18"/>
        </w:rPr>
        <w:t>(bits)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192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samples,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lying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2.5,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85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annotated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"2.5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192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samples,"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while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ranges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roughly</w:t>
      </w:r>
    </w:p>
    <w:p>
      <w:pPr>
        <w:spacing w:before="4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86</w:t>
      </w:r>
      <w:r>
        <w:rPr>
          <w:color w:val="6B6B6B"/>
          <w:spacing w:val="48"/>
          <w:w w:val="105"/>
          <w:position w:val="4"/>
          <w:sz w:val="11"/>
        </w:rPr>
        <w:t> </w:t>
      </w:r>
      <w:r>
        <w:rPr>
          <w:w w:val="105"/>
          <w:sz w:val="18"/>
        </w:rPr>
        <w:t>3–13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bits.</w:t>
      </w:r>
    </w:p>
    <w:p>
      <w:pPr>
        <w:pStyle w:val="BodyText"/>
        <w:spacing w:before="7"/>
        <w:ind w:left="0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4076469</wp:posOffset>
            </wp:positionH>
            <wp:positionV relativeFrom="paragraph">
              <wp:posOffset>129525</wp:posOffset>
            </wp:positionV>
            <wp:extent cx="3019900" cy="199491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900" cy="199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5"/>
        <w:ind w:left="0"/>
        <w:rPr>
          <w:sz w:val="18"/>
        </w:rPr>
      </w:pPr>
    </w:p>
    <w:p>
      <w:pPr>
        <w:spacing w:before="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87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S7.</w:t>
      </w:r>
      <w:r>
        <w:rPr>
          <w:b/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five-panel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filtering,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threshold,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tie,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robustness,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88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speed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summary.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log-scale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narrowing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89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archaeal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genomes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(3,531)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habitat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niches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(58),</w:t>
      </w:r>
    </w:p>
    <w:p>
      <w:pPr>
        <w:spacing w:before="4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90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consortium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designs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(50),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members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(63),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catalogued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edits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91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(1,288),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niche-target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pairs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solved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(152).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of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member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entries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R*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thresholds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(2e-10: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127;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1.5e-9:</w:t>
      </w:r>
      <w:r>
        <w:rPr>
          <w:spacing w:val="-5"/>
          <w:w w:val="105"/>
          <w:sz w:val="18"/>
        </w:rPr>
        <w:t> 2;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93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6e-9: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82).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resource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groups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tied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minimum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(47)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versus</w:t>
      </w:r>
    </w:p>
    <w:p>
      <w:pPr>
        <w:spacing w:before="4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unique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minimum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(5).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robust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survivors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dispersion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95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sigma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(log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axis),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flat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until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sigma≈1.5,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shaded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"sampled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96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range,"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dropping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toward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sigma=5.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e: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exact</w:t>
      </w:r>
    </w:p>
    <w:p>
      <w:pPr>
        <w:spacing w:before="41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97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agreement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percentage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survivor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(185/185)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enumerated</w:t>
      </w:r>
    </w:p>
    <w:p>
      <w:pPr>
        <w:spacing w:before="40"/>
        <w:ind w:left="144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98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optima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(152/152),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100%.</w:t>
      </w:r>
    </w:p>
    <w:p>
      <w:pPr>
        <w:spacing w:after="0"/>
        <w:jc w:val="left"/>
        <w:rPr>
          <w:sz w:val="18"/>
        </w:rPr>
        <w:sectPr>
          <w:pgSz w:w="12240" w:h="15840"/>
          <w:pgMar w:top="1080" w:bottom="280" w:left="360" w:right="720"/>
          <w:cols w:num="2" w:equalWidth="0">
            <w:col w:w="5600" w:space="40"/>
            <w:col w:w="5520"/>
          </w:cols>
        </w:sectPr>
      </w:pPr>
    </w:p>
    <w:p>
      <w:pPr>
        <w:spacing w:line="240" w:lineRule="auto"/>
        <w:ind w:left="601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67740" cy="77142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740" cy="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0"/>
        <w:ind w:left="0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pgSz w:w="12240" w:h="15840"/>
          <w:pgMar w:top="1120" w:bottom="280" w:left="360" w:right="720"/>
        </w:sect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0"/>
        <w:ind w:left="0"/>
        <w:rPr>
          <w:sz w:val="18"/>
        </w:rPr>
      </w:pPr>
    </w:p>
    <w:p>
      <w:pPr>
        <w:pStyle w:val="BodyText"/>
        <w:spacing w:before="81"/>
        <w:ind w:left="0"/>
        <w:rPr>
          <w:sz w:val="18"/>
        </w:rPr>
      </w:pPr>
    </w:p>
    <w:p>
      <w:pPr>
        <w:spacing w:before="0"/>
        <w:ind w:left="483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690883</wp:posOffset>
            </wp:positionH>
            <wp:positionV relativeFrom="paragraph">
              <wp:posOffset>-2346872</wp:posOffset>
            </wp:positionV>
            <wp:extent cx="3080287" cy="2225297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287" cy="2225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B6B6B"/>
          <w:w w:val="105"/>
          <w:position w:val="4"/>
          <w:sz w:val="11"/>
        </w:rPr>
        <w:t>99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S8.</w:t>
      </w:r>
      <w:r>
        <w:rPr>
          <w:b/>
          <w:spacing w:val="-4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objectives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trade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coverage,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robustness,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editability,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cost,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size.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scatter</w:t>
      </w:r>
      <w:r>
        <w:rPr>
          <w:spacing w:val="-5"/>
          <w:w w:val="105"/>
          <w:sz w:val="18"/>
        </w:rPr>
        <w:t> of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101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min-module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coverage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editability,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colored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member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count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(1–4),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black-dot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Pareto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frontier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labeled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"Mars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deep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subsurface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2-D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frontier"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(ρ=-0.54).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coverage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104</w:t>
      </w:r>
      <w:r>
        <w:rPr>
          <w:color w:val="6B6B6B"/>
          <w:spacing w:val="41"/>
          <w:w w:val="105"/>
          <w:position w:val="4"/>
          <w:sz w:val="11"/>
        </w:rPr>
        <w:t> </w:t>
      </w:r>
      <w:r>
        <w:rPr>
          <w:w w:val="105"/>
          <w:sz w:val="18"/>
        </w:rPr>
        <w:t>versus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robustness,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annotated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"no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buys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robustness</w:t>
      </w:r>
      <w:r>
        <w:rPr>
          <w:spacing w:val="-5"/>
          <w:w w:val="105"/>
          <w:sz w:val="18"/>
        </w:rPr>
        <w:t> by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giving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coverage"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(ρ=+0.61).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coverage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versus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106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log-scaled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construction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cost,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colored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editability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(0–1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scale).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107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6x6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correlation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heatmap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objectives,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red/blue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diverging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scale,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cells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labeled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correlation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values.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e: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109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parallel-coordinates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plot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134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non-dominated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designs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six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normalized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axes,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colored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member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count.</w:t>
      </w:r>
    </w:p>
    <w:p>
      <w:pPr>
        <w:pStyle w:val="BodyText"/>
        <w:spacing w:before="3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695106</wp:posOffset>
            </wp:positionH>
            <wp:positionV relativeFrom="paragraph">
              <wp:posOffset>112086</wp:posOffset>
            </wp:positionV>
            <wp:extent cx="2961798" cy="1914239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798" cy="1914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9"/>
        <w:ind w:left="0"/>
        <w:rPr>
          <w:sz w:val="18"/>
        </w:rPr>
      </w:pPr>
    </w:p>
    <w:p>
      <w:pPr>
        <w:spacing w:before="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111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S9.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Chassis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engineering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gaps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tier-3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pathway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dominance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candidate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niches.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heatmap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of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113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niche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designs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(rows,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grouped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colour-coded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tier)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114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functional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modules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(columns),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coloured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count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gene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115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families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absent,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(complete)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(dark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red);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dashes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mark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116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modules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not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required.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stacked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4"/>
          <w:w w:val="105"/>
          <w:sz w:val="18"/>
        </w:rPr>
        <w:t> </w:t>
      </w:r>
      <w:r>
        <w:rPr>
          <w:spacing w:val="-7"/>
          <w:w w:val="105"/>
          <w:sz w:val="18"/>
        </w:rPr>
        <w:t>of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117</w:t>
      </w:r>
      <w:r>
        <w:rPr>
          <w:color w:val="6B6B6B"/>
          <w:spacing w:val="46"/>
          <w:w w:val="105"/>
          <w:position w:val="4"/>
          <w:sz w:val="11"/>
        </w:rPr>
        <w:t> </w:t>
      </w:r>
      <w:r>
        <w:rPr>
          <w:w w:val="105"/>
          <w:sz w:val="18"/>
        </w:rPr>
        <w:t>niche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designs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tier,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split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tier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(system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demonstrated,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118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blue),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tier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(develop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relative,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salmon),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tier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(no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119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system,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blocked,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dark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red),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counts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labelled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segment.</w:t>
      </w:r>
    </w:p>
    <w:p>
      <w:pPr>
        <w:spacing w:before="99"/>
        <w:ind w:left="70" w:right="0" w:firstLine="0"/>
        <w:jc w:val="left"/>
        <w:rPr>
          <w:sz w:val="18"/>
        </w:rPr>
      </w:pPr>
      <w:r>
        <w:rPr/>
        <w:br w:type="column"/>
      </w:r>
      <w:r>
        <w:rPr>
          <w:color w:val="6B6B6B"/>
          <w:w w:val="105"/>
          <w:position w:val="4"/>
          <w:sz w:val="11"/>
        </w:rPr>
        <w:t>120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S10.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factors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shape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feasibility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rankings,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stay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121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stable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favor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transferable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non-energy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modules.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a: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Spearman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correlation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composite</w:t>
      </w:r>
    </w:p>
    <w:p>
      <w:pPr>
        <w:spacing w:before="40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score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factors;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five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green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(positive),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donor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dosage</w:t>
      </w:r>
      <w:r>
        <w:rPr>
          <w:spacing w:val="-5"/>
          <w:w w:val="105"/>
          <w:sz w:val="18"/>
        </w:rPr>
        <w:t> red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124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(negative,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ρ=-0.56,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noted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confounded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distant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donors).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scatter,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rank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under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distance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alone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(x)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multi-</w:t>
      </w:r>
      <w:r>
        <w:rPr>
          <w:spacing w:val="-2"/>
          <w:w w:val="105"/>
          <w:sz w:val="18"/>
        </w:rPr>
        <w:t>factor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feasibility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score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(y),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ρ=+0.58,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annotated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"78%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targets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get</w:t>
      </w:r>
      <w:r>
        <w:rPr>
          <w:spacing w:val="-5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spacing w:before="40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127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different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donor."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boxplots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ranking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agreement</w:t>
      </w:r>
      <w:r>
        <w:rPr>
          <w:spacing w:val="-5"/>
          <w:w w:val="105"/>
          <w:sz w:val="18"/>
        </w:rPr>
        <w:t> (ρ)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128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largest-weight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bins,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marks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realistic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129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perturbation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median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0.97.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median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feasibility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score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module,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sample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sizes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labeled,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energy</w:t>
      </w:r>
    </w:p>
    <w:p>
      <w:pPr>
        <w:spacing w:before="40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131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modules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ranked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lowest.</w:t>
      </w:r>
    </w:p>
    <w:p>
      <w:pPr>
        <w:pStyle w:val="BodyText"/>
        <w:spacing w:before="4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4058417</wp:posOffset>
            </wp:positionH>
            <wp:positionV relativeFrom="paragraph">
              <wp:posOffset>112991</wp:posOffset>
            </wp:positionV>
            <wp:extent cx="2967227" cy="2100738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227" cy="2100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9"/>
        <w:ind w:left="0"/>
        <w:rPr>
          <w:sz w:val="18"/>
        </w:rPr>
      </w:pPr>
    </w:p>
    <w:p>
      <w:pPr>
        <w:spacing w:before="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132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S11.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Mobile-element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defence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gene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traits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limit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phage</w:t>
      </w:r>
    </w:p>
    <w:p>
      <w:pPr>
        <w:spacing w:before="40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133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propagation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consortium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stability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habitats.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6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shows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genome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(log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zero-inflated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axes)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seven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135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gene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categories,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orange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(mobile-element)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purple</w:t>
      </w:r>
    </w:p>
    <w:p>
      <w:pPr>
        <w:spacing w:before="40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(defence),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median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plots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phage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proliferation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137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threshold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density,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gray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points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"no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lytic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cycle,"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orange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"lytic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cycle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viable,"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diagonal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separating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N&lt;N*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139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N&gt;N*.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habitats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49)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satisfying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R0≥1,</w:t>
      </w:r>
    </w:p>
    <w:p>
      <w:pPr>
        <w:spacing w:before="40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encounter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residence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time,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liquid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water,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(11,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141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11,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25,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3).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plots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host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density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resource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relief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required,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vertical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10,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orange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outlier.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spacing w:val="-10"/>
          <w:w w:val="105"/>
          <w:sz w:val="18"/>
        </w:rPr>
        <w:t>e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143</w:t>
      </w:r>
      <w:r>
        <w:rPr>
          <w:color w:val="6B6B6B"/>
          <w:spacing w:val="41"/>
          <w:w w:val="105"/>
          <w:position w:val="4"/>
          <w:sz w:val="11"/>
        </w:rPr>
        <w:t> </w:t>
      </w:r>
      <w:r>
        <w:rPr>
          <w:w w:val="105"/>
          <w:sz w:val="18"/>
        </w:rPr>
        <w:t>scatters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defence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mobile-element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1000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proteins.</w:t>
      </w:r>
    </w:p>
    <w:p>
      <w:pPr>
        <w:spacing w:before="40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144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genomes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88)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transposase,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integrase,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conjugation,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prophage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routes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(40,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24,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18,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12),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dotted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reference</w:t>
      </w:r>
    </w:p>
    <w:p>
      <w:pPr>
        <w:spacing w:before="41"/>
        <w:ind w:left="70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146</w:t>
      </w:r>
      <w:r>
        <w:rPr>
          <w:color w:val="6B6B6B"/>
          <w:spacing w:val="47"/>
          <w:w w:val="105"/>
          <w:position w:val="4"/>
          <w:sz w:val="11"/>
        </w:rPr>
        <w:t> </w:t>
      </w:r>
      <w:r>
        <w:rPr>
          <w:w w:val="105"/>
          <w:sz w:val="18"/>
        </w:rPr>
        <w:t>line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near</w:t>
      </w:r>
      <w:r>
        <w:rPr>
          <w:spacing w:val="-3"/>
          <w:w w:val="105"/>
          <w:sz w:val="18"/>
        </w:rPr>
        <w:t> </w:t>
      </w:r>
      <w:r>
        <w:rPr>
          <w:spacing w:val="-5"/>
          <w:w w:val="105"/>
          <w:sz w:val="18"/>
        </w:rPr>
        <w:t>88.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40" w:bottom="280" w:left="360" w:right="720"/>
          <w:cols w:num="2" w:equalWidth="0">
            <w:col w:w="5616" w:space="40"/>
            <w:col w:w="5504"/>
          </w:cols>
        </w:sectPr>
      </w:pPr>
    </w:p>
    <w:p>
      <w:pPr>
        <w:pStyle w:val="BodyText"/>
        <w:spacing w:before="0"/>
        <w:ind w:left="0"/>
        <w:rPr>
          <w:sz w:val="6"/>
        </w:rPr>
      </w:pPr>
    </w:p>
    <w:p>
      <w:pPr>
        <w:spacing w:line="240" w:lineRule="auto"/>
        <w:ind w:left="754" w:right="-29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041904" cy="1844039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904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"/>
        <w:ind w:left="0"/>
        <w:rPr>
          <w:sz w:val="18"/>
        </w:rPr>
      </w:pPr>
    </w:p>
    <w:p>
      <w:pPr>
        <w:spacing w:before="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147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S12.</w:t>
      </w:r>
      <w:r>
        <w:rPr>
          <w:b/>
          <w:spacing w:val="-6"/>
          <w:w w:val="105"/>
          <w:sz w:val="18"/>
        </w:rPr>
        <w:t> </w:t>
      </w:r>
      <w:r>
        <w:rPr>
          <w:w w:val="105"/>
          <w:sz w:val="18"/>
        </w:rPr>
        <w:t>Alternative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solvers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outperform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published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MILP,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148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which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errs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badly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wrong.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show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149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percentage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instances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solved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exactly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genetic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algorithm,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150</w:t>
      </w:r>
      <w:r>
        <w:rPr>
          <w:color w:val="6B6B6B"/>
          <w:spacing w:val="41"/>
          <w:w w:val="105"/>
          <w:position w:val="4"/>
          <w:sz w:val="11"/>
        </w:rPr>
        <w:t> </w:t>
      </w:r>
      <w:r>
        <w:rPr>
          <w:w w:val="105"/>
          <w:sz w:val="18"/>
        </w:rPr>
        <w:t>exhaustive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enumeration,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random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search,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simulated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annealing,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151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greedy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max-cov,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greedy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cost/cov,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greedy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cheapest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(blue),</w:t>
      </w:r>
      <w:r>
        <w:rPr>
          <w:spacing w:val="-5"/>
          <w:w w:val="105"/>
          <w:sz w:val="18"/>
        </w:rPr>
        <w:t> and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published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MILP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(red,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49.3%).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show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excess</w:t>
      </w:r>
      <w:r>
        <w:rPr>
          <w:spacing w:val="-4"/>
          <w:w w:val="105"/>
          <w:sz w:val="18"/>
        </w:rPr>
        <w:t> cost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over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optimum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(%)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median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(14%),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(32%),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worst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154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(231%).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six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tests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plot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observed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scores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bars)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against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155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pre-registered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thresholds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(black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lines)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null/baseline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values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(blue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X),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annotated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clearing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threshold</w:t>
      </w:r>
      <w:r>
        <w:rPr>
          <w:spacing w:val="-5"/>
          <w:w w:val="105"/>
          <w:sz w:val="18"/>
        </w:rPr>
        <w:t> by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157</w:t>
      </w:r>
      <w:r>
        <w:rPr>
          <w:color w:val="6B6B6B"/>
          <w:spacing w:val="47"/>
          <w:w w:val="105"/>
          <w:position w:val="4"/>
          <w:sz w:val="11"/>
        </w:rPr>
        <w:t> </w:t>
      </w:r>
      <w:r>
        <w:rPr>
          <w:w w:val="105"/>
          <w:sz w:val="18"/>
        </w:rPr>
        <w:t>0.007,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p=0.33.</w:t>
      </w:r>
    </w:p>
    <w:p>
      <w:pPr>
        <w:pStyle w:val="BodyText"/>
        <w:spacing w:before="4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693178</wp:posOffset>
            </wp:positionH>
            <wp:positionV relativeFrom="paragraph">
              <wp:posOffset>113065</wp:posOffset>
            </wp:positionV>
            <wp:extent cx="2944177" cy="2125884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177" cy="2125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9"/>
        <w:ind w:left="0"/>
        <w:rPr>
          <w:sz w:val="18"/>
        </w:rPr>
      </w:pPr>
    </w:p>
    <w:p>
      <w:pPr>
        <w:spacing w:before="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S13.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Threshold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sharing,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diffusivity,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spatial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structure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159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jointly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determine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microbial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coexistence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outcomes.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a:</w:t>
      </w:r>
      <w:r>
        <w:rPr>
          <w:spacing w:val="-5"/>
          <w:w w:val="105"/>
          <w:sz w:val="18"/>
        </w:rPr>
        <w:t> bar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160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chart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coexistence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fraction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identical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(62/62)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distinct</w:t>
      </w:r>
    </w:p>
    <w:p>
      <w:pPr>
        <w:spacing w:before="27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161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(1/33)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thresholds,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Fisher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p=2×10</w:t>
      </w:r>
      <w:r>
        <w:rPr>
          <w:w w:val="105"/>
          <w:position w:val="6"/>
          <w:sz w:val="13"/>
        </w:rPr>
        <w:t>−24</w:t>
      </w:r>
      <w:r>
        <w:rPr>
          <w:w w:val="105"/>
          <w:sz w:val="18"/>
        </w:rPr>
        <w:t>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plot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of</w:t>
      </w:r>
    </w:p>
    <w:p>
      <w:pPr>
        <w:spacing w:before="27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162</w:t>
      </w:r>
      <w:r>
        <w:rPr>
          <w:color w:val="6B6B6B"/>
          <w:spacing w:val="40"/>
          <w:w w:val="105"/>
          <w:position w:val="4"/>
          <w:sz w:val="11"/>
        </w:rPr>
        <w:t> </w:t>
      </w:r>
      <w:r>
        <w:rPr>
          <w:w w:val="105"/>
          <w:sz w:val="18"/>
        </w:rPr>
        <w:t>coexistence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fraction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diffusivity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multiplier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(10</w:t>
      </w:r>
      <w:r>
        <w:rPr>
          <w:w w:val="105"/>
          <w:position w:val="6"/>
          <w:sz w:val="13"/>
        </w:rPr>
        <w:t>−3</w:t>
      </w:r>
      <w:r>
        <w:rPr>
          <w:w w:val="105"/>
          <w:sz w:val="18"/>
        </w:rPr>
        <w:t>–10</w:t>
      </w:r>
      <w:r>
        <w:rPr>
          <w:w w:val="105"/>
          <w:position w:val="6"/>
          <w:sz w:val="13"/>
        </w:rPr>
        <w:t>3</w:t>
      </w:r>
      <w:r>
        <w:rPr>
          <w:w w:val="105"/>
          <w:sz w:val="18"/>
        </w:rPr>
        <w:t>)</w:t>
      </w:r>
      <w:r>
        <w:rPr>
          <w:spacing w:val="-7"/>
          <w:w w:val="105"/>
          <w:sz w:val="18"/>
        </w:rPr>
        <w:t> </w:t>
      </w:r>
      <w:r>
        <w:rPr>
          <w:spacing w:val="-5"/>
          <w:w w:val="105"/>
          <w:sz w:val="18"/>
        </w:rPr>
        <w:t>for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identical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(teal,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~1.0)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distinct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(orange,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~0.03)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thresholds.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164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coexistence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fraction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well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mixed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165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(0.77),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uniform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biofilm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(0.66),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segregated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biofilm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(0.66),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166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single-face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supply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(0.72).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concentration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versus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167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depth,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showing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profile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pinned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near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Fe(III)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reduction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168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threshold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(dashed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orange)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methanogenesis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threshold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(dashed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169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teal).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log-scale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refuge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size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(%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habitat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depth)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versus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170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diffusivity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multiplier;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orange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refuge&gt;0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(2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cases),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171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dashes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mark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refuge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exactly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(229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cases),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dotted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marks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1%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172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depth.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scatter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members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persisting,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segregated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versus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well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mixed,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unchanged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(gray,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72)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changed</w:t>
      </w:r>
    </w:p>
    <w:p>
      <w:pPr>
        <w:spacing w:before="79"/>
        <w:ind w:left="117" w:right="0" w:firstLine="0"/>
        <w:jc w:val="left"/>
        <w:rPr>
          <w:sz w:val="18"/>
        </w:rPr>
      </w:pPr>
      <w:r>
        <w:rPr/>
        <w:br w:type="column"/>
      </w:r>
      <w:r>
        <w:rPr>
          <w:color w:val="6B6B6B"/>
          <w:w w:val="105"/>
          <w:position w:val="4"/>
          <w:sz w:val="11"/>
        </w:rPr>
        <w:t>174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(orange,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7)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points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relative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diagonal.</w:t>
      </w:r>
    </w:p>
    <w:p>
      <w:pPr>
        <w:pStyle w:val="BodyText"/>
        <w:spacing w:before="2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4059009</wp:posOffset>
            </wp:positionH>
            <wp:positionV relativeFrom="paragraph">
              <wp:posOffset>111476</wp:posOffset>
            </wp:positionV>
            <wp:extent cx="3012281" cy="2246376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281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3"/>
        <w:ind w:left="0"/>
        <w:rPr>
          <w:sz w:val="18"/>
        </w:rPr>
      </w:pPr>
    </w:p>
    <w:p>
      <w:pPr>
        <w:spacing w:before="0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175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S14.</w:t>
      </w:r>
      <w:r>
        <w:rPr>
          <w:b/>
          <w:spacing w:val="-6"/>
          <w:w w:val="105"/>
          <w:sz w:val="18"/>
        </w:rPr>
        <w:t> </w:t>
      </w:r>
      <w:r>
        <w:rPr>
          <w:w w:val="105"/>
          <w:sz w:val="18"/>
        </w:rPr>
        <w:t>Simulated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microbial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consortia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collapse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fail</w:t>
      </w:r>
      <w:r>
        <w:rPr>
          <w:spacing w:val="-5"/>
          <w:w w:val="105"/>
          <w:sz w:val="18"/>
        </w:rPr>
        <w:t> to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176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coexist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despite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evolutionary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ecological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perturbations.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6"/>
          <w:w w:val="105"/>
          <w:sz w:val="18"/>
        </w:rPr>
        <w:t> </w:t>
      </w:r>
      <w:r>
        <w:rPr>
          <w:spacing w:val="-10"/>
          <w:w w:val="105"/>
          <w:sz w:val="18"/>
        </w:rPr>
        <w:t>a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177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plots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functional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integrity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generation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(log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scale)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93</w:t>
      </w:r>
    </w:p>
    <w:p>
      <w:pPr>
        <w:spacing w:before="40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178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designs,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showing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individual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traces,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interquartile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range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(shaded),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179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median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(orange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dropping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0.21),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assembly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value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180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(dashed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0.90).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chart: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46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extinct,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47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reduced</w:t>
      </w:r>
      <w:r>
        <w:rPr>
          <w:spacing w:val="-5"/>
          <w:w w:val="105"/>
          <w:sz w:val="18"/>
        </w:rPr>
        <w:t> to</w:t>
      </w:r>
    </w:p>
    <w:p>
      <w:pPr>
        <w:spacing w:before="40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181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one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member,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consortia.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show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100%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match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full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182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model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eight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perturbations.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histogram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thermal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optimum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required,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annotated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ranges.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shows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184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extinction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coexistence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percentages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maintenance</w:t>
      </w:r>
    </w:p>
    <w:p>
      <w:pPr>
        <w:spacing w:before="40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energy.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compare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habitats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supporting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≥2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niches: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0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of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93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actual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designs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95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counterfactual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designs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with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187</w:t>
      </w:r>
      <w:r>
        <w:rPr>
          <w:color w:val="6B6B6B"/>
          <w:spacing w:val="47"/>
          <w:w w:val="105"/>
          <w:position w:val="4"/>
          <w:sz w:val="11"/>
        </w:rPr>
        <w:t> </w:t>
      </w:r>
      <w:r>
        <w:rPr>
          <w:w w:val="105"/>
          <w:sz w:val="18"/>
        </w:rPr>
        <w:t>distinct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donors.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4052519</wp:posOffset>
            </wp:positionH>
            <wp:positionV relativeFrom="paragraph">
              <wp:posOffset>101090</wp:posOffset>
            </wp:positionV>
            <wp:extent cx="3178683" cy="1146143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683" cy="1146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6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S15.</w:t>
      </w:r>
      <w:r>
        <w:rPr>
          <w:b/>
          <w:spacing w:val="-6"/>
          <w:w w:val="105"/>
          <w:sz w:val="18"/>
        </w:rPr>
        <w:t> </w:t>
      </w:r>
      <w:r>
        <w:rPr>
          <w:w w:val="105"/>
          <w:sz w:val="18"/>
        </w:rPr>
        <w:t>Nutrient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limitation,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detection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margin,</w:t>
      </w:r>
      <w:r>
        <w:rPr>
          <w:spacing w:val="-5"/>
          <w:w w:val="105"/>
          <w:sz w:val="18"/>
        </w:rPr>
        <w:t> and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189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cell-density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range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vary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widely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planetary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niches.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A: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190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horizontal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stacked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number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niches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limited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(green),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191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(purple),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(orange)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eight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bodies,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Earth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(deep)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through</w:t>
      </w:r>
    </w:p>
    <w:p>
      <w:pPr>
        <w:spacing w:before="40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192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Venus.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dot-and-error-bar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plot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log10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cell-</w:t>
      </w:r>
      <w:r>
        <w:rPr>
          <w:spacing w:val="-2"/>
          <w:w w:val="105"/>
          <w:sz w:val="18"/>
        </w:rPr>
        <w:t>density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193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margin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above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detection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body,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distinguishing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habitable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(filled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blue)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physics-gated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(open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grey)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points,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dotted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195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zero-reference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plot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supportable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cell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density</w:t>
      </w:r>
    </w:p>
    <w:p>
      <w:pPr>
        <w:spacing w:before="40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(log-scaled,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relative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units)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niches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ranked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high,</w:t>
      </w:r>
    </w:p>
    <w:p>
      <w:pPr>
        <w:spacing w:before="41"/>
        <w:ind w:left="117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197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spanning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nine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orders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magnitude.</w:t>
      </w:r>
    </w:p>
    <w:p>
      <w:pPr>
        <w:spacing w:after="0"/>
        <w:jc w:val="left"/>
        <w:rPr>
          <w:sz w:val="18"/>
        </w:rPr>
        <w:sectPr>
          <w:pgSz w:w="12240" w:h="15840"/>
          <w:pgMar w:top="1080" w:bottom="280" w:left="360" w:right="720"/>
          <w:cols w:num="2" w:equalWidth="0">
            <w:col w:w="5569" w:space="40"/>
            <w:col w:w="5551"/>
          </w:cols>
        </w:sectPr>
      </w:pPr>
    </w:p>
    <w:p>
      <w:pPr>
        <w:pStyle w:val="BodyText"/>
        <w:spacing w:before="6"/>
        <w:ind w:left="0"/>
        <w:rPr>
          <w:sz w:val="2"/>
        </w:rPr>
      </w:pPr>
    </w:p>
    <w:p>
      <w:pPr>
        <w:spacing w:line="240" w:lineRule="auto"/>
        <w:ind w:left="726" w:right="-15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068954" cy="197643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954" cy="197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94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198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Figure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S16.</w:t>
      </w:r>
      <w:r>
        <w:rPr>
          <w:b/>
          <w:spacing w:val="-6"/>
          <w:w w:val="105"/>
          <w:sz w:val="18"/>
        </w:rPr>
        <w:t> </w:t>
      </w:r>
      <w:r>
        <w:rPr>
          <w:w w:val="105"/>
          <w:sz w:val="18"/>
        </w:rPr>
        <w:t>Habitability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gate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benchmarked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resident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199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genomes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extreme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sites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admission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margins.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a: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200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horizontal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bars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recall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(0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1.0)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17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sites,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blue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(original)</w:t>
      </w:r>
      <w:r>
        <w:rPr>
          <w:spacing w:val="-4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201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orange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(new),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asterisks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p&lt;0.05.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log-log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scatter</w:t>
      </w:r>
      <w:r>
        <w:rPr>
          <w:spacing w:val="-5"/>
          <w:w w:val="105"/>
          <w:sz w:val="18"/>
        </w:rPr>
        <w:t> </w:t>
      </w:r>
      <w:r>
        <w:rPr>
          <w:spacing w:val="-7"/>
          <w:w w:val="105"/>
          <w:sz w:val="18"/>
        </w:rPr>
        <w:t>of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202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expected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actual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admitted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residents,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identity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line,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203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pooled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odds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ratio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17.6.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heatmap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exclusion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fraction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204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(0-1.0,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yellow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black)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sites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bounds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(T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low/high,</w:t>
      </w:r>
      <w:r>
        <w:rPr>
          <w:spacing w:val="-5"/>
          <w:w w:val="105"/>
          <w:sz w:val="18"/>
        </w:rPr>
        <w:t> pH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205</w:t>
      </w:r>
      <w:r>
        <w:rPr>
          <w:color w:val="6B6B6B"/>
          <w:spacing w:val="42"/>
          <w:w w:val="105"/>
          <w:position w:val="4"/>
          <w:sz w:val="11"/>
        </w:rPr>
        <w:t> </w:t>
      </w:r>
      <w:r>
        <w:rPr>
          <w:w w:val="105"/>
          <w:sz w:val="18"/>
        </w:rPr>
        <w:t>low/high,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salinity,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water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activity,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radiation,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oxygen,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pressure).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206</w:t>
      </w:r>
      <w:r>
        <w:rPr>
          <w:color w:val="6B6B6B"/>
          <w:spacing w:val="44"/>
          <w:w w:val="105"/>
          <w:position w:val="4"/>
          <w:sz w:val="11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recall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versus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fraction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pool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admitted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margin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207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multiples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(1x-20x),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dashed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identity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line.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horizontal</w:t>
      </w:r>
      <w:r>
        <w:rPr>
          <w:spacing w:val="-6"/>
          <w:w w:val="105"/>
          <w:sz w:val="18"/>
        </w:rPr>
        <w:t> </w:t>
      </w:r>
      <w:r>
        <w:rPr>
          <w:spacing w:val="-4"/>
          <w:w w:val="105"/>
          <w:sz w:val="18"/>
        </w:rPr>
        <w:t>bars</w:t>
      </w:r>
    </w:p>
    <w:p>
      <w:pPr>
        <w:spacing w:before="4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208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showing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percent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genomes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measured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bounds</w:t>
      </w:r>
      <w:r>
        <w:rPr>
          <w:spacing w:val="-5"/>
          <w:w w:val="105"/>
          <w:sz w:val="18"/>
        </w:rPr>
        <w:t> per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209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parameter.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f: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bar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chart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genomes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admitted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Dallol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210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margins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1x-20x,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except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20x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(115).</w:t>
      </w:r>
    </w:p>
    <w:p>
      <w:pPr>
        <w:pStyle w:val="BodyText"/>
        <w:spacing w:before="10"/>
        <w:ind w:left="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698027</wp:posOffset>
            </wp:positionH>
            <wp:positionV relativeFrom="paragraph">
              <wp:posOffset>109514</wp:posOffset>
            </wp:positionV>
            <wp:extent cx="3023806" cy="1040129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06" cy="1040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ind w:left="0"/>
        <w:rPr>
          <w:sz w:val="18"/>
        </w:rPr>
      </w:pPr>
    </w:p>
    <w:p>
      <w:pPr>
        <w:spacing w:before="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211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Table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S1.</w:t>
      </w:r>
      <w:r>
        <w:rPr>
          <w:b/>
          <w:spacing w:val="-5"/>
          <w:w w:val="105"/>
          <w:sz w:val="18"/>
        </w:rPr>
        <w:t> </w:t>
      </w:r>
      <w:r>
        <w:rPr>
          <w:w w:val="105"/>
          <w:sz w:val="18"/>
        </w:rPr>
        <w:t>Module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discrimination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mesophile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null</w:t>
      </w:r>
      <w:r>
        <w:rPr>
          <w:spacing w:val="-6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212</w:t>
      </w:r>
      <w:r>
        <w:rPr>
          <w:color w:val="6B6B6B"/>
          <w:spacing w:val="41"/>
          <w:w w:val="105"/>
          <w:position w:val="4"/>
          <w:sz w:val="11"/>
        </w:rPr>
        <w:t> </w:t>
      </w:r>
      <w:r>
        <w:rPr>
          <w:w w:val="105"/>
          <w:sz w:val="18"/>
        </w:rPr>
        <w:t>against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phenotype-matched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extremophile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null.</w:t>
      </w:r>
    </w:p>
    <w:p>
      <w:pPr>
        <w:pStyle w:val="BodyText"/>
        <w:spacing w:before="10"/>
        <w:ind w:left="0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698027</wp:posOffset>
            </wp:positionH>
            <wp:positionV relativeFrom="paragraph">
              <wp:posOffset>109433</wp:posOffset>
            </wp:positionV>
            <wp:extent cx="3023806" cy="104632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06" cy="1046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ind w:left="0"/>
        <w:rPr>
          <w:sz w:val="18"/>
        </w:rPr>
      </w:pPr>
    </w:p>
    <w:p>
      <w:pPr>
        <w:spacing w:before="0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213</w:t>
      </w:r>
      <w:r>
        <w:rPr>
          <w:color w:val="6B6B6B"/>
          <w:spacing w:val="45"/>
          <w:w w:val="105"/>
          <w:position w:val="4"/>
          <w:sz w:val="11"/>
        </w:rPr>
        <w:t> </w:t>
      </w:r>
      <w:r>
        <w:rPr>
          <w:b/>
          <w:w w:val="105"/>
          <w:sz w:val="18"/>
        </w:rPr>
        <w:t>Table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S2.</w:t>
      </w:r>
      <w:r>
        <w:rPr>
          <w:b/>
          <w:spacing w:val="-4"/>
          <w:w w:val="105"/>
          <w:sz w:val="18"/>
        </w:rPr>
        <w:t> </w:t>
      </w:r>
      <w:r>
        <w:rPr>
          <w:w w:val="105"/>
          <w:sz w:val="18"/>
        </w:rPr>
        <w:t>Leading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genome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genus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body,</w:t>
      </w:r>
      <w:r>
        <w:rPr>
          <w:spacing w:val="-4"/>
          <w:w w:val="105"/>
          <w:sz w:val="18"/>
        </w:rPr>
        <w:t> with</w:t>
      </w:r>
    </w:p>
    <w:p>
      <w:pPr>
        <w:spacing w:before="41"/>
        <w:ind w:left="425" w:right="0" w:firstLine="0"/>
        <w:jc w:val="left"/>
        <w:rPr>
          <w:sz w:val="18"/>
        </w:rPr>
      </w:pPr>
      <w:r>
        <w:rPr>
          <w:color w:val="6B6B6B"/>
          <w:w w:val="105"/>
          <w:position w:val="4"/>
          <w:sz w:val="11"/>
        </w:rPr>
        <w:t>214</w:t>
      </w:r>
      <w:r>
        <w:rPr>
          <w:color w:val="6B6B6B"/>
          <w:spacing w:val="43"/>
          <w:w w:val="105"/>
          <w:position w:val="4"/>
          <w:sz w:val="11"/>
        </w:rPr>
        <w:t> </w:t>
      </w:r>
      <w:r>
        <w:rPr>
          <w:w w:val="105"/>
          <w:sz w:val="18"/>
        </w:rPr>
        <w:t>methanogen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halophile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representation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twenty.</w:t>
      </w:r>
    </w:p>
    <w:p>
      <w:pPr>
        <w:pStyle w:val="BodyText"/>
        <w:spacing w:before="179"/>
        <w:ind w:left="0"/>
        <w:rPr>
          <w:sz w:val="18"/>
        </w:rPr>
      </w:pPr>
    </w:p>
    <w:p>
      <w:pPr>
        <w:pStyle w:val="Heading1"/>
      </w:pPr>
      <w:r>
        <w:rPr>
          <w:b w:val="0"/>
          <w:color w:val="6B6B6B"/>
          <w:position w:val="5"/>
          <w:sz w:val="16"/>
        </w:rPr>
        <w:t>215</w:t>
      </w:r>
      <w:r>
        <w:rPr>
          <w:b w:val="0"/>
          <w:color w:val="6B6B6B"/>
          <w:spacing w:val="50"/>
          <w:position w:val="5"/>
          <w:sz w:val="16"/>
        </w:rPr>
        <w:t> </w:t>
      </w:r>
      <w:r>
        <w:rPr/>
        <w:t>S1.</w:t>
      </w:r>
      <w:r>
        <w:rPr>
          <w:spacing w:val="10"/>
        </w:rPr>
        <w:t> </w:t>
      </w:r>
      <w:r>
        <w:rPr/>
        <w:t>Full-length</w:t>
      </w:r>
      <w:r>
        <w:rPr>
          <w:spacing w:val="9"/>
        </w:rPr>
        <w:t> </w:t>
      </w:r>
      <w:r>
        <w:rPr>
          <w:spacing w:val="-4"/>
        </w:rPr>
        <w:t>text</w:t>
      </w:r>
    </w:p>
    <w:p>
      <w:pPr>
        <w:spacing w:before="271"/>
        <w:ind w:left="361" w:right="0" w:firstLine="0"/>
        <w:jc w:val="left"/>
        <w:rPr>
          <w:b/>
          <w:sz w:val="25"/>
        </w:rPr>
      </w:pPr>
      <w:r>
        <w:rPr>
          <w:color w:val="6B6B6B"/>
          <w:position w:val="5"/>
          <w:sz w:val="16"/>
        </w:rPr>
        <w:t>216</w:t>
      </w:r>
      <w:r>
        <w:rPr>
          <w:color w:val="6B6B6B"/>
          <w:spacing w:val="37"/>
          <w:position w:val="5"/>
          <w:sz w:val="16"/>
        </w:rPr>
        <w:t> </w:t>
      </w:r>
      <w:r>
        <w:rPr>
          <w:b/>
          <w:spacing w:val="-2"/>
          <w:sz w:val="25"/>
        </w:rPr>
        <w:t>S1.Introduction</w:t>
      </w:r>
    </w:p>
    <w:p>
      <w:pPr>
        <w:pStyle w:val="BodyText"/>
        <w:spacing w:before="87"/>
        <w:ind w:left="404"/>
      </w:pPr>
      <w:r>
        <w:rPr>
          <w:color w:val="6B6B6B"/>
          <w:position w:val="4"/>
          <w:sz w:val="13"/>
        </w:rPr>
        <w:t>217</w:t>
      </w:r>
      <w:r>
        <w:rPr>
          <w:color w:val="6B6B6B"/>
          <w:spacing w:val="47"/>
          <w:position w:val="4"/>
          <w:sz w:val="13"/>
        </w:rPr>
        <w:t> </w:t>
      </w:r>
      <w:r>
        <w:rPr/>
        <w:t>Space microbiology began as anxiety about </w:t>
      </w:r>
      <w:r>
        <w:rPr>
          <w:spacing w:val="-2"/>
        </w:rPr>
        <w:t>spacecraft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218</w:t>
      </w:r>
      <w:r>
        <w:rPr>
          <w:color w:val="6B6B6B"/>
          <w:spacing w:val="47"/>
          <w:position w:val="4"/>
          <w:sz w:val="13"/>
        </w:rPr>
        <w:t> </w:t>
      </w:r>
      <w:r>
        <w:rPr/>
        <w:t>carrying terrestrial microbes outward or returning </w:t>
      </w:r>
      <w:r>
        <w:rPr>
          <w:spacing w:val="-4"/>
        </w:rPr>
        <w:t>with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219</w:t>
      </w:r>
      <w:r>
        <w:rPr>
          <w:color w:val="6B6B6B"/>
          <w:spacing w:val="47"/>
          <w:position w:val="4"/>
          <w:sz w:val="13"/>
        </w:rPr>
        <w:t> </w:t>
      </w:r>
      <w:r>
        <w:rPr/>
        <w:t>something unknown, and matured into systematic study </w:t>
      </w:r>
      <w:r>
        <w:rPr>
          <w:spacing w:val="-5"/>
        </w:rPr>
        <w:t>of</w:t>
      </w:r>
    </w:p>
    <w:p>
      <w:pPr>
        <w:pStyle w:val="BodyText"/>
        <w:spacing w:before="61"/>
        <w:ind w:left="73"/>
      </w:pPr>
      <w:r>
        <w:rPr/>
        <w:br w:type="column"/>
      </w:r>
      <w:r>
        <w:rPr>
          <w:color w:val="6B6B6B"/>
          <w:position w:val="4"/>
          <w:sz w:val="13"/>
        </w:rPr>
        <w:t>220</w:t>
      </w:r>
      <w:r>
        <w:rPr>
          <w:color w:val="6B6B6B"/>
          <w:spacing w:val="47"/>
          <w:position w:val="4"/>
          <w:sz w:val="13"/>
        </w:rPr>
        <w:t> </w:t>
      </w:r>
      <w:r>
        <w:rPr/>
        <w:t>how organisms respond to launch, orbital </w:t>
      </w:r>
      <w:r>
        <w:rPr>
          <w:spacing w:val="-2"/>
        </w:rPr>
        <w:t>exposure,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221</w:t>
      </w:r>
      <w:r>
        <w:rPr>
          <w:color w:val="6B6B6B"/>
          <w:spacing w:val="47"/>
          <w:position w:val="4"/>
          <w:sz w:val="13"/>
        </w:rPr>
        <w:t> </w:t>
      </w:r>
      <w:r>
        <w:rPr/>
        <w:t>microgravity and the physical extremes beyond </w:t>
      </w:r>
      <w:r>
        <w:rPr>
          <w:spacing w:val="-5"/>
        </w:rPr>
        <w:t>the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222</w:t>
      </w:r>
      <w:r>
        <w:rPr>
          <w:color w:val="6B6B6B"/>
          <w:spacing w:val="45"/>
          <w:position w:val="4"/>
          <w:sz w:val="13"/>
        </w:rPr>
        <w:t> </w:t>
      </w:r>
      <w:r>
        <w:rPr/>
        <w:t>atmosphere (Horneck et al. 2010). The </w:t>
      </w:r>
      <w:r>
        <w:rPr>
          <w:spacing w:val="-2"/>
        </w:rPr>
        <w:t>environment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223</w:t>
      </w:r>
      <w:r>
        <w:rPr>
          <w:color w:val="6B6B6B"/>
          <w:spacing w:val="45"/>
          <w:position w:val="4"/>
          <w:sz w:val="13"/>
        </w:rPr>
        <w:t> </w:t>
      </w:r>
      <w:r>
        <w:rPr/>
        <w:t>encountered combines vacuum, desiccation, </w:t>
      </w:r>
      <w:r>
        <w:rPr>
          <w:spacing w:val="-2"/>
        </w:rPr>
        <w:t>temperature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224</w:t>
      </w:r>
      <w:r>
        <w:rPr>
          <w:color w:val="6B6B6B"/>
          <w:spacing w:val="47"/>
          <w:position w:val="4"/>
          <w:sz w:val="13"/>
        </w:rPr>
        <w:t> </w:t>
      </w:r>
      <w:r>
        <w:rPr/>
        <w:t>cycling, galactic cosmic rays, solar particle events </w:t>
      </w:r>
      <w:r>
        <w:rPr>
          <w:spacing w:val="-5"/>
        </w:rPr>
        <w:t>and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225</w:t>
      </w:r>
      <w:r>
        <w:rPr>
          <w:color w:val="6B6B6B"/>
          <w:spacing w:val="47"/>
          <w:position w:val="4"/>
          <w:sz w:val="13"/>
        </w:rPr>
        <w:t> </w:t>
      </w:r>
      <w:r>
        <w:rPr/>
        <w:t>unattenuated ultraviolet radiation; the field's </w:t>
      </w:r>
      <w:r>
        <w:rPr>
          <w:spacing w:val="-2"/>
        </w:rPr>
        <w:t>central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226</w:t>
      </w:r>
      <w:r>
        <w:rPr>
          <w:color w:val="6B6B6B"/>
          <w:spacing w:val="47"/>
          <w:position w:val="4"/>
          <w:sz w:val="13"/>
        </w:rPr>
        <w:t> </w:t>
      </w:r>
      <w:r>
        <w:rPr/>
        <w:t>strategy has been to decompose this compound stressor </w:t>
      </w:r>
      <w:r>
        <w:rPr>
          <w:spacing w:val="-5"/>
        </w:rPr>
        <w:t>by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227</w:t>
      </w:r>
      <w:r>
        <w:rPr>
          <w:color w:val="6B6B6B"/>
          <w:spacing w:val="47"/>
          <w:position w:val="4"/>
          <w:sz w:val="13"/>
        </w:rPr>
        <w:t> </w:t>
      </w:r>
      <w:r>
        <w:rPr/>
        <w:t>exposing organisms to subsets of it (Merino et al. </w:t>
      </w:r>
      <w:r>
        <w:rPr>
          <w:spacing w:val="-2"/>
        </w:rPr>
        <w:t>2019).</w:t>
      </w:r>
    </w:p>
    <w:p>
      <w:pPr>
        <w:pStyle w:val="BodyText"/>
        <w:spacing w:before="116"/>
        <w:ind w:left="73"/>
      </w:pPr>
      <w:r>
        <w:rPr>
          <w:color w:val="6B6B6B"/>
          <w:position w:val="4"/>
          <w:sz w:val="13"/>
        </w:rPr>
        <w:t>228</w:t>
      </w:r>
      <w:r>
        <w:rPr>
          <w:color w:val="6B6B6B"/>
          <w:spacing w:val="47"/>
          <w:position w:val="4"/>
          <w:sz w:val="13"/>
        </w:rPr>
        <w:t> </w:t>
      </w:r>
      <w:r>
        <w:rPr/>
        <w:t>Long-duration exposure of Bacillus subtilis </w:t>
      </w:r>
      <w:r>
        <w:rPr>
          <w:spacing w:val="-2"/>
        </w:rPr>
        <w:t>spores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229</w:t>
      </w:r>
      <w:r>
        <w:rPr>
          <w:color w:val="6B6B6B"/>
          <w:spacing w:val="47"/>
          <w:position w:val="4"/>
          <w:sz w:val="13"/>
        </w:rPr>
        <w:t> </w:t>
      </w:r>
      <w:r>
        <w:rPr/>
        <w:t>established ultraviolet radiation as the dominant </w:t>
      </w:r>
      <w:r>
        <w:rPr>
          <w:spacing w:val="-2"/>
        </w:rPr>
        <w:t>killing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230</w:t>
      </w:r>
      <w:r>
        <w:rPr>
          <w:color w:val="6B6B6B"/>
          <w:spacing w:val="47"/>
          <w:position w:val="4"/>
          <w:sz w:val="13"/>
        </w:rPr>
        <w:t> </w:t>
      </w:r>
      <w:r>
        <w:rPr/>
        <w:t>agent in low Earth orbit, and showed that shielding </w:t>
      </w:r>
      <w:r>
        <w:rPr>
          <w:spacing w:val="-5"/>
        </w:rPr>
        <w:t>by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231</w:t>
      </w:r>
      <w:r>
        <w:rPr>
          <w:color w:val="6B6B6B"/>
          <w:spacing w:val="47"/>
          <w:position w:val="4"/>
          <w:sz w:val="13"/>
        </w:rPr>
        <w:t> </w:t>
      </w:r>
      <w:r>
        <w:rPr/>
        <w:t>even micrometre-scale dust or by the outer layers of </w:t>
      </w:r>
      <w:r>
        <w:rPr>
          <w:spacing w:val="-10"/>
        </w:rPr>
        <w:t>a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232</w:t>
      </w:r>
      <w:r>
        <w:rPr>
          <w:color w:val="6B6B6B"/>
          <w:spacing w:val="47"/>
          <w:position w:val="4"/>
          <w:sz w:val="13"/>
        </w:rPr>
        <w:t> </w:t>
      </w:r>
      <w:r>
        <w:rPr/>
        <w:t>spore clump markedly extends survival (Horneck et </w:t>
      </w:r>
      <w:r>
        <w:rPr>
          <w:spacing w:val="-5"/>
        </w:rPr>
        <w:t>al.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233</w:t>
      </w:r>
      <w:r>
        <w:rPr>
          <w:color w:val="6B6B6B"/>
          <w:spacing w:val="47"/>
          <w:position w:val="4"/>
          <w:sz w:val="13"/>
        </w:rPr>
        <w:t> </w:t>
      </w:r>
      <w:r>
        <w:rPr/>
        <w:t>1994; Horneck et al. 2001). The EXPOSE facilities on </w:t>
      </w:r>
      <w:r>
        <w:rPr>
          <w:spacing w:val="-5"/>
        </w:rPr>
        <w:t>the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234</w:t>
      </w:r>
      <w:r>
        <w:rPr>
          <w:color w:val="6B6B6B"/>
          <w:spacing w:val="47"/>
          <w:position w:val="4"/>
          <w:sz w:val="13"/>
        </w:rPr>
        <w:t> </w:t>
      </w:r>
      <w:r>
        <w:rPr/>
        <w:t>International Space Station made this a </w:t>
      </w:r>
      <w:r>
        <w:rPr>
          <w:spacing w:val="-2"/>
        </w:rPr>
        <w:t>repeatable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235</w:t>
      </w:r>
      <w:r>
        <w:rPr>
          <w:color w:val="6B6B6B"/>
          <w:spacing w:val="47"/>
          <w:position w:val="4"/>
          <w:sz w:val="13"/>
        </w:rPr>
        <w:t> </w:t>
      </w:r>
      <w:r>
        <w:rPr/>
        <w:t>platform (Rabbow et al. 2009, 2014, 2017), and </w:t>
      </w:r>
      <w:r>
        <w:rPr>
          <w:spacing w:val="-2"/>
        </w:rPr>
        <w:t>successor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236</w:t>
      </w:r>
      <w:r>
        <w:rPr>
          <w:color w:val="6B6B6B"/>
          <w:spacing w:val="47"/>
          <w:position w:val="4"/>
          <w:sz w:val="13"/>
        </w:rPr>
        <w:t> </w:t>
      </w:r>
      <w:r>
        <w:rPr/>
        <w:t>missions broadened the roster beyond </w:t>
      </w:r>
      <w:r>
        <w:rPr>
          <w:spacing w:val="-2"/>
        </w:rPr>
        <w:t>spores: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237</w:t>
      </w:r>
      <w:r>
        <w:rPr>
          <w:color w:val="6B6B6B"/>
          <w:spacing w:val="47"/>
          <w:position w:val="4"/>
          <w:sz w:val="13"/>
        </w:rPr>
        <w:t> </w:t>
      </w:r>
      <w:r>
        <w:rPr/>
        <w:t>cyanobacteria of the </w:t>
      </w:r>
      <w:r>
        <w:rPr>
          <w:spacing w:val="-4"/>
        </w:rPr>
        <w:t>genus</w:t>
      </w:r>
    </w:p>
    <w:p>
      <w:pPr>
        <w:pStyle w:val="BodyText"/>
        <w:spacing w:before="116"/>
        <w:ind w:left="73"/>
      </w:pPr>
      <w:r>
        <w:rPr>
          <w:color w:val="6B6B6B"/>
          <w:position w:val="4"/>
          <w:sz w:val="13"/>
        </w:rPr>
        <w:t>238</w:t>
      </w:r>
      <w:r>
        <w:rPr>
          <w:color w:val="6B6B6B"/>
          <w:spacing w:val="47"/>
          <w:position w:val="4"/>
          <w:sz w:val="13"/>
        </w:rPr>
        <w:t> </w:t>
      </w:r>
      <w:r>
        <w:rPr/>
        <w:t>Chroococcidiopsis (Billi et al. 2013), lichens and </w:t>
      </w:r>
      <w:r>
        <w:rPr>
          <w:spacing w:val="-2"/>
        </w:rPr>
        <w:t>their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239</w:t>
      </w:r>
      <w:r>
        <w:rPr>
          <w:color w:val="6B6B6B"/>
          <w:spacing w:val="47"/>
          <w:position w:val="4"/>
          <w:sz w:val="13"/>
        </w:rPr>
        <w:t> </w:t>
      </w:r>
      <w:r>
        <w:rPr/>
        <w:t>component fungi and algae (de la Torre et al. 2010; </w:t>
      </w:r>
      <w:r>
        <w:rPr>
          <w:spacing w:val="-2"/>
        </w:rPr>
        <w:t>Brandt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240</w:t>
      </w:r>
      <w:r>
        <w:rPr>
          <w:color w:val="6B6B6B"/>
          <w:spacing w:val="47"/>
          <w:position w:val="4"/>
          <w:sz w:val="13"/>
        </w:rPr>
        <w:t> </w:t>
      </w:r>
      <w:r>
        <w:rPr/>
        <w:t>et al. 2014), the lichen Xanthoria elegans (Ott et al. </w:t>
      </w:r>
      <w:r>
        <w:rPr>
          <w:spacing w:val="-2"/>
        </w:rPr>
        <w:t>2017,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241</w:t>
      </w:r>
      <w:r>
        <w:rPr>
          <w:color w:val="6B6B6B"/>
          <w:spacing w:val="47"/>
          <w:position w:val="4"/>
          <w:sz w:val="13"/>
        </w:rPr>
        <w:t> </w:t>
      </w:r>
      <w:r>
        <w:rPr/>
        <w:t>2019), and endolithic and cryptoendolithic communities </w:t>
      </w:r>
      <w:r>
        <w:rPr>
          <w:spacing w:val="-5"/>
        </w:rPr>
        <w:t>in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242</w:t>
      </w:r>
      <w:r>
        <w:rPr>
          <w:color w:val="6B6B6B"/>
          <w:spacing w:val="47"/>
          <w:position w:val="4"/>
          <w:sz w:val="13"/>
        </w:rPr>
        <w:t> </w:t>
      </w:r>
      <w:r>
        <w:rPr/>
        <w:t>mineral matrices, including phototrophs surviving </w:t>
      </w:r>
      <w:r>
        <w:rPr>
          <w:spacing w:val="-5"/>
        </w:rPr>
        <w:t>548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243</w:t>
      </w:r>
      <w:r>
        <w:rPr>
          <w:color w:val="6B6B6B"/>
          <w:spacing w:val="45"/>
          <w:position w:val="4"/>
          <w:sz w:val="13"/>
        </w:rPr>
        <w:t> </w:t>
      </w:r>
      <w:r>
        <w:rPr/>
        <w:t>days in low Earth orbit under selection favouring the </w:t>
      </w:r>
      <w:r>
        <w:rPr>
          <w:spacing w:val="-4"/>
        </w:rPr>
        <w:t>most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244</w:t>
      </w:r>
      <w:r>
        <w:rPr>
          <w:color w:val="6B6B6B"/>
          <w:spacing w:val="47"/>
          <w:position w:val="4"/>
          <w:sz w:val="13"/>
        </w:rPr>
        <w:t> </w:t>
      </w:r>
      <w:r>
        <w:rPr/>
        <w:t>protected and pigmented cells (Cockell et al. </w:t>
      </w:r>
      <w:r>
        <w:rPr>
          <w:spacing w:val="-2"/>
        </w:rPr>
        <w:t>2011).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245</w:t>
      </w:r>
      <w:r>
        <w:rPr>
          <w:color w:val="6B6B6B"/>
          <w:spacing w:val="47"/>
          <w:position w:val="4"/>
          <w:sz w:val="13"/>
        </w:rPr>
        <w:t> </w:t>
      </w:r>
      <w:r>
        <w:rPr/>
        <w:t>BIOMEX extended the question from survival to </w:t>
      </w:r>
      <w:r>
        <w:rPr>
          <w:spacing w:val="-5"/>
        </w:rPr>
        <w:t>the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246</w:t>
      </w:r>
      <w:r>
        <w:rPr>
          <w:color w:val="6B6B6B"/>
          <w:spacing w:val="47"/>
          <w:position w:val="4"/>
          <w:sz w:val="13"/>
        </w:rPr>
        <w:t> </w:t>
      </w:r>
      <w:r>
        <w:rPr/>
        <w:t>stability of biosignature molecules themselves (de Vera </w:t>
      </w:r>
      <w:r>
        <w:rPr>
          <w:spacing w:val="-5"/>
        </w:rPr>
        <w:t>et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247</w:t>
      </w:r>
      <w:r>
        <w:rPr>
          <w:color w:val="6B6B6B"/>
          <w:spacing w:val="45"/>
          <w:position w:val="4"/>
          <w:sz w:val="13"/>
        </w:rPr>
        <w:t> </w:t>
      </w:r>
      <w:r>
        <w:rPr/>
        <w:t>al. 2019), while Tanpopo tested the interplanetary-</w:t>
      </w:r>
      <w:r>
        <w:rPr>
          <w:spacing w:val="-2"/>
        </w:rPr>
        <w:t>transfer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248</w:t>
      </w:r>
      <w:r>
        <w:rPr>
          <w:color w:val="6B6B6B"/>
          <w:spacing w:val="47"/>
          <w:position w:val="4"/>
          <w:sz w:val="13"/>
        </w:rPr>
        <w:t> </w:t>
      </w:r>
      <w:r>
        <w:rPr/>
        <w:t>hypothesis directly by exposing cell aggregates on the </w:t>
      </w:r>
      <w:r>
        <w:rPr>
          <w:spacing w:val="-5"/>
        </w:rPr>
        <w:t>ISS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249</w:t>
      </w:r>
      <w:r>
        <w:rPr>
          <w:color w:val="6B6B6B"/>
          <w:spacing w:val="47"/>
          <w:position w:val="4"/>
          <w:sz w:val="13"/>
        </w:rPr>
        <w:t> </w:t>
      </w:r>
      <w:r>
        <w:rPr/>
        <w:t>exterior and measuring survival as a function of </w:t>
      </w:r>
      <w:r>
        <w:rPr>
          <w:spacing w:val="-2"/>
        </w:rPr>
        <w:t>aggregate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250</w:t>
      </w:r>
      <w:r>
        <w:rPr>
          <w:color w:val="6B6B6B"/>
          <w:spacing w:val="47"/>
          <w:position w:val="4"/>
          <w:sz w:val="13"/>
        </w:rPr>
        <w:t> </w:t>
      </w:r>
      <w:r>
        <w:rPr/>
        <w:t>thickness (Kawaguchi et al. 2013, 2016, 2020; </w:t>
      </w:r>
      <w:r>
        <w:rPr>
          <w:spacing w:val="-2"/>
        </w:rPr>
        <w:t>Yamagishi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251</w:t>
      </w:r>
      <w:r>
        <w:rPr>
          <w:color w:val="6B6B6B"/>
          <w:spacing w:val="47"/>
          <w:position w:val="4"/>
          <w:sz w:val="13"/>
        </w:rPr>
        <w:t> </w:t>
      </w:r>
      <w:r>
        <w:rPr/>
        <w:t>et al. 2009); it remains the strongest empirical </w:t>
      </w:r>
      <w:r>
        <w:rPr>
          <w:spacing w:val="-2"/>
        </w:rPr>
        <w:t>constraint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252</w:t>
      </w:r>
      <w:r>
        <w:rPr>
          <w:color w:val="6B6B6B"/>
          <w:spacing w:val="47"/>
          <w:position w:val="4"/>
          <w:sz w:val="13"/>
        </w:rPr>
        <w:t> </w:t>
      </w:r>
      <w:r>
        <w:rPr/>
        <w:t>on lithopanspermia, complementing dynamical </w:t>
      </w:r>
      <w:r>
        <w:rPr>
          <w:spacing w:val="-2"/>
        </w:rPr>
        <w:t>estimates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253</w:t>
      </w:r>
      <w:r>
        <w:rPr>
          <w:color w:val="6B6B6B"/>
          <w:spacing w:val="47"/>
          <w:position w:val="4"/>
          <w:sz w:val="13"/>
        </w:rPr>
        <w:t> </w:t>
      </w:r>
      <w:r>
        <w:rPr/>
        <w:t>of transfer times between terrestrial planets (Morbidelli </w:t>
      </w:r>
      <w:r>
        <w:rPr>
          <w:spacing w:val="-10"/>
        </w:rPr>
        <w:t>&amp;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254</w:t>
      </w:r>
      <w:r>
        <w:rPr>
          <w:color w:val="6B6B6B"/>
          <w:spacing w:val="47"/>
          <w:position w:val="4"/>
          <w:sz w:val="13"/>
        </w:rPr>
        <w:t> </w:t>
      </w:r>
      <w:r>
        <w:rPr/>
        <w:t>Gladman 1998). Tardigrades survived direct </w:t>
      </w:r>
      <w:r>
        <w:rPr>
          <w:spacing w:val="-2"/>
        </w:rPr>
        <w:t>space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255</w:t>
      </w:r>
      <w:r>
        <w:rPr>
          <w:color w:val="6B6B6B"/>
          <w:spacing w:val="47"/>
          <w:position w:val="4"/>
          <w:sz w:val="13"/>
        </w:rPr>
        <w:t> </w:t>
      </w:r>
      <w:r>
        <w:rPr/>
        <w:t>exposure, extending the demonstration to </w:t>
      </w:r>
      <w:r>
        <w:rPr>
          <w:spacing w:val="-2"/>
        </w:rPr>
        <w:t>animals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256</w:t>
      </w:r>
      <w:r>
        <w:rPr>
          <w:color w:val="6B6B6B"/>
          <w:spacing w:val="47"/>
          <w:position w:val="4"/>
          <w:sz w:val="13"/>
        </w:rPr>
        <w:t> </w:t>
      </w:r>
      <w:r>
        <w:rPr/>
        <w:t>(Jönsson et al. 2008). Deinococcus radiodurans </w:t>
      </w:r>
      <w:r>
        <w:rPr>
          <w:spacing w:val="-2"/>
        </w:rPr>
        <w:t>became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257</w:t>
      </w:r>
      <w:r>
        <w:rPr>
          <w:color w:val="6B6B6B"/>
          <w:spacing w:val="47"/>
          <w:position w:val="4"/>
          <w:sz w:val="13"/>
        </w:rPr>
        <w:t> </w:t>
      </w:r>
      <w:r>
        <w:rPr/>
        <w:t>the reference organism for extreme ionising-</w:t>
      </w:r>
      <w:r>
        <w:rPr>
          <w:spacing w:val="-2"/>
        </w:rPr>
        <w:t>radiation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258</w:t>
      </w:r>
      <w:r>
        <w:rPr>
          <w:color w:val="6B6B6B"/>
          <w:spacing w:val="47"/>
          <w:position w:val="4"/>
          <w:sz w:val="13"/>
        </w:rPr>
        <w:t> </w:t>
      </w:r>
      <w:r>
        <w:rPr/>
        <w:t>resistance; its study reframed the mechanism away </w:t>
      </w:r>
      <w:r>
        <w:rPr>
          <w:spacing w:val="-4"/>
        </w:rPr>
        <w:t>from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259</w:t>
      </w:r>
      <w:r>
        <w:rPr>
          <w:color w:val="6B6B6B"/>
          <w:spacing w:val="47"/>
          <w:position w:val="4"/>
          <w:sz w:val="13"/>
        </w:rPr>
        <w:t> </w:t>
      </w:r>
      <w:r>
        <w:rPr/>
        <w:t>exotic repair chemistry towards genome copy </w:t>
      </w:r>
      <w:r>
        <w:rPr>
          <w:spacing w:val="-2"/>
        </w:rPr>
        <w:t>number,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260</w:t>
      </w:r>
      <w:r>
        <w:rPr>
          <w:color w:val="6B6B6B"/>
          <w:spacing w:val="47"/>
          <w:position w:val="4"/>
          <w:sz w:val="13"/>
        </w:rPr>
        <w:t> </w:t>
      </w:r>
      <w:r>
        <w:rPr/>
        <w:t>efficient reassembly of fragmented chromosomes </w:t>
      </w:r>
      <w:r>
        <w:rPr>
          <w:spacing w:val="-5"/>
        </w:rPr>
        <w:t>and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261</w:t>
      </w:r>
      <w:r>
        <w:rPr>
          <w:color w:val="6B6B6B"/>
          <w:spacing w:val="47"/>
          <w:position w:val="4"/>
          <w:sz w:val="13"/>
        </w:rPr>
        <w:t> </w:t>
      </w:r>
      <w:r>
        <w:rPr/>
        <w:t>management of oxidative secondary damage (Lim et </w:t>
      </w:r>
      <w:r>
        <w:rPr>
          <w:spacing w:val="-5"/>
        </w:rPr>
        <w:t>al.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262</w:t>
      </w:r>
      <w:r>
        <w:rPr>
          <w:color w:val="6B6B6B"/>
          <w:spacing w:val="47"/>
          <w:position w:val="4"/>
          <w:sz w:val="13"/>
        </w:rPr>
        <w:t> </w:t>
      </w:r>
      <w:r>
        <w:rPr/>
        <w:t>2018) — radiation resistance, in the best-studied case, is </w:t>
      </w:r>
      <w:r>
        <w:rPr>
          <w:spacing w:val="-10"/>
        </w:rPr>
        <w:t>a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263</w:t>
      </w:r>
      <w:r>
        <w:rPr>
          <w:color w:val="6B6B6B"/>
          <w:spacing w:val="47"/>
          <w:position w:val="4"/>
          <w:sz w:val="13"/>
        </w:rPr>
        <w:t> </w:t>
      </w:r>
      <w:r>
        <w:rPr/>
        <w:t>downstream consequence of general cellular </w:t>
      </w:r>
      <w:r>
        <w:rPr>
          <w:spacing w:val="-2"/>
        </w:rPr>
        <w:t>architecture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264</w:t>
      </w:r>
      <w:r>
        <w:rPr>
          <w:color w:val="6B6B6B"/>
          <w:spacing w:val="47"/>
          <w:position w:val="4"/>
          <w:sz w:val="13"/>
        </w:rPr>
        <w:t> </w:t>
      </w:r>
      <w:r>
        <w:rPr/>
        <w:t>rather than a dedicated module, a conclusion our </w:t>
      </w:r>
      <w:r>
        <w:rPr>
          <w:spacing w:val="-5"/>
        </w:rPr>
        <w:t>own</w:t>
      </w:r>
    </w:p>
    <w:p>
      <w:pPr>
        <w:pStyle w:val="BodyText"/>
        <w:spacing w:before="35"/>
        <w:ind w:left="73"/>
      </w:pPr>
      <w:r>
        <w:rPr>
          <w:color w:val="6B6B6B"/>
          <w:position w:val="4"/>
          <w:sz w:val="13"/>
        </w:rPr>
        <w:t>265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 validation reaches </w:t>
      </w:r>
      <w:r>
        <w:rPr>
          <w:spacing w:val="-2"/>
        </w:rPr>
        <w:t>independently.</w:t>
      </w:r>
    </w:p>
    <w:p>
      <w:pPr>
        <w:pStyle w:val="BodyText"/>
        <w:spacing w:before="116"/>
        <w:ind w:left="73"/>
      </w:pPr>
      <w:r>
        <w:rPr>
          <w:color w:val="6B6B6B"/>
          <w:position w:val="4"/>
          <w:sz w:val="13"/>
        </w:rPr>
        <w:t>266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Archaea entered this literature through </w:t>
      </w:r>
      <w:r>
        <w:rPr>
          <w:spacing w:val="-2"/>
        </w:rPr>
        <w:t>physiological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267</w:t>
      </w:r>
      <w:r>
        <w:rPr>
          <w:color w:val="6B6B6B"/>
          <w:spacing w:val="47"/>
          <w:position w:val="4"/>
          <w:sz w:val="13"/>
        </w:rPr>
        <w:t> </w:t>
      </w:r>
      <w:r>
        <w:rPr/>
        <w:t>range rather than orbital exposure: the domain </w:t>
      </w:r>
      <w:r>
        <w:rPr>
          <w:spacing w:val="-2"/>
        </w:rPr>
        <w:t>contains</w:t>
      </w:r>
    </w:p>
    <w:p>
      <w:pPr>
        <w:pStyle w:val="BodyText"/>
        <w:spacing w:after="0"/>
        <w:sectPr>
          <w:pgSz w:w="12240" w:h="15840"/>
          <w:pgMar w:top="1100" w:bottom="280" w:left="360" w:right="720"/>
          <w:cols w:num="2" w:equalWidth="0">
            <w:col w:w="5592" w:space="40"/>
            <w:col w:w="5528"/>
          </w:cols>
        </w:sectPr>
      </w:pPr>
    </w:p>
    <w:p>
      <w:pPr>
        <w:pStyle w:val="BodyText"/>
        <w:spacing w:before="61"/>
        <w:ind w:left="404"/>
      </w:pPr>
      <w:r>
        <w:rPr>
          <w:color w:val="6B6B6B"/>
          <w:position w:val="4"/>
          <w:sz w:val="13"/>
        </w:rPr>
        <w:t>268</w:t>
      </w:r>
      <w:r>
        <w:rPr>
          <w:color w:val="6B6B6B"/>
          <w:spacing w:val="47"/>
          <w:position w:val="4"/>
          <w:sz w:val="13"/>
        </w:rPr>
        <w:t> </w:t>
      </w:r>
      <w:r>
        <w:rPr/>
        <w:t>organisms defining the outer envelopes of </w:t>
      </w:r>
      <w:r>
        <w:rPr>
          <w:spacing w:val="-2"/>
        </w:rPr>
        <w:t>temperature,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269</w:t>
      </w:r>
      <w:r>
        <w:rPr>
          <w:color w:val="6B6B6B"/>
          <w:spacing w:val="47"/>
          <w:position w:val="4"/>
          <w:sz w:val="13"/>
        </w:rPr>
        <w:t> </w:t>
      </w:r>
      <w:r>
        <w:rPr/>
        <w:t>salinity and anaerobic energy metabolism (Leigh et </w:t>
      </w:r>
      <w:r>
        <w:rPr>
          <w:spacing w:val="-5"/>
        </w:rPr>
        <w:t>al.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270</w:t>
      </w:r>
      <w:r>
        <w:rPr>
          <w:color w:val="6B6B6B"/>
          <w:spacing w:val="47"/>
          <w:position w:val="4"/>
          <w:sz w:val="13"/>
        </w:rPr>
        <w:t> </w:t>
      </w:r>
      <w:r>
        <w:rPr/>
        <w:t>2011), and its deep phylogenetic position has invited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271</w:t>
      </w:r>
      <w:r>
        <w:rPr>
          <w:color w:val="6B6B6B"/>
          <w:spacing w:val="47"/>
          <w:position w:val="4"/>
          <w:sz w:val="13"/>
        </w:rPr>
        <w:t> </w:t>
      </w:r>
      <w:r>
        <w:rPr/>
        <w:t>argument that archaeal physiology resembles </w:t>
      </w:r>
      <w:r>
        <w:rPr>
          <w:spacing w:val="-2"/>
        </w:rPr>
        <w:t>conditions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272</w:t>
      </w:r>
      <w:r>
        <w:rPr>
          <w:color w:val="6B6B6B"/>
          <w:spacing w:val="47"/>
          <w:position w:val="4"/>
          <w:sz w:val="13"/>
        </w:rPr>
        <w:t> </w:t>
      </w:r>
      <w:r>
        <w:rPr/>
        <w:t>under which life originated (Battistuzzi et al. </w:t>
      </w:r>
      <w:r>
        <w:rPr>
          <w:spacing w:val="-2"/>
        </w:rPr>
        <w:t>2004).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273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Methanogens tested under simulated martian </w:t>
      </w:r>
      <w:r>
        <w:rPr>
          <w:spacing w:val="-2"/>
        </w:rPr>
        <w:t>conditions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274</w:t>
      </w:r>
      <w:r>
        <w:rPr>
          <w:color w:val="6B6B6B"/>
          <w:spacing w:val="47"/>
          <w:position w:val="4"/>
          <w:sz w:val="13"/>
        </w:rPr>
        <w:t> </w:t>
      </w:r>
      <w:r>
        <w:rPr/>
        <w:t>survived desiccation, freeze–thaw, low pressure </w:t>
      </w:r>
      <w:r>
        <w:rPr>
          <w:spacing w:val="-5"/>
        </w:rPr>
        <w:t>and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275</w:t>
      </w:r>
      <w:r>
        <w:rPr>
          <w:color w:val="6B6B6B"/>
          <w:spacing w:val="47"/>
          <w:position w:val="4"/>
          <w:sz w:val="13"/>
        </w:rPr>
        <w:t> </w:t>
      </w:r>
      <w:r>
        <w:rPr/>
        <w:t>perchlorate exposure to a degree that surprised the </w:t>
      </w:r>
      <w:r>
        <w:rPr>
          <w:spacing w:val="-2"/>
        </w:rPr>
        <w:t>field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276</w:t>
      </w:r>
      <w:r>
        <w:rPr>
          <w:color w:val="6B6B6B"/>
          <w:spacing w:val="47"/>
          <w:position w:val="4"/>
          <w:sz w:val="13"/>
        </w:rPr>
        <w:t> </w:t>
      </w:r>
      <w:r>
        <w:rPr/>
        <w:t>(Morozova et al. 2006; Morozova &amp; Wagner </w:t>
      </w:r>
      <w:r>
        <w:rPr>
          <w:spacing w:val="-2"/>
        </w:rPr>
        <w:t>2007;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277</w:t>
      </w:r>
      <w:r>
        <w:rPr>
          <w:color w:val="6B6B6B"/>
          <w:spacing w:val="47"/>
          <w:position w:val="4"/>
          <w:sz w:val="13"/>
        </w:rPr>
        <w:t> </w:t>
      </w:r>
      <w:r>
        <w:rPr/>
        <w:t>Schirmack et al. 2015; Shcherbakova et al. 2015; Maus </w:t>
      </w:r>
      <w:r>
        <w:rPr>
          <w:spacing w:val="-5"/>
        </w:rPr>
        <w:t>et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278</w:t>
      </w:r>
      <w:r>
        <w:rPr>
          <w:color w:val="6B6B6B"/>
          <w:spacing w:val="47"/>
          <w:position w:val="4"/>
          <w:sz w:val="13"/>
        </w:rPr>
        <w:t> </w:t>
      </w:r>
      <w:r>
        <w:rPr/>
        <w:t>al. 2020); their appeal is double, as strict </w:t>
      </w:r>
      <w:r>
        <w:rPr>
          <w:spacing w:val="-2"/>
        </w:rPr>
        <w:t>anaerobes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279</w:t>
      </w:r>
      <w:r>
        <w:rPr>
          <w:color w:val="6B6B6B"/>
          <w:spacing w:val="49"/>
          <w:position w:val="4"/>
          <w:sz w:val="13"/>
        </w:rPr>
        <w:t> </w:t>
      </w:r>
      <w:r>
        <w:rPr/>
        <w:t>running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—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energy</w:t>
      </w:r>
      <w:r>
        <w:rPr>
          <w:spacing w:val="1"/>
          <w:vertAlign w:val="baseline"/>
        </w:rPr>
        <w:t> </w:t>
      </w:r>
      <w:r>
        <w:rPr>
          <w:vertAlign w:val="baseline"/>
        </w:rPr>
        <w:t>couple</w:t>
      </w:r>
      <w:r>
        <w:rPr>
          <w:spacing w:val="2"/>
          <w:vertAlign w:val="baseline"/>
        </w:rPr>
        <w:t> </w:t>
      </w:r>
      <w:r>
        <w:rPr>
          <w:spacing w:val="-4"/>
          <w:vertAlign w:val="baseline"/>
        </w:rPr>
        <w:t>most</w:t>
      </w:r>
    </w:p>
    <w:p>
      <w:pPr>
        <w:pStyle w:val="BodyText"/>
        <w:spacing w:before="61"/>
        <w:ind w:left="138"/>
      </w:pPr>
      <w:r>
        <w:rPr/>
        <w:br w:type="column"/>
      </w:r>
      <w:r>
        <w:rPr>
          <w:color w:val="6B6B6B"/>
          <w:position w:val="4"/>
          <w:sz w:val="13"/>
        </w:rPr>
        <w:t>316</w:t>
      </w:r>
      <w:r>
        <w:rPr>
          <w:color w:val="6B6B6B"/>
          <w:spacing w:val="47"/>
          <w:position w:val="4"/>
          <w:sz w:val="13"/>
        </w:rPr>
        <w:t> </w:t>
      </w:r>
      <w:r>
        <w:rPr/>
        <w:t>experiments rather than from opportunity or funding. </w:t>
      </w:r>
      <w:r>
        <w:rPr>
          <w:spacing w:val="-5"/>
        </w:rPr>
        <w:t>The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317</w:t>
      </w:r>
      <w:r>
        <w:rPr>
          <w:color w:val="6B6B6B"/>
          <w:spacing w:val="47"/>
          <w:position w:val="4"/>
          <w:sz w:val="13"/>
        </w:rPr>
        <w:t> </w:t>
      </w:r>
      <w:r>
        <w:rPr/>
        <w:t>organism roster is a convenience sample: every </w:t>
      </w:r>
      <w:r>
        <w:rPr>
          <w:spacing w:val="-2"/>
        </w:rPr>
        <w:t>flown</w:t>
      </w:r>
    </w:p>
    <w:p>
      <w:pPr>
        <w:pStyle w:val="BodyText"/>
        <w:spacing w:before="35"/>
        <w:ind w:left="138"/>
      </w:pPr>
      <w:r>
        <w:rPr>
          <w:color w:val="6B6B6B"/>
          <w:position w:val="4"/>
          <w:sz w:val="13"/>
        </w:rPr>
        <w:t>318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archaeon was chosen for cultivability, shippability </w:t>
      </w:r>
      <w:r>
        <w:rPr>
          <w:spacing w:val="-5"/>
        </w:rPr>
        <w:t>and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319</w:t>
      </w:r>
      <w:r>
        <w:rPr>
          <w:color w:val="6B6B6B"/>
          <w:spacing w:val="47"/>
          <w:position w:val="4"/>
          <w:sz w:val="13"/>
        </w:rPr>
        <w:t> </w:t>
      </w:r>
      <w:r>
        <w:rPr/>
        <w:t>revivability, and the same handful recur across </w:t>
      </w:r>
      <w:r>
        <w:rPr>
          <w:spacing w:val="-5"/>
        </w:rPr>
        <w:t>two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320</w:t>
      </w:r>
      <w:r>
        <w:rPr>
          <w:color w:val="6B6B6B"/>
          <w:spacing w:val="47"/>
          <w:position w:val="4"/>
          <w:sz w:val="13"/>
        </w:rPr>
        <w:t> </w:t>
      </w:r>
      <w:r>
        <w:rPr/>
        <w:t>decades of work, against which our survey of </w:t>
      </w:r>
      <w:r>
        <w:rPr>
          <w:spacing w:val="-2"/>
        </w:rPr>
        <w:t>3,531</w:t>
      </w:r>
    </w:p>
    <w:p>
      <w:pPr>
        <w:pStyle w:val="BodyText"/>
        <w:spacing w:before="35"/>
        <w:ind w:left="138"/>
      </w:pPr>
      <w:r>
        <w:rPr>
          <w:color w:val="6B6B6B"/>
          <w:position w:val="4"/>
          <w:sz w:val="13"/>
        </w:rPr>
        <w:t>321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archaeal genomes across 2,069 clades stands in contrast </w:t>
      </w:r>
      <w:r>
        <w:rPr>
          <w:spacing w:val="-5"/>
        </w:rPr>
        <w:t>to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322</w:t>
      </w:r>
      <w:r>
        <w:rPr>
          <w:color w:val="6B6B6B"/>
          <w:spacing w:val="47"/>
          <w:position w:val="4"/>
          <w:sz w:val="13"/>
        </w:rPr>
        <w:t> </w:t>
      </w:r>
      <w:r>
        <w:rPr/>
        <w:t>a flown roster of a few dozen strains. Exposure </w:t>
      </w:r>
      <w:r>
        <w:rPr>
          <w:spacing w:val="-2"/>
        </w:rPr>
        <w:t>platforms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323</w:t>
      </w:r>
      <w:r>
        <w:rPr>
          <w:color w:val="6B6B6B"/>
          <w:spacing w:val="47"/>
          <w:position w:val="4"/>
          <w:sz w:val="13"/>
        </w:rPr>
        <w:t> </w:t>
      </w:r>
      <w:r>
        <w:rPr/>
        <w:t>measure damage tolerance after revival, not whether </w:t>
      </w:r>
      <w:r>
        <w:rPr>
          <w:spacing w:val="-5"/>
        </w:rPr>
        <w:t>an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324</w:t>
      </w:r>
      <w:r>
        <w:rPr>
          <w:color w:val="6B6B6B"/>
          <w:spacing w:val="45"/>
          <w:position w:val="4"/>
          <w:sz w:val="13"/>
        </w:rPr>
        <w:t> </w:t>
      </w:r>
      <w:r>
        <w:rPr/>
        <w:t>organism can acquire energy exceeding maintenance </w:t>
      </w:r>
      <w:r>
        <w:rPr>
          <w:spacing w:val="-4"/>
        </w:rPr>
        <w:t>over</w:t>
      </w:r>
    </w:p>
    <w:p>
      <w:pPr>
        <w:pStyle w:val="BodyText"/>
        <w:spacing w:before="35"/>
        <w:ind w:left="138"/>
      </w:pPr>
      <w:r>
        <w:rPr>
          <w:color w:val="6B6B6B"/>
          <w:position w:val="4"/>
          <w:sz w:val="13"/>
        </w:rPr>
        <w:t>325</w:t>
      </w:r>
      <w:r>
        <w:rPr>
          <w:color w:val="6B6B6B"/>
          <w:spacing w:val="47"/>
          <w:position w:val="4"/>
          <w:sz w:val="13"/>
        </w:rPr>
        <w:t> </w:t>
      </w:r>
      <w:r>
        <w:rPr/>
        <w:t>relevant timescales — a distinction that, as we </w:t>
      </w:r>
      <w:r>
        <w:rPr>
          <w:spacing w:val="-2"/>
        </w:rPr>
        <w:t>show,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326</w:t>
      </w:r>
      <w:r>
        <w:rPr>
          <w:color w:val="6B6B6B"/>
          <w:spacing w:val="47"/>
          <w:position w:val="4"/>
          <w:sz w:val="13"/>
        </w:rPr>
        <w:t> </w:t>
      </w:r>
      <w:r>
        <w:rPr/>
        <w:t>inverts the answer. The stressor-first framing also </w:t>
      </w:r>
      <w:r>
        <w:rPr>
          <w:spacing w:val="-2"/>
        </w:rPr>
        <w:t>embeds</w:t>
      </w:r>
    </w:p>
    <w:p>
      <w:pPr>
        <w:pStyle w:val="BodyText"/>
        <w:ind w:left="138"/>
      </w:pPr>
      <w:r>
        <w:rPr>
          <w:color w:val="6B6B6B"/>
          <w:position w:val="4"/>
          <w:sz w:val="13"/>
        </w:rPr>
        <w:t>327</w:t>
      </w:r>
      <w:r>
        <w:rPr>
          <w:color w:val="6B6B6B"/>
          <w:spacing w:val="47"/>
          <w:position w:val="4"/>
          <w:sz w:val="13"/>
        </w:rPr>
        <w:t> </w:t>
      </w:r>
      <w:r>
        <w:rPr/>
        <w:t>an untested assumption that the binding constraint </w:t>
      </w:r>
      <w:r>
        <w:rPr>
          <w:spacing w:val="-5"/>
        </w:rPr>
        <w:t>on</w:t>
      </w:r>
    </w:p>
    <w:p>
      <w:pPr>
        <w:pStyle w:val="BodyText"/>
        <w:spacing w:after="0"/>
        <w:sectPr>
          <w:pgSz w:w="12240" w:h="15840"/>
          <w:pgMar w:top="1100" w:bottom="280" w:left="360" w:right="720"/>
          <w:cols w:num="2" w:equalWidth="0">
            <w:col w:w="5527" w:space="40"/>
            <w:col w:w="5593"/>
          </w:cols>
        </w:sectPr>
      </w:pP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280</w:t>
      </w:r>
      <w:r>
        <w:rPr>
          <w:color w:val="6B6B6B"/>
          <w:spacing w:val="47"/>
          <w:position w:val="4"/>
          <w:sz w:val="13"/>
        </w:rPr>
        <w:t> </w:t>
      </w:r>
      <w:r>
        <w:rPr/>
        <w:t>plausibly available in a martian or icy-moon subsurface —</w:t>
      </w:r>
      <w:r>
        <w:rPr>
          <w:spacing w:val="38"/>
        </w:rPr>
        <w:t> </w:t>
      </w:r>
      <w:r>
        <w:rPr>
          <w:color w:val="6B6B6B"/>
          <w:position w:val="4"/>
          <w:sz w:val="13"/>
        </w:rPr>
        <w:t>328</w:t>
      </w:r>
      <w:r>
        <w:rPr>
          <w:color w:val="6B6B6B"/>
          <w:spacing w:val="47"/>
          <w:position w:val="4"/>
          <w:sz w:val="13"/>
        </w:rPr>
        <w:t> </w:t>
      </w:r>
      <w:r>
        <w:rPr/>
        <w:t>persistence is damage rather than energy supply. A </w:t>
      </w:r>
      <w:r>
        <w:rPr>
          <w:spacing w:val="-2"/>
        </w:rPr>
        <w:t>fourth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ind w:left="404"/>
      </w:pPr>
      <w:r>
        <w:rPr>
          <w:color w:val="6B6B6B"/>
          <w:position w:val="4"/>
          <w:sz w:val="13"/>
        </w:rPr>
        <w:t>281</w:t>
      </w:r>
      <w:r>
        <w:rPr>
          <w:color w:val="6B6B6B"/>
          <w:spacing w:val="47"/>
          <w:position w:val="4"/>
          <w:sz w:val="13"/>
        </w:rPr>
        <w:t> </w:t>
      </w:r>
      <w:r>
        <w:rPr/>
        <w:t>and because methane is itself a candidate </w:t>
      </w:r>
      <w:r>
        <w:rPr>
          <w:spacing w:val="-2"/>
        </w:rPr>
        <w:t>biosignature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282</w:t>
      </w:r>
      <w:r>
        <w:rPr>
          <w:color w:val="6B6B6B"/>
          <w:spacing w:val="47"/>
          <w:position w:val="4"/>
          <w:sz w:val="13"/>
        </w:rPr>
        <w:t> </w:t>
      </w:r>
      <w:r>
        <w:rPr/>
        <w:t>(Hays et al. 2017). Haloarchaea supply a </w:t>
      </w:r>
      <w:r>
        <w:rPr>
          <w:spacing w:val="-2"/>
        </w:rPr>
        <w:t>complementary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283</w:t>
      </w:r>
      <w:r>
        <w:rPr>
          <w:color w:val="6B6B6B"/>
          <w:spacing w:val="47"/>
          <w:position w:val="4"/>
          <w:sz w:val="13"/>
        </w:rPr>
        <w:t> </w:t>
      </w:r>
      <w:r>
        <w:rPr/>
        <w:t>case, tolerating desiccation and ionising radiation at </w:t>
      </w:r>
      <w:r>
        <w:rPr>
          <w:spacing w:val="-2"/>
        </w:rPr>
        <w:t>levels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284</w:t>
      </w:r>
      <w:r>
        <w:rPr>
          <w:color w:val="6B6B6B"/>
          <w:spacing w:val="47"/>
          <w:position w:val="4"/>
          <w:sz w:val="13"/>
        </w:rPr>
        <w:t> </w:t>
      </w:r>
      <w:r>
        <w:rPr/>
        <w:t>comparable to bacterial radiation specialists, with </w:t>
      </w:r>
      <w:r>
        <w:rPr>
          <w:spacing w:val="-2"/>
        </w:rPr>
        <w:t>survival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285</w:t>
      </w:r>
      <w:r>
        <w:rPr>
          <w:color w:val="6B6B6B"/>
          <w:spacing w:val="45"/>
          <w:position w:val="4"/>
          <w:sz w:val="13"/>
        </w:rPr>
        <w:t> </w:t>
      </w:r>
      <w:r>
        <w:rPr/>
        <w:t>inside halite fluid inclusions raising the possibility of </w:t>
      </w:r>
      <w:r>
        <w:rPr>
          <w:spacing w:val="-4"/>
        </w:rPr>
        <w:t>very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286</w:t>
      </w:r>
      <w:r>
        <w:rPr>
          <w:color w:val="6B6B6B"/>
          <w:spacing w:val="47"/>
          <w:position w:val="4"/>
          <w:sz w:val="13"/>
        </w:rPr>
        <w:t> </w:t>
      </w:r>
      <w:r>
        <w:rPr/>
        <w:t>long-term dormancy in evaporite deposits (Stan-Lotter </w:t>
      </w:r>
      <w:r>
        <w:rPr>
          <w:spacing w:val="-10"/>
        </w:rPr>
        <w:t>&amp;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287</w:t>
      </w:r>
      <w:r>
        <w:rPr>
          <w:color w:val="6B6B6B"/>
          <w:spacing w:val="47"/>
          <w:position w:val="4"/>
          <w:sz w:val="13"/>
        </w:rPr>
        <w:t> </w:t>
      </w:r>
      <w:r>
        <w:rPr/>
        <w:t>Fendrihan 2015; Breuert et al. 2006; DeVeaux et </w:t>
      </w:r>
      <w:r>
        <w:rPr>
          <w:spacing w:val="-5"/>
        </w:rPr>
        <w:t>al.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288</w:t>
      </w:r>
      <w:r>
        <w:rPr>
          <w:color w:val="6B6B6B"/>
          <w:spacing w:val="47"/>
          <w:position w:val="4"/>
          <w:sz w:val="13"/>
        </w:rPr>
        <w:t> </w:t>
      </w:r>
      <w:r>
        <w:rPr/>
        <w:t>2007); Halobacterium strains have themselves flown </w:t>
      </w:r>
      <w:r>
        <w:rPr>
          <w:spacing w:val="-5"/>
        </w:rPr>
        <w:t>and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289</w:t>
      </w:r>
      <w:r>
        <w:rPr>
          <w:color w:val="6B6B6B"/>
          <w:spacing w:val="47"/>
          <w:position w:val="4"/>
          <w:sz w:val="13"/>
        </w:rPr>
        <w:t> </w:t>
      </w:r>
      <w:r>
        <w:rPr/>
        <w:t>been exposed (Rosenzweig et al. </w:t>
      </w:r>
      <w:r>
        <w:rPr>
          <w:spacing w:val="-2"/>
        </w:rPr>
        <w:t>2010).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290</w:t>
      </w:r>
      <w:r>
        <w:rPr>
          <w:color w:val="6B6B6B"/>
          <w:spacing w:val="47"/>
          <w:position w:val="4"/>
          <w:sz w:val="13"/>
        </w:rPr>
        <w:t> </w:t>
      </w:r>
      <w:r>
        <w:rPr/>
        <w:t>A parallel literature concerns the built </w:t>
      </w:r>
      <w:r>
        <w:rPr>
          <w:spacing w:val="-2"/>
        </w:rPr>
        <w:t>habitat: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291</w:t>
      </w:r>
      <w:r>
        <w:rPr>
          <w:color w:val="6B6B6B"/>
          <w:spacing w:val="47"/>
          <w:position w:val="4"/>
          <w:sz w:val="13"/>
        </w:rPr>
        <w:t> </w:t>
      </w:r>
      <w:r>
        <w:rPr/>
        <w:t>microgravity alters bacterial virulence and </w:t>
      </w:r>
      <w:r>
        <w:rPr>
          <w:spacing w:val="-2"/>
        </w:rPr>
        <w:t>antibiotic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292</w:t>
      </w:r>
      <w:r>
        <w:rPr>
          <w:color w:val="6B6B6B"/>
          <w:spacing w:val="45"/>
          <w:position w:val="4"/>
          <w:sz w:val="13"/>
        </w:rPr>
        <w:t> </w:t>
      </w:r>
      <w:r>
        <w:rPr/>
        <w:t>response (Taylor 2015; Kim et al. 2013); the ISS has </w:t>
      </w:r>
      <w:r>
        <w:rPr>
          <w:spacing w:val="-4"/>
        </w:rPr>
        <w:t>been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293</w:t>
      </w:r>
      <w:r>
        <w:rPr>
          <w:color w:val="6B6B6B"/>
          <w:spacing w:val="47"/>
          <w:position w:val="4"/>
          <w:sz w:val="13"/>
        </w:rPr>
        <w:t> </w:t>
      </w:r>
      <w:r>
        <w:rPr/>
        <w:t>characterised as a microbial ecosystem in its own </w:t>
      </w:r>
      <w:r>
        <w:rPr>
          <w:spacing w:val="-2"/>
        </w:rPr>
        <w:t>right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294</w:t>
      </w:r>
      <w:r>
        <w:rPr>
          <w:color w:val="6B6B6B"/>
          <w:spacing w:val="47"/>
          <w:position w:val="4"/>
          <w:sz w:val="13"/>
        </w:rPr>
        <w:t> </w:t>
      </w:r>
      <w:r>
        <w:rPr/>
        <w:t>(Checinska et al. 2015; Sielaff et al. 2019; Singh et </w:t>
      </w:r>
      <w:r>
        <w:rPr>
          <w:spacing w:val="-5"/>
        </w:rPr>
        <w:t>al.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295</w:t>
      </w:r>
      <w:r>
        <w:rPr>
          <w:color w:val="6B6B6B"/>
          <w:spacing w:val="47"/>
          <w:position w:val="4"/>
          <w:sz w:val="13"/>
        </w:rPr>
        <w:t> </w:t>
      </w:r>
      <w:r>
        <w:rPr/>
        <w:t>2018; Mora et al. 2016, 2019; Voorhies et al. </w:t>
      </w:r>
      <w:r>
        <w:rPr>
          <w:spacing w:val="-2"/>
        </w:rPr>
        <w:t>2019;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296</w:t>
      </w:r>
      <w:r>
        <w:rPr>
          <w:color w:val="6B6B6B"/>
          <w:spacing w:val="47"/>
          <w:position w:val="4"/>
          <w:sz w:val="13"/>
        </w:rPr>
        <w:t> </w:t>
      </w:r>
      <w:r>
        <w:rPr/>
        <w:t>Szydlowski et al. 2024; Gomoiu et al. </w:t>
      </w:r>
      <w:r>
        <w:rPr>
          <w:spacing w:val="-2"/>
        </w:rPr>
        <w:t>2016;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297</w:t>
      </w:r>
      <w:r>
        <w:rPr>
          <w:color w:val="6B6B6B"/>
          <w:spacing w:val="47"/>
          <w:position w:val="4"/>
          <w:sz w:val="13"/>
        </w:rPr>
        <w:t> </w:t>
      </w:r>
      <w:r>
        <w:rPr/>
        <w:t>Vaishampayan et al. 2012); and a third strand </w:t>
      </w:r>
      <w:r>
        <w:rPr>
          <w:spacing w:val="-2"/>
        </w:rPr>
        <w:t>proposes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298</w:t>
      </w:r>
      <w:r>
        <w:rPr>
          <w:color w:val="6B6B6B"/>
          <w:spacing w:val="47"/>
          <w:position w:val="4"/>
          <w:sz w:val="13"/>
        </w:rPr>
        <w:t> </w:t>
      </w:r>
      <w:r>
        <w:rPr/>
        <w:t>microbes as exploration infrastructure — </w:t>
      </w:r>
      <w:r>
        <w:rPr>
          <w:spacing w:val="-2"/>
        </w:rPr>
        <w:t>biomining,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299</w:t>
      </w:r>
      <w:r>
        <w:rPr>
          <w:color w:val="6B6B6B"/>
          <w:spacing w:val="47"/>
          <w:position w:val="4"/>
          <w:sz w:val="13"/>
        </w:rPr>
        <w:t> </w:t>
      </w:r>
      <w:r>
        <w:rPr/>
        <w:t>life-support loops, cyanobacteria-based resource use </w:t>
      </w:r>
      <w:r>
        <w:rPr>
          <w:spacing w:val="-5"/>
        </w:rPr>
        <w:t>and</w:t>
      </w:r>
    </w:p>
    <w:p>
      <w:pPr>
        <w:pStyle w:val="BodyText"/>
        <w:ind w:left="86"/>
      </w:pPr>
      <w:r>
        <w:rPr/>
        <w:br w:type="column"/>
      </w:r>
      <w:r>
        <w:rPr>
          <w:color w:val="6B6B6B"/>
          <w:position w:val="4"/>
          <w:sz w:val="13"/>
        </w:rPr>
        <w:t>329</w:t>
      </w:r>
      <w:r>
        <w:rPr>
          <w:color w:val="6B6B6B"/>
          <w:spacing w:val="47"/>
          <w:position w:val="4"/>
          <w:sz w:val="13"/>
        </w:rPr>
        <w:t> </w:t>
      </w:r>
      <w:r>
        <w:rPr/>
        <w:t>gap is that exposure microbiology and </w:t>
      </w:r>
      <w:r>
        <w:rPr>
          <w:spacing w:val="-2"/>
        </w:rPr>
        <w:t>planetary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330</w:t>
      </w:r>
      <w:r>
        <w:rPr>
          <w:color w:val="6B6B6B"/>
          <w:spacing w:val="47"/>
          <w:position w:val="4"/>
          <w:sz w:val="13"/>
        </w:rPr>
        <w:t> </w:t>
      </w:r>
      <w:r>
        <w:rPr/>
        <w:t>geochemistry — radiation dose at Europa's </w:t>
      </w:r>
      <w:r>
        <w:rPr>
          <w:spacing w:val="-2"/>
        </w:rPr>
        <w:t>surface,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331</w:t>
      </w:r>
      <w:r>
        <w:rPr>
          <w:color w:val="6B6B6B"/>
          <w:spacing w:val="46"/>
          <w:position w:val="4"/>
          <w:sz w:val="13"/>
        </w:rPr>
        <w:t> </w:t>
      </w:r>
      <w:r>
        <w:rPr/>
        <w:t>martian</w:t>
      </w:r>
      <w:r>
        <w:rPr>
          <w:spacing w:val="1"/>
        </w:rPr>
        <w:t> </w:t>
      </w:r>
      <w:r>
        <w:rPr/>
        <w:t>brine</w:t>
      </w:r>
      <w:r>
        <w:rPr>
          <w:spacing w:val="1"/>
        </w:rPr>
        <w:t> </w:t>
      </w:r>
      <w:r>
        <w:rPr/>
        <w:t>perchlorate</w:t>
      </w:r>
      <w:r>
        <w:rPr>
          <w:spacing w:val="1"/>
        </w:rPr>
        <w:t> </w:t>
      </w:r>
      <w:r>
        <w:rPr/>
        <w:t>chemistry,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inventory</w:t>
      </w:r>
    </w:p>
    <w:p>
      <w:pPr>
        <w:pStyle w:val="BodyText"/>
        <w:spacing w:before="35"/>
        <w:ind w:left="86"/>
      </w:pPr>
      <w:r>
        <w:rPr>
          <w:color w:val="6B6B6B"/>
          <w:position w:val="4"/>
          <w:sz w:val="13"/>
        </w:rPr>
        <w:t>332</w:t>
      </w:r>
      <w:r>
        <w:rPr>
          <w:color w:val="6B6B6B"/>
          <w:spacing w:val="47"/>
          <w:position w:val="4"/>
          <w:sz w:val="13"/>
        </w:rPr>
        <w:t> </w:t>
      </w:r>
      <w:r>
        <w:rPr/>
        <w:t>inferred from Enceladus's plume — rarely </w:t>
      </w:r>
      <w:r>
        <w:rPr>
          <w:spacing w:val="-2"/>
        </w:rPr>
        <w:t>interact</w:t>
      </w:r>
    </w:p>
    <w:p>
      <w:pPr>
        <w:spacing w:before="36"/>
        <w:ind w:left="86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333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quantitatively.</w:t>
      </w:r>
    </w:p>
    <w:p>
      <w:pPr>
        <w:pStyle w:val="BodyText"/>
        <w:spacing w:before="116"/>
        <w:ind w:left="86"/>
      </w:pPr>
      <w:r>
        <w:rPr>
          <w:color w:val="6B6B6B"/>
          <w:position w:val="4"/>
          <w:sz w:val="13"/>
        </w:rPr>
        <w:t>334</w:t>
      </w:r>
      <w:r>
        <w:rPr>
          <w:color w:val="6B6B6B"/>
          <w:spacing w:val="47"/>
          <w:position w:val="4"/>
          <w:sz w:val="13"/>
        </w:rPr>
        <w:t> </w:t>
      </w:r>
      <w:r>
        <w:rPr/>
        <w:t>We built the stressor-first framing into a </w:t>
      </w:r>
      <w:r>
        <w:rPr>
          <w:spacing w:val="-2"/>
        </w:rPr>
        <w:t>quantitative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335</w:t>
      </w:r>
      <w:r>
        <w:rPr>
          <w:color w:val="6B6B6B"/>
          <w:spacing w:val="47"/>
          <w:position w:val="4"/>
          <w:sz w:val="13"/>
        </w:rPr>
        <w:t> </w:t>
      </w:r>
      <w:r>
        <w:rPr/>
        <w:t>framework, weighting it deliberately towards </w:t>
      </w:r>
      <w:r>
        <w:rPr>
          <w:spacing w:val="-2"/>
        </w:rPr>
        <w:t>stress</w:t>
      </w:r>
    </w:p>
    <w:p>
      <w:pPr>
        <w:pStyle w:val="BodyText"/>
        <w:spacing w:before="35"/>
        <w:ind w:left="86"/>
      </w:pPr>
      <w:r>
        <w:rPr>
          <w:color w:val="6B6B6B"/>
          <w:position w:val="4"/>
          <w:sz w:val="13"/>
        </w:rPr>
        <w:t>336</w:t>
      </w:r>
      <w:r>
        <w:rPr>
          <w:color w:val="6B6B6B"/>
          <w:spacing w:val="47"/>
          <w:position w:val="4"/>
          <w:sz w:val="13"/>
        </w:rPr>
        <w:t> </w:t>
      </w:r>
      <w:r>
        <w:rPr/>
        <w:t>tolerance: 53.9% of total weight to stress-</w:t>
      </w:r>
      <w:r>
        <w:rPr>
          <w:spacing w:val="-2"/>
        </w:rPr>
        <w:t>tolerance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337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modules against 16.2% for energy metabolism, </w:t>
      </w:r>
      <w:r>
        <w:rPr>
          <w:spacing w:val="-2"/>
        </w:rPr>
        <w:t>fixed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338</w:t>
      </w:r>
      <w:r>
        <w:rPr>
          <w:color w:val="6B6B6B"/>
          <w:spacing w:val="47"/>
          <w:position w:val="4"/>
          <w:sz w:val="13"/>
        </w:rPr>
        <w:t> </w:t>
      </w:r>
      <w:r>
        <w:rPr/>
        <w:t>before any genome was scored. That the ranking </w:t>
      </w:r>
      <w:r>
        <w:rPr>
          <w:spacing w:val="-5"/>
        </w:rPr>
        <w:t>was</w:t>
      </w:r>
    </w:p>
    <w:p>
      <w:pPr>
        <w:pStyle w:val="BodyText"/>
        <w:spacing w:before="35"/>
        <w:ind w:left="86"/>
      </w:pPr>
      <w:r>
        <w:rPr>
          <w:color w:val="6B6B6B"/>
          <w:position w:val="4"/>
          <w:sz w:val="13"/>
        </w:rPr>
        <w:t>339</w:t>
      </w:r>
      <w:r>
        <w:rPr>
          <w:color w:val="6B6B6B"/>
          <w:spacing w:val="47"/>
          <w:position w:val="4"/>
          <w:sz w:val="13"/>
        </w:rPr>
        <w:t> </w:t>
      </w:r>
      <w:r>
        <w:rPr/>
        <w:t>nonetheless driven by the minority energy term </w:t>
      </w:r>
      <w:r>
        <w:rPr>
          <w:spacing w:val="-5"/>
        </w:rPr>
        <w:t>is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340</w:t>
      </w:r>
      <w:r>
        <w:rPr>
          <w:color w:val="6B6B6B"/>
          <w:spacing w:val="47"/>
          <w:position w:val="4"/>
          <w:sz w:val="13"/>
        </w:rPr>
        <w:t> </w:t>
      </w:r>
      <w:r>
        <w:rPr/>
        <w:t>evidence against the framing, obtained under </w:t>
      </w:r>
      <w:r>
        <w:rPr>
          <w:spacing w:val="-2"/>
        </w:rPr>
        <w:t>conditions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341</w:t>
      </w:r>
      <w:r>
        <w:rPr>
          <w:color w:val="6B6B6B"/>
          <w:spacing w:val="47"/>
          <w:position w:val="4"/>
          <w:sz w:val="13"/>
        </w:rPr>
        <w:t> </w:t>
      </w:r>
      <w:r>
        <w:rPr/>
        <w:t>maximally unfavourable to finding it. We tested this via </w:t>
      </w:r>
      <w:r>
        <w:rPr>
          <w:spacing w:val="-10"/>
        </w:rPr>
        <w:t>a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342</w:t>
      </w:r>
      <w:r>
        <w:rPr>
          <w:color w:val="6B6B6B"/>
          <w:spacing w:val="47"/>
          <w:position w:val="4"/>
          <w:sz w:val="13"/>
        </w:rPr>
        <w:t> </w:t>
      </w:r>
      <w:r>
        <w:rPr/>
        <w:t>phenotype-matched null, a thermodynamic </w:t>
      </w:r>
      <w:r>
        <w:rPr>
          <w:spacing w:val="-2"/>
        </w:rPr>
        <w:t>recomputation</w:t>
      </w:r>
    </w:p>
    <w:p>
      <w:pPr>
        <w:pStyle w:val="BodyText"/>
        <w:spacing w:before="35"/>
        <w:ind w:left="86"/>
      </w:pPr>
      <w:r>
        <w:rPr>
          <w:color w:val="6B6B6B"/>
          <w:position w:val="4"/>
          <w:sz w:val="13"/>
        </w:rPr>
        <w:t>343</w:t>
      </w:r>
      <w:r>
        <w:rPr>
          <w:color w:val="6B6B6B"/>
          <w:spacing w:val="47"/>
          <w:position w:val="4"/>
          <w:sz w:val="13"/>
        </w:rPr>
        <w:t> </w:t>
      </w:r>
      <w:r>
        <w:rPr/>
        <w:t>independent of genomic input, habitat-by-</w:t>
      </w:r>
      <w:r>
        <w:rPr>
          <w:spacing w:val="-2"/>
        </w:rPr>
        <w:t>habitat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344</w:t>
      </w:r>
      <w:r>
        <w:rPr>
          <w:color w:val="6B6B6B"/>
          <w:spacing w:val="47"/>
          <w:position w:val="4"/>
          <w:sz w:val="13"/>
        </w:rPr>
        <w:t> </w:t>
      </w:r>
      <w:r>
        <w:rPr/>
        <w:t>resolution, and blind prediction against </w:t>
      </w:r>
      <w:r>
        <w:rPr>
          <w:spacing w:val="-2"/>
        </w:rPr>
        <w:t>unused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345</w:t>
      </w:r>
      <w:r>
        <w:rPr>
          <w:color w:val="6B6B6B"/>
          <w:spacing w:val="47"/>
          <w:position w:val="4"/>
          <w:sz w:val="13"/>
        </w:rPr>
        <w:t> </w:t>
      </w:r>
      <w:r>
        <w:rPr/>
        <w:t>metagenomes, then examined engineering </w:t>
      </w:r>
      <w:r>
        <w:rPr>
          <w:spacing w:val="-2"/>
        </w:rPr>
        <w:t>implications</w:t>
      </w:r>
    </w:p>
    <w:p>
      <w:pPr>
        <w:pStyle w:val="BodyText"/>
        <w:spacing w:before="35"/>
        <w:ind w:left="86"/>
      </w:pPr>
      <w:r>
        <w:rPr>
          <w:color w:val="6B6B6B"/>
          <w:position w:val="4"/>
          <w:sz w:val="13"/>
        </w:rPr>
        <w:t>346</w:t>
      </w:r>
      <w:r>
        <w:rPr>
          <w:color w:val="6B6B6B"/>
          <w:spacing w:val="47"/>
          <w:position w:val="4"/>
          <w:sz w:val="13"/>
        </w:rPr>
        <w:t> </w:t>
      </w:r>
      <w:r>
        <w:rPr/>
        <w:t>through coexistence, spatial, evolutionary, viral </w:t>
      </w:r>
      <w:r>
        <w:rPr>
          <w:spacing w:val="-5"/>
        </w:rPr>
        <w:t>and</w:t>
      </w:r>
    </w:p>
    <w:p>
      <w:pPr>
        <w:pStyle w:val="BodyText"/>
        <w:ind w:left="86"/>
      </w:pPr>
      <w:r>
        <w:rPr>
          <w:color w:val="6B6B6B"/>
          <w:position w:val="4"/>
          <w:sz w:val="13"/>
        </w:rPr>
        <w:t>347</w:t>
      </w:r>
      <w:r>
        <w:rPr>
          <w:color w:val="6B6B6B"/>
          <w:spacing w:val="47"/>
          <w:position w:val="4"/>
          <w:sz w:val="13"/>
        </w:rPr>
        <w:t> </w:t>
      </w:r>
      <w:r>
        <w:rPr/>
        <w:t>containment analysis, and finally ran a pre-</w:t>
      </w:r>
      <w:r>
        <w:rPr>
          <w:spacing w:val="-2"/>
        </w:rPr>
        <w:t>specified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79" w:space="40"/>
            <w:col w:w="5541"/>
          </w:cols>
        </w:sectPr>
      </w:pPr>
    </w:p>
    <w:p>
      <w:pPr>
        <w:pStyle w:val="BodyText"/>
        <w:ind w:left="404"/>
      </w:pPr>
      <w:r>
        <w:rPr>
          <w:color w:val="6B6B6B"/>
          <w:position w:val="4"/>
          <w:sz w:val="13"/>
        </w:rPr>
        <w:t>300</w:t>
      </w:r>
      <w:r>
        <w:rPr>
          <w:color w:val="6B6B6B"/>
          <w:spacing w:val="47"/>
          <w:position w:val="4"/>
          <w:sz w:val="13"/>
        </w:rPr>
        <w:t> </w:t>
      </w:r>
      <w:r>
        <w:rPr/>
        <w:t>crop production (Menezes et al. 2015; Verseux et al. 2015;</w:t>
      </w:r>
      <w:r>
        <w:rPr>
          <w:spacing w:val="32"/>
        </w:rPr>
        <w:t> </w:t>
      </w:r>
      <w:r>
        <w:rPr>
          <w:color w:val="6B6B6B"/>
          <w:position w:val="4"/>
          <w:sz w:val="13"/>
        </w:rPr>
        <w:t>348</w:t>
      </w:r>
      <w:r>
        <w:rPr>
          <w:color w:val="6B6B6B"/>
          <w:spacing w:val="47"/>
          <w:position w:val="4"/>
          <w:sz w:val="13"/>
        </w:rPr>
        <w:t> </w:t>
      </w:r>
      <w:r>
        <w:rPr/>
        <w:t>nine-test validation programme. Four of the nine </w:t>
      </w:r>
      <w:r>
        <w:rPr>
          <w:spacing w:val="-2"/>
        </w:rPr>
        <w:t>tests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ind w:left="404"/>
      </w:pPr>
      <w:r>
        <w:rPr>
          <w:color w:val="6B6B6B"/>
          <w:position w:val="4"/>
          <w:sz w:val="13"/>
        </w:rPr>
        <w:t>301</w:t>
      </w:r>
      <w:r>
        <w:rPr>
          <w:color w:val="6B6B6B"/>
          <w:spacing w:val="47"/>
          <w:position w:val="4"/>
          <w:sz w:val="13"/>
        </w:rPr>
        <w:t> </w:t>
      </w:r>
      <w:r>
        <w:rPr/>
        <w:t>Fahrion et al. 2021; Khodadad et al. 2020). </w:t>
      </w:r>
      <w:r>
        <w:rPr>
          <w:spacing w:val="-2"/>
        </w:rPr>
        <w:t>Bacillus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302</w:t>
      </w:r>
      <w:r>
        <w:rPr>
          <w:color w:val="6B6B6B"/>
          <w:spacing w:val="47"/>
          <w:position w:val="4"/>
          <w:sz w:val="13"/>
        </w:rPr>
        <w:t> </w:t>
      </w:r>
      <w:r>
        <w:rPr/>
        <w:t>subtilis remains the field's empirical backbone,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303</w:t>
      </w:r>
      <w:r>
        <w:rPr>
          <w:color w:val="6B6B6B"/>
          <w:spacing w:val="47"/>
          <w:position w:val="4"/>
          <w:sz w:val="13"/>
        </w:rPr>
        <w:t> </w:t>
      </w:r>
      <w:r>
        <w:rPr/>
        <w:t>reference organism for exposure flights since the </w:t>
      </w:r>
      <w:r>
        <w:rPr>
          <w:spacing w:val="-2"/>
        </w:rPr>
        <w:t>1980s,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304</w:t>
      </w:r>
      <w:r>
        <w:rPr>
          <w:color w:val="6B6B6B"/>
          <w:spacing w:val="47"/>
          <w:position w:val="4"/>
          <w:sz w:val="13"/>
        </w:rPr>
        <w:t> </w:t>
      </w:r>
      <w:r>
        <w:rPr/>
        <w:t>from which almost every design principle derives: </w:t>
      </w:r>
      <w:r>
        <w:rPr>
          <w:spacing w:val="-2"/>
        </w:rPr>
        <w:t>shield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305</w:t>
      </w:r>
      <w:r>
        <w:rPr>
          <w:color w:val="6B6B6B"/>
          <w:spacing w:val="47"/>
          <w:position w:val="4"/>
          <w:sz w:val="13"/>
        </w:rPr>
        <w:t> </w:t>
      </w:r>
      <w:r>
        <w:rPr/>
        <w:t>the genome, dehydrate the cytoplasm, </w:t>
      </w:r>
      <w:r>
        <w:rPr>
          <w:spacing w:val="-2"/>
        </w:rPr>
        <w:t>wait.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306</w:t>
      </w:r>
      <w:r>
        <w:rPr>
          <w:color w:val="6B6B6B"/>
          <w:spacing w:val="47"/>
          <w:position w:val="4"/>
          <w:sz w:val="13"/>
        </w:rPr>
        <w:t> </w:t>
      </w:r>
      <w:r>
        <w:rPr/>
        <w:t>These results are genuine, but all concern survival </w:t>
      </w:r>
      <w:r>
        <w:rPr>
          <w:spacing w:val="-2"/>
        </w:rPr>
        <w:t>under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307</w:t>
      </w:r>
      <w:r>
        <w:rPr>
          <w:color w:val="6B6B6B"/>
          <w:spacing w:val="47"/>
          <w:position w:val="4"/>
          <w:sz w:val="13"/>
        </w:rPr>
        <w:t> </w:t>
      </w:r>
      <w:r>
        <w:rPr/>
        <w:t>exposure, not whether an organism could establish </w:t>
      </w:r>
      <w:r>
        <w:rPr>
          <w:spacing w:val="-10"/>
        </w:rPr>
        <w:t>a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308</w:t>
      </w:r>
      <w:r>
        <w:rPr>
          <w:color w:val="6B6B6B"/>
          <w:spacing w:val="47"/>
          <w:position w:val="4"/>
          <w:sz w:val="13"/>
        </w:rPr>
        <w:t> </w:t>
      </w:r>
      <w:r>
        <w:rPr/>
        <w:t>population where it landed — a spore surviving 548 </w:t>
      </w:r>
      <w:r>
        <w:rPr>
          <w:spacing w:val="-4"/>
        </w:rPr>
        <w:t>days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309</w:t>
      </w:r>
      <w:r>
        <w:rPr>
          <w:color w:val="6B6B6B"/>
          <w:spacing w:val="47"/>
          <w:position w:val="4"/>
          <w:sz w:val="13"/>
        </w:rPr>
        <w:t> </w:t>
      </w:r>
      <w:r>
        <w:rPr/>
        <w:t>in orbit demonstrates resistance to a dose, not access to </w:t>
      </w:r>
      <w:r>
        <w:rPr>
          <w:spacing w:val="-5"/>
        </w:rPr>
        <w:t>an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310</w:t>
      </w:r>
      <w:r>
        <w:rPr>
          <w:color w:val="6B6B6B"/>
          <w:spacing w:val="47"/>
          <w:position w:val="4"/>
          <w:sz w:val="13"/>
        </w:rPr>
        <w:t> </w:t>
      </w:r>
      <w:r>
        <w:rPr/>
        <w:t>electron donor. The canon was never designed to </w:t>
      </w:r>
      <w:r>
        <w:rPr>
          <w:spacing w:val="-2"/>
        </w:rPr>
        <w:t>answer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311</w:t>
      </w:r>
      <w:r>
        <w:rPr>
          <w:color w:val="6B6B6B"/>
          <w:spacing w:val="47"/>
          <w:position w:val="4"/>
          <w:sz w:val="13"/>
        </w:rPr>
        <w:t> </w:t>
      </w:r>
      <w:r>
        <w:rPr/>
        <w:t>that second question, which is why our central </w:t>
      </w:r>
      <w:r>
        <w:rPr>
          <w:spacing w:val="-2"/>
        </w:rPr>
        <w:t>finding,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312</w:t>
      </w:r>
      <w:r>
        <w:rPr>
          <w:color w:val="6B6B6B"/>
          <w:spacing w:val="47"/>
          <w:position w:val="4"/>
          <w:sz w:val="13"/>
        </w:rPr>
        <w:t> </w:t>
      </w:r>
      <w:r>
        <w:rPr/>
        <w:t>that donor flux rather than stress tolerance </w:t>
      </w:r>
      <w:r>
        <w:rPr>
          <w:spacing w:val="-2"/>
        </w:rPr>
        <w:t>orders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313</w:t>
      </w:r>
      <w:r>
        <w:rPr>
          <w:color w:val="6B6B6B"/>
          <w:spacing w:val="47"/>
          <w:position w:val="4"/>
          <w:sz w:val="13"/>
        </w:rPr>
        <w:t> </w:t>
      </w:r>
      <w:r>
        <w:rPr/>
        <w:t>candidates, sits orthogonal to it rather than </w:t>
      </w:r>
      <w:r>
        <w:rPr>
          <w:spacing w:val="-2"/>
        </w:rPr>
        <w:t>contradicting</w:t>
      </w:r>
    </w:p>
    <w:p>
      <w:pPr>
        <w:spacing w:before="34"/>
        <w:ind w:left="404" w:right="0" w:firstLine="0"/>
        <w:jc w:val="left"/>
        <w:rPr>
          <w:position w:val="-3"/>
          <w:sz w:val="21"/>
        </w:rPr>
      </w:pPr>
      <w:r>
        <w:rPr>
          <w:color w:val="6B6B6B"/>
          <w:sz w:val="13"/>
        </w:rPr>
        <w:t>314</w:t>
      </w:r>
      <w:r>
        <w:rPr>
          <w:color w:val="6B6B6B"/>
          <w:spacing w:val="47"/>
          <w:sz w:val="13"/>
        </w:rPr>
        <w:t> </w:t>
      </w:r>
      <w:r>
        <w:rPr>
          <w:spacing w:val="-5"/>
          <w:position w:val="-3"/>
          <w:sz w:val="21"/>
        </w:rPr>
        <w:t>it.</w:t>
      </w:r>
    </w:p>
    <w:p>
      <w:pPr>
        <w:pStyle w:val="BodyText"/>
        <w:spacing w:before="118"/>
        <w:ind w:left="404"/>
      </w:pPr>
      <w:r>
        <w:rPr>
          <w:color w:val="6B6B6B"/>
          <w:position w:val="4"/>
          <w:sz w:val="13"/>
        </w:rPr>
        <w:t>315</w:t>
      </w:r>
      <w:r>
        <w:rPr>
          <w:color w:val="6B6B6B"/>
          <w:spacing w:val="47"/>
          <w:position w:val="4"/>
          <w:sz w:val="13"/>
        </w:rPr>
        <w:t> </w:t>
      </w:r>
      <w:r>
        <w:rPr/>
        <w:t>Three limitations follow from the design of </w:t>
      </w:r>
      <w:r>
        <w:rPr>
          <w:spacing w:val="-2"/>
        </w:rPr>
        <w:t>exposure</w:t>
      </w:r>
    </w:p>
    <w:p>
      <w:pPr>
        <w:pStyle w:val="BodyText"/>
        <w:ind w:left="103"/>
      </w:pPr>
      <w:r>
        <w:rPr/>
        <w:br w:type="column"/>
      </w:r>
      <w:r>
        <w:rPr>
          <w:color w:val="6B6B6B"/>
          <w:position w:val="4"/>
          <w:sz w:val="13"/>
        </w:rPr>
        <w:t>349</w:t>
      </w:r>
      <w:r>
        <w:rPr>
          <w:color w:val="6B6B6B"/>
          <w:spacing w:val="45"/>
          <w:position w:val="4"/>
          <w:sz w:val="13"/>
        </w:rPr>
        <w:t> </w:t>
      </w:r>
      <w:r>
        <w:rPr/>
        <w:t>returned adverse verdicts, one — </w:t>
      </w:r>
      <w:r>
        <w:rPr>
          <w:spacing w:val="-2"/>
        </w:rPr>
        <w:t>phylogenetically</w:t>
      </w:r>
    </w:p>
    <w:p>
      <w:pPr>
        <w:pStyle w:val="BodyText"/>
        <w:spacing w:before="35"/>
        <w:ind w:left="103"/>
      </w:pPr>
      <w:r>
        <w:rPr>
          <w:color w:val="6B6B6B"/>
          <w:position w:val="4"/>
          <w:sz w:val="13"/>
        </w:rPr>
        <w:t>350</w:t>
      </w:r>
      <w:r>
        <w:rPr>
          <w:color w:val="6B6B6B"/>
          <w:spacing w:val="47"/>
          <w:position w:val="4"/>
          <w:sz w:val="13"/>
        </w:rPr>
        <w:t> </w:t>
      </w:r>
      <w:r>
        <w:rPr/>
        <w:t>blocked cross-validation — bounding every </w:t>
      </w:r>
      <w:r>
        <w:rPr>
          <w:spacing w:val="-2"/>
        </w:rPr>
        <w:t>predictive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351</w:t>
      </w:r>
      <w:r>
        <w:rPr>
          <w:color w:val="6B6B6B"/>
          <w:spacing w:val="45"/>
          <w:position w:val="4"/>
          <w:sz w:val="13"/>
        </w:rPr>
        <w:t> </w:t>
      </w:r>
      <w:r>
        <w:rPr/>
        <w:t>claim in the paper; a framework's credibility rests on </w:t>
      </w:r>
      <w:r>
        <w:rPr>
          <w:spacing w:val="-4"/>
        </w:rPr>
        <w:t>what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352</w:t>
      </w:r>
      <w:r>
        <w:rPr>
          <w:color w:val="6B6B6B"/>
          <w:spacing w:val="47"/>
          <w:position w:val="4"/>
          <w:sz w:val="13"/>
        </w:rPr>
        <w:t> </w:t>
      </w:r>
      <w:r>
        <w:rPr/>
        <w:t>it says about its own limits, not its headline </w:t>
      </w:r>
      <w:r>
        <w:rPr>
          <w:spacing w:val="-2"/>
        </w:rPr>
        <w:t>confirmations.</w:t>
      </w:r>
    </w:p>
    <w:p>
      <w:pPr>
        <w:pStyle w:val="BodyText"/>
        <w:spacing w:before="116"/>
        <w:ind w:left="103"/>
      </w:pPr>
      <w:r>
        <w:rPr>
          <w:color w:val="6B6B6B"/>
          <w:position w:val="4"/>
          <w:sz w:val="13"/>
        </w:rPr>
        <w:t>353</w:t>
      </w:r>
      <w:r>
        <w:rPr>
          <w:color w:val="6B6B6B"/>
          <w:spacing w:val="47"/>
          <w:position w:val="4"/>
          <w:sz w:val="13"/>
        </w:rPr>
        <w:t> </w:t>
      </w:r>
      <w:r>
        <w:rPr/>
        <w:t>We conducted a genome-scale persistence survey of </w:t>
      </w:r>
      <w:r>
        <w:rPr>
          <w:spacing w:val="-2"/>
        </w:rPr>
        <w:t>3,531</w:t>
      </w:r>
    </w:p>
    <w:p>
      <w:pPr>
        <w:pStyle w:val="BodyText"/>
        <w:spacing w:before="35"/>
        <w:ind w:left="103"/>
      </w:pPr>
      <w:r>
        <w:rPr>
          <w:color w:val="6B6B6B"/>
          <w:position w:val="4"/>
          <w:sz w:val="13"/>
        </w:rPr>
        <w:t>354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archaeal genomes, with a control arm of 215 </w:t>
      </w:r>
      <w:r>
        <w:rPr>
          <w:spacing w:val="-2"/>
        </w:rPr>
        <w:t>bacterial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355</w:t>
      </w:r>
      <w:r>
        <w:rPr>
          <w:color w:val="6B6B6B"/>
          <w:spacing w:val="47"/>
          <w:position w:val="4"/>
          <w:sz w:val="13"/>
        </w:rPr>
        <w:t> </w:t>
      </w:r>
      <w:r>
        <w:rPr/>
        <w:t>genomes (119 curated extremophiles across </w:t>
      </w:r>
      <w:r>
        <w:rPr>
          <w:spacing w:val="-2"/>
        </w:rPr>
        <w:t>seven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356</w:t>
      </w:r>
      <w:r>
        <w:rPr>
          <w:color w:val="6B6B6B"/>
          <w:spacing w:val="47"/>
          <w:position w:val="4"/>
          <w:sz w:val="13"/>
        </w:rPr>
        <w:t> </w:t>
      </w:r>
      <w:r>
        <w:rPr/>
        <w:t>phenotype classes and 96 mesophiles as a null </w:t>
      </w:r>
      <w:r>
        <w:rPr>
          <w:spacing w:val="-2"/>
        </w:rPr>
        <w:t>set),</w:t>
      </w:r>
    </w:p>
    <w:p>
      <w:pPr>
        <w:pStyle w:val="BodyText"/>
        <w:spacing w:before="35"/>
        <w:ind w:left="103"/>
      </w:pPr>
      <w:r>
        <w:rPr>
          <w:color w:val="6B6B6B"/>
          <w:position w:val="4"/>
          <w:sz w:val="13"/>
        </w:rPr>
        <w:t>357</w:t>
      </w:r>
      <w:r>
        <w:rPr>
          <w:color w:val="6B6B6B"/>
          <w:spacing w:val="47"/>
          <w:position w:val="4"/>
          <w:sz w:val="13"/>
        </w:rPr>
        <w:t> </w:t>
      </w:r>
      <w:r>
        <w:rPr/>
        <w:t>assessed against 58 parameterised niches across 9 </w:t>
      </w:r>
      <w:r>
        <w:rPr>
          <w:spacing w:val="-2"/>
        </w:rPr>
        <w:t>bodies;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358</w:t>
      </w:r>
      <w:r>
        <w:rPr>
          <w:color w:val="6B6B6B"/>
          <w:spacing w:val="47"/>
          <w:position w:val="4"/>
          <w:sz w:val="13"/>
        </w:rPr>
        <w:t> </w:t>
      </w:r>
      <w:r>
        <w:rPr/>
        <w:t>11 of 18 candidate adaptation modules were retained </w:t>
      </w:r>
      <w:r>
        <w:rPr>
          <w:spacing w:val="-2"/>
        </w:rPr>
        <w:t>after</w:t>
      </w:r>
    </w:p>
    <w:p>
      <w:pPr>
        <w:spacing w:before="36"/>
        <w:ind w:left="103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359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validation.</w:t>
      </w:r>
    </w:p>
    <w:p>
      <w:pPr>
        <w:pStyle w:val="BodyText"/>
        <w:spacing w:before="116"/>
        <w:ind w:left="103"/>
      </w:pPr>
      <w:r>
        <w:rPr>
          <w:color w:val="6B6B6B"/>
          <w:position w:val="4"/>
          <w:sz w:val="13"/>
        </w:rPr>
        <w:t>360</w:t>
      </w:r>
      <w:r>
        <w:rPr>
          <w:color w:val="6B6B6B"/>
          <w:spacing w:val="47"/>
          <w:position w:val="4"/>
          <w:sz w:val="13"/>
        </w:rPr>
        <w:t> </w:t>
      </w:r>
      <w:r>
        <w:rPr/>
        <w:t>Under adversarial weighting, four independent </w:t>
      </w:r>
      <w:r>
        <w:rPr>
          <w:spacing w:val="-2"/>
        </w:rPr>
        <w:t>methods</w:t>
      </w:r>
    </w:p>
    <w:p>
      <w:pPr>
        <w:pStyle w:val="BodyText"/>
        <w:spacing w:before="35"/>
        <w:ind w:left="103"/>
      </w:pPr>
      <w:r>
        <w:rPr>
          <w:color w:val="6B6B6B"/>
          <w:position w:val="4"/>
          <w:sz w:val="13"/>
        </w:rPr>
        <w:t>361</w:t>
      </w:r>
      <w:r>
        <w:rPr>
          <w:color w:val="6B6B6B"/>
          <w:spacing w:val="47"/>
          <w:position w:val="4"/>
          <w:sz w:val="13"/>
        </w:rPr>
        <w:t> </w:t>
      </w:r>
      <w:r>
        <w:rPr/>
        <w:t>confirmed that the operative variable is electron-</w:t>
      </w:r>
      <w:r>
        <w:rPr>
          <w:spacing w:val="-2"/>
        </w:rPr>
        <w:t>donor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362</w:t>
      </w:r>
      <w:r>
        <w:rPr>
          <w:color w:val="6B6B6B"/>
          <w:spacing w:val="47"/>
          <w:position w:val="4"/>
          <w:sz w:val="13"/>
        </w:rPr>
        <w:t> </w:t>
      </w:r>
      <w:r>
        <w:rPr/>
        <w:t>flux rather than stress tolerance. A habitat-by-</w:t>
      </w:r>
      <w:r>
        <w:rPr>
          <w:spacing w:val="-2"/>
        </w:rPr>
        <w:t>habitat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363</w:t>
      </w:r>
      <w:r>
        <w:rPr>
          <w:color w:val="6B6B6B"/>
          <w:spacing w:val="47"/>
          <w:position w:val="4"/>
          <w:sz w:val="13"/>
        </w:rPr>
        <w:t> </w:t>
      </w:r>
      <w:r>
        <w:rPr/>
        <w:t>energetic analysis identified which electron-</w:t>
      </w:r>
      <w:r>
        <w:rPr>
          <w:spacing w:val="-2"/>
        </w:rPr>
        <w:t>accepting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62" w:space="40"/>
            <w:col w:w="5558"/>
          </w:cols>
        </w:sectPr>
      </w:pPr>
    </w:p>
    <w:p>
      <w:pPr>
        <w:pStyle w:val="BodyText"/>
        <w:tabs>
          <w:tab w:pos="5704" w:val="left" w:leader="none"/>
        </w:tabs>
        <w:spacing w:before="61"/>
        <w:ind w:left="404"/>
      </w:pPr>
      <w:r>
        <w:rPr>
          <w:color w:val="6B6B6B"/>
          <w:position w:val="4"/>
          <w:sz w:val="13"/>
        </w:rPr>
        <w:t>364</w:t>
      </w:r>
      <w:r>
        <w:rPr>
          <w:color w:val="6B6B6B"/>
          <w:spacing w:val="47"/>
          <w:position w:val="4"/>
          <w:sz w:val="13"/>
        </w:rPr>
        <w:t> </w:t>
      </w:r>
      <w:r>
        <w:rPr/>
        <w:t>couple dominates in each setting and showed why </w:t>
      </w:r>
      <w:r>
        <w:rPr>
          <w:spacing w:val="-5"/>
        </w:rPr>
        <w:t>the</w:t>
      </w:r>
      <w:r>
        <w:rPr/>
        <w:tab/>
      </w:r>
      <w:r>
        <w:rPr>
          <w:color w:val="6B6B6B"/>
          <w:position w:val="4"/>
          <w:sz w:val="13"/>
        </w:rPr>
        <w:t>410</w:t>
      </w:r>
      <w:r>
        <w:rPr>
          <w:color w:val="6B6B6B"/>
          <w:spacing w:val="47"/>
          <w:position w:val="4"/>
          <w:sz w:val="13"/>
        </w:rPr>
        <w:t> </w:t>
      </w:r>
      <w:r>
        <w:rPr/>
        <w:t>organism would establish there, since none would. </w:t>
      </w:r>
      <w:r>
        <w:rPr>
          <w:spacing w:val="-2"/>
        </w:rPr>
        <w:t>Eight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365</w:t>
      </w:r>
      <w:r>
        <w:rPr>
          <w:color w:val="6B6B6B"/>
          <w:spacing w:val="47"/>
          <w:position w:val="4"/>
          <w:sz w:val="13"/>
        </w:rPr>
        <w:t> </w:t>
      </w:r>
      <w:r>
        <w:rPr/>
        <w:t>dominant couple is not the most efficient one. Independent</w:t>
      </w:r>
      <w:r>
        <w:rPr>
          <w:spacing w:val="32"/>
        </w:rPr>
        <w:t> </w:t>
      </w:r>
      <w:r>
        <w:rPr>
          <w:color w:val="6B6B6B"/>
          <w:position w:val="4"/>
          <w:sz w:val="13"/>
        </w:rPr>
        <w:t>411</w:t>
      </w:r>
      <w:r>
        <w:rPr>
          <w:color w:val="6B6B6B"/>
          <w:spacing w:val="47"/>
          <w:position w:val="4"/>
          <w:sz w:val="13"/>
        </w:rPr>
        <w:t> </w:t>
      </w:r>
      <w:r>
        <w:rPr/>
        <w:t>are argued uninhabited — a positive assertion that </w:t>
      </w:r>
      <w:r>
        <w:rPr>
          <w:spacing w:val="-5"/>
        </w:rPr>
        <w:t>no</w:t>
      </w:r>
    </w:p>
    <w:p>
      <w:pPr>
        <w:pStyle w:val="BodyText"/>
        <w:spacing w:after="0"/>
        <w:sectPr>
          <w:pgSz w:w="12240" w:h="15840"/>
          <w:pgMar w:top="1100" w:bottom="280" w:left="360" w:right="720"/>
        </w:sectPr>
      </w:pP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366</w:t>
      </w:r>
      <w:r>
        <w:rPr>
          <w:color w:val="6B6B6B"/>
          <w:spacing w:val="47"/>
          <w:position w:val="4"/>
          <w:sz w:val="13"/>
        </w:rPr>
        <w:t> </w:t>
      </w:r>
      <w:r>
        <w:rPr/>
        <w:t>negative results from module validation, </w:t>
      </w:r>
      <w:r>
        <w:rPr>
          <w:spacing w:val="-2"/>
        </w:rPr>
        <w:t>shielding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367</w:t>
      </w:r>
      <w:r>
        <w:rPr>
          <w:color w:val="6B6B6B"/>
          <w:spacing w:val="47"/>
          <w:position w:val="4"/>
          <w:sz w:val="13"/>
        </w:rPr>
        <w:t> </w:t>
      </w:r>
      <w:r>
        <w:rPr/>
        <w:t>physics, and transit chemistry all argued against </w:t>
      </w:r>
      <w:r>
        <w:rPr>
          <w:spacing w:val="-10"/>
        </w:rPr>
        <w:t>a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368</w:t>
      </w:r>
      <w:r>
        <w:rPr>
          <w:color w:val="6B6B6B"/>
          <w:spacing w:val="47"/>
          <w:position w:val="4"/>
          <w:sz w:val="13"/>
        </w:rPr>
        <w:t> </w:t>
      </w:r>
      <w:r>
        <w:rPr/>
        <w:t>radiation-centred </w:t>
      </w:r>
      <w:r>
        <w:rPr>
          <w:spacing w:val="-2"/>
        </w:rPr>
        <w:t>framing.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369</w:t>
      </w:r>
      <w:r>
        <w:rPr>
          <w:color w:val="6B6B6B"/>
          <w:spacing w:val="47"/>
          <w:position w:val="4"/>
          <w:sz w:val="13"/>
        </w:rPr>
        <w:t> </w:t>
      </w:r>
      <w:r>
        <w:rPr/>
        <w:t>An engineering-cost layer covering 1,288 catalogued </w:t>
      </w:r>
      <w:r>
        <w:rPr>
          <w:spacing w:val="-2"/>
        </w:rPr>
        <w:t>edits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370</w:t>
      </w:r>
      <w:r>
        <w:rPr>
          <w:color w:val="6B6B6B"/>
          <w:spacing w:val="47"/>
          <w:position w:val="4"/>
          <w:sz w:val="13"/>
        </w:rPr>
        <w:t> </w:t>
      </w:r>
      <w:r>
        <w:rPr/>
        <w:t>provided a closed-form account of why its optima </w:t>
      </w:r>
      <w:r>
        <w:rPr>
          <w:spacing w:val="-5"/>
        </w:rPr>
        <w:t>are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371</w:t>
      </w:r>
      <w:r>
        <w:rPr>
          <w:color w:val="6B6B6B"/>
          <w:spacing w:val="47"/>
          <w:position w:val="4"/>
          <w:sz w:val="13"/>
        </w:rPr>
        <w:t> </w:t>
      </w:r>
      <w:r>
        <w:rPr/>
        <w:t>structured as observed. A consortium-design </w:t>
      </w:r>
      <w:r>
        <w:rPr>
          <w:spacing w:val="-2"/>
        </w:rPr>
        <w:t>layer,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372</w:t>
      </w:r>
      <w:r>
        <w:rPr>
          <w:color w:val="6B6B6B"/>
          <w:spacing w:val="47"/>
          <w:position w:val="4"/>
          <w:sz w:val="13"/>
        </w:rPr>
        <w:t> </w:t>
      </w:r>
      <w:r>
        <w:rPr/>
        <w:t>incorporating coexistence, spatial reaction–</w:t>
      </w:r>
      <w:r>
        <w:rPr>
          <w:spacing w:val="-2"/>
        </w:rPr>
        <w:t>diffusion,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373</w:t>
      </w:r>
      <w:r>
        <w:rPr>
          <w:color w:val="6B6B6B"/>
          <w:spacing w:val="47"/>
          <w:position w:val="4"/>
          <w:sz w:val="13"/>
        </w:rPr>
        <w:t> </w:t>
      </w:r>
      <w:r>
        <w:rPr/>
        <w:t>eco-evolutionary, viral and biocontainment </w:t>
      </w:r>
      <w:r>
        <w:rPr>
          <w:spacing w:val="-2"/>
        </w:rPr>
        <w:t>analyses,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374</w:t>
      </w:r>
      <w:r>
        <w:rPr>
          <w:color w:val="6B6B6B"/>
          <w:spacing w:val="47"/>
          <w:position w:val="4"/>
          <w:sz w:val="13"/>
        </w:rPr>
        <w:t> </w:t>
      </w:r>
      <w:r>
        <w:rPr/>
        <w:t>found its central coexistence constraint to be nearly </w:t>
      </w:r>
      <w:r>
        <w:rPr>
          <w:spacing w:val="-2"/>
        </w:rPr>
        <w:t>inert.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375</w:t>
      </w:r>
      <w:r>
        <w:rPr>
          <w:color w:val="6B6B6B"/>
          <w:spacing w:val="47"/>
          <w:position w:val="4"/>
          <w:sz w:val="13"/>
        </w:rPr>
        <w:t> </w:t>
      </w:r>
      <w:r>
        <w:rPr/>
        <w:t>Validation comprised nine tests, 47 </w:t>
      </w:r>
      <w:r>
        <w:rPr>
          <w:spacing w:val="-2"/>
        </w:rPr>
        <w:t>numbered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376</w:t>
      </w:r>
      <w:r>
        <w:rPr>
          <w:color w:val="6B6B6B"/>
          <w:spacing w:val="47"/>
          <w:position w:val="4"/>
          <w:sz w:val="13"/>
        </w:rPr>
        <w:t> </w:t>
      </w:r>
      <w:r>
        <w:rPr/>
        <w:t>self-corrections, and 62 explicit limitations, with all </w:t>
      </w:r>
      <w:r>
        <w:rPr>
          <w:spacing w:val="-5"/>
        </w:rPr>
        <w:t>301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377</w:t>
      </w:r>
      <w:r>
        <w:rPr>
          <w:color w:val="6B6B6B"/>
          <w:spacing w:val="47"/>
          <w:position w:val="4"/>
          <w:sz w:val="13"/>
        </w:rPr>
        <w:t> </w:t>
      </w:r>
      <w:r>
        <w:rPr/>
        <w:t>tables </w:t>
      </w:r>
      <w:r>
        <w:rPr>
          <w:spacing w:val="-2"/>
        </w:rPr>
        <w:t>released.</w:t>
      </w:r>
    </w:p>
    <w:p>
      <w:pPr>
        <w:pStyle w:val="BodyText"/>
        <w:spacing w:before="59"/>
        <w:ind w:left="0"/>
      </w:pPr>
    </w:p>
    <w:p>
      <w:pPr>
        <w:spacing w:before="0"/>
        <w:ind w:left="361" w:right="0" w:firstLine="0"/>
        <w:jc w:val="left"/>
        <w:rPr>
          <w:b/>
          <w:sz w:val="25"/>
        </w:rPr>
      </w:pPr>
      <w:r>
        <w:rPr>
          <w:color w:val="6B6B6B"/>
          <w:position w:val="5"/>
          <w:sz w:val="16"/>
        </w:rPr>
        <w:t>378</w:t>
      </w:r>
      <w:r>
        <w:rPr>
          <w:color w:val="6B6B6B"/>
          <w:spacing w:val="37"/>
          <w:position w:val="5"/>
          <w:sz w:val="16"/>
        </w:rPr>
        <w:t> </w:t>
      </w:r>
      <w:r>
        <w:rPr>
          <w:b/>
          <w:spacing w:val="-2"/>
          <w:sz w:val="25"/>
        </w:rPr>
        <w:t>S1.Results</w:t>
      </w:r>
    </w:p>
    <w:p>
      <w:pPr>
        <w:pStyle w:val="Heading2"/>
        <w:spacing w:before="195"/>
        <w:ind w:left="392"/>
      </w:pPr>
      <w:r>
        <w:rPr>
          <w:i w:val="0"/>
          <w:color w:val="6B6B6B"/>
          <w:position w:val="4"/>
          <w:sz w:val="14"/>
        </w:rPr>
        <w:t>379</w:t>
      </w:r>
      <w:r>
        <w:rPr>
          <w:i w:val="0"/>
          <w:color w:val="6B6B6B"/>
          <w:spacing w:val="49"/>
          <w:position w:val="4"/>
          <w:sz w:val="14"/>
        </w:rPr>
        <w:t> </w:t>
      </w:r>
      <w:r>
        <w:rPr/>
        <w:t>The</w:t>
      </w:r>
      <w:r>
        <w:rPr>
          <w:spacing w:val="4"/>
        </w:rPr>
        <w:t> </w:t>
      </w:r>
      <w:r>
        <w:rPr/>
        <w:t>habitat</w:t>
      </w:r>
      <w:r>
        <w:rPr>
          <w:spacing w:val="3"/>
        </w:rPr>
        <w:t> </w:t>
      </w:r>
      <w:r>
        <w:rPr/>
        <w:t>catalogue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niche</w:t>
      </w:r>
      <w:r>
        <w:rPr>
          <w:spacing w:val="3"/>
        </w:rPr>
        <w:t> </w:t>
      </w:r>
      <w:r>
        <w:rPr>
          <w:spacing w:val="-2"/>
        </w:rPr>
        <w:t>classification</w:t>
      </w:r>
    </w:p>
    <w:p>
      <w:pPr>
        <w:pStyle w:val="BodyText"/>
        <w:spacing w:before="74"/>
        <w:ind w:left="404"/>
      </w:pPr>
      <w:r>
        <w:rPr>
          <w:color w:val="6B6B6B"/>
          <w:position w:val="4"/>
          <w:sz w:val="13"/>
        </w:rPr>
        <w:t>380</w:t>
      </w:r>
      <w:r>
        <w:rPr>
          <w:color w:val="6B6B6B"/>
          <w:spacing w:val="47"/>
          <w:position w:val="4"/>
          <w:sz w:val="13"/>
        </w:rPr>
        <w:t> </w:t>
      </w:r>
      <w:r>
        <w:rPr/>
        <w:t>Of the 58 catalogued niches, 37 pass both pre-</w:t>
      </w:r>
      <w:r>
        <w:rPr>
          <w:spacing w:val="-2"/>
        </w:rPr>
        <w:t>genomic</w:t>
      </w:r>
    </w:p>
    <w:p>
      <w:pPr>
        <w:pStyle w:val="BodyText"/>
        <w:spacing w:before="35"/>
        <w:ind w:left="80"/>
      </w:pPr>
      <w:r>
        <w:rPr/>
        <w:br w:type="column"/>
      </w:r>
      <w:r>
        <w:rPr>
          <w:color w:val="6B6B6B"/>
          <w:position w:val="4"/>
          <w:sz w:val="13"/>
        </w:rPr>
        <w:t>412</w:t>
      </w:r>
      <w:r>
        <w:rPr>
          <w:color w:val="6B6B6B"/>
          <w:spacing w:val="47"/>
          <w:position w:val="4"/>
          <w:sz w:val="13"/>
        </w:rPr>
        <w:t> </w:t>
      </w:r>
      <w:r>
        <w:rPr/>
        <w:t>terrestrial-type life could be present, not merely </w:t>
      </w:r>
      <w:r>
        <w:rPr>
          <w:spacing w:val="-5"/>
        </w:rPr>
        <w:t>an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413</w:t>
      </w:r>
      <w:r>
        <w:rPr>
          <w:color w:val="6B6B6B"/>
          <w:spacing w:val="47"/>
          <w:position w:val="4"/>
          <w:sz w:val="13"/>
        </w:rPr>
        <w:t> </w:t>
      </w:r>
      <w:r>
        <w:rPr/>
        <w:t>absence of candidates. Conflating survival-only </w:t>
      </w:r>
      <w:r>
        <w:rPr>
          <w:spacing w:val="-4"/>
        </w:rPr>
        <w:t>with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414</w:t>
      </w:r>
      <w:r>
        <w:rPr>
          <w:color w:val="6B6B6B"/>
          <w:spacing w:val="47"/>
          <w:position w:val="4"/>
          <w:sz w:val="13"/>
        </w:rPr>
        <w:t> </w:t>
      </w:r>
      <w:r>
        <w:rPr/>
        <w:t>growth-permissive niches is the likeliest route </w:t>
      </w:r>
      <w:r>
        <w:rPr>
          <w:spacing w:val="-5"/>
        </w:rPr>
        <w:t>to</w:t>
      </w:r>
    </w:p>
    <w:p>
      <w:pPr>
        <w:pStyle w:val="BodyText"/>
        <w:spacing w:before="35"/>
        <w:ind w:left="80"/>
      </w:pPr>
      <w:r>
        <w:rPr>
          <w:color w:val="6B6B6B"/>
          <w:position w:val="4"/>
          <w:sz w:val="13"/>
        </w:rPr>
        <w:t>415</w:t>
      </w:r>
      <w:r>
        <w:rPr>
          <w:color w:val="6B6B6B"/>
          <w:spacing w:val="47"/>
          <w:position w:val="4"/>
          <w:sz w:val="13"/>
        </w:rPr>
        <w:t> </w:t>
      </w:r>
      <w:r>
        <w:rPr/>
        <w:t>over-reading the ranking, hence the per-niche tables </w:t>
      </w:r>
      <w:r>
        <w:rPr>
          <w:spacing w:val="-5"/>
        </w:rPr>
        <w:t>are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416</w:t>
      </w:r>
      <w:r>
        <w:rPr>
          <w:color w:val="6B6B6B"/>
          <w:spacing w:val="47"/>
          <w:position w:val="4"/>
          <w:sz w:val="13"/>
        </w:rPr>
        <w:t> </w:t>
      </w:r>
      <w:r>
        <w:rPr/>
        <w:t>released for </w:t>
      </w:r>
      <w:r>
        <w:rPr>
          <w:spacing w:val="-2"/>
        </w:rPr>
        <w:t>audit.</w:t>
      </w:r>
    </w:p>
    <w:p>
      <w:pPr>
        <w:pStyle w:val="Heading2"/>
        <w:ind w:left="68"/>
      </w:pPr>
      <w:r>
        <w:rPr>
          <w:i w:val="0"/>
          <w:color w:val="6B6B6B"/>
          <w:position w:val="4"/>
          <w:sz w:val="14"/>
        </w:rPr>
        <w:t>417</w:t>
      </w:r>
      <w:r>
        <w:rPr>
          <w:i w:val="0"/>
          <w:color w:val="6B6B6B"/>
          <w:spacing w:val="51"/>
          <w:position w:val="4"/>
          <w:sz w:val="14"/>
        </w:rPr>
        <w:t> </w:t>
      </w:r>
      <w:r>
        <w:rPr/>
        <w:t>Module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family</w:t>
      </w:r>
      <w:r>
        <w:rPr>
          <w:spacing w:val="4"/>
        </w:rPr>
        <w:t> </w:t>
      </w:r>
      <w:r>
        <w:rPr/>
        <w:t>validation</w:t>
      </w:r>
      <w:r>
        <w:rPr>
          <w:spacing w:val="4"/>
        </w:rPr>
        <w:t> </w:t>
      </w:r>
      <w:r>
        <w:rPr/>
        <w:t>against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/>
        <w:t>matched</w:t>
      </w:r>
      <w:r>
        <w:rPr>
          <w:spacing w:val="4"/>
        </w:rPr>
        <w:t> </w:t>
      </w:r>
      <w:r>
        <w:rPr>
          <w:spacing w:val="-4"/>
        </w:rPr>
        <w:t>null</w:t>
      </w:r>
    </w:p>
    <w:p>
      <w:pPr>
        <w:pStyle w:val="BodyText"/>
        <w:spacing w:before="74"/>
        <w:ind w:left="80"/>
      </w:pPr>
      <w:r>
        <w:rPr>
          <w:color w:val="6B6B6B"/>
          <w:position w:val="4"/>
          <w:sz w:val="13"/>
        </w:rPr>
        <w:t>418</w:t>
      </w:r>
      <w:r>
        <w:rPr>
          <w:color w:val="6B6B6B"/>
          <w:spacing w:val="47"/>
          <w:position w:val="4"/>
          <w:sz w:val="13"/>
        </w:rPr>
        <w:t> </w:t>
      </w:r>
      <w:r>
        <w:rPr/>
        <w:t>Of eighteen candidate modules, eleven </w:t>
      </w:r>
      <w:r>
        <w:rPr>
          <w:spacing w:val="-2"/>
        </w:rPr>
        <w:t>survived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419</w:t>
      </w:r>
      <w:r>
        <w:rPr>
          <w:color w:val="6B6B6B"/>
          <w:spacing w:val="47"/>
          <w:position w:val="4"/>
          <w:sz w:val="13"/>
        </w:rPr>
        <w:t> </w:t>
      </w:r>
      <w:r>
        <w:rPr/>
        <w:t>validation. Against a mesophile null every </w:t>
      </w:r>
      <w:r>
        <w:rPr>
          <w:spacing w:val="-2"/>
        </w:rPr>
        <w:t>retained</w:t>
      </w:r>
    </w:p>
    <w:p>
      <w:pPr>
        <w:pStyle w:val="BodyText"/>
        <w:spacing w:before="35"/>
        <w:ind w:left="80"/>
      </w:pPr>
      <w:r>
        <w:rPr>
          <w:color w:val="6B6B6B"/>
          <w:position w:val="4"/>
          <w:sz w:val="13"/>
        </w:rPr>
        <w:t>420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 discriminated its target phenotype </w:t>
      </w:r>
      <w:r>
        <w:rPr>
          <w:spacing w:val="-4"/>
        </w:rPr>
        <w:t>(AUC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421</w:t>
      </w:r>
      <w:r>
        <w:rPr>
          <w:color w:val="6B6B6B"/>
          <w:spacing w:val="47"/>
          <w:position w:val="4"/>
          <w:sz w:val="13"/>
        </w:rPr>
        <w:t> </w:t>
      </w:r>
      <w:r>
        <w:rPr/>
        <w:t>0.558–0.891, Figure 2) — the conventional result, and </w:t>
      </w:r>
      <w:r>
        <w:rPr>
          <w:spacing w:val="-10"/>
        </w:rPr>
        <w:t>a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422</w:t>
      </w:r>
      <w:r>
        <w:rPr>
          <w:color w:val="6B6B6B"/>
          <w:spacing w:val="47"/>
          <w:position w:val="4"/>
          <w:sz w:val="13"/>
        </w:rPr>
        <w:t> </w:t>
      </w:r>
      <w:r>
        <w:rPr/>
        <w:t>misleading one. Against a phenotype-</w:t>
      </w:r>
      <w:r>
        <w:rPr>
          <w:spacing w:val="-2"/>
        </w:rPr>
        <w:t>matched</w:t>
      </w:r>
    </w:p>
    <w:p>
      <w:pPr>
        <w:pStyle w:val="BodyText"/>
        <w:spacing w:before="35"/>
        <w:ind w:left="80"/>
      </w:pPr>
      <w:r>
        <w:rPr>
          <w:color w:val="6B6B6B"/>
          <w:position w:val="4"/>
          <w:sz w:val="13"/>
        </w:rPr>
        <w:t>423</w:t>
      </w:r>
      <w:r>
        <w:rPr>
          <w:color w:val="6B6B6B"/>
          <w:spacing w:val="47"/>
          <w:position w:val="4"/>
          <w:sz w:val="13"/>
        </w:rPr>
        <w:t> </w:t>
      </w:r>
      <w:r>
        <w:rPr/>
        <w:t>extremophile null, AUCs fell to 0.460–0.885, </w:t>
      </w:r>
      <w:r>
        <w:rPr>
          <w:spacing w:val="-4"/>
        </w:rPr>
        <w:t>with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424</w:t>
      </w:r>
      <w:r>
        <w:rPr>
          <w:color w:val="6B6B6B"/>
          <w:spacing w:val="47"/>
          <w:position w:val="4"/>
          <w:sz w:val="13"/>
        </w:rPr>
        <w:t> </w:t>
      </w:r>
      <w:r>
        <w:rPr/>
        <w:t>radiation and radiation_mn at or below 0.5: they carry </w:t>
      </w:r>
      <w:r>
        <w:rPr>
          <w:spacing w:val="-5"/>
        </w:rPr>
        <w:t>no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425</w:t>
      </w:r>
      <w:r>
        <w:rPr>
          <w:color w:val="6B6B6B"/>
          <w:spacing w:val="47"/>
          <w:position w:val="4"/>
          <w:sz w:val="13"/>
        </w:rPr>
        <w:t> </w:t>
      </w:r>
      <w:r>
        <w:rPr/>
        <w:t>information once compared against other </w:t>
      </w:r>
      <w:r>
        <w:rPr>
          <w:spacing w:val="-2"/>
        </w:rPr>
        <w:t>extremophiles</w:t>
      </w:r>
    </w:p>
    <w:p>
      <w:pPr>
        <w:pStyle w:val="BodyText"/>
        <w:ind w:left="80"/>
      </w:pPr>
      <w:r>
        <w:rPr>
          <w:color w:val="6B6B6B"/>
          <w:position w:val="4"/>
          <w:sz w:val="13"/>
        </w:rPr>
        <w:t>426</w:t>
      </w:r>
      <w:r>
        <w:rPr>
          <w:color w:val="6B6B6B"/>
          <w:spacing w:val="47"/>
          <w:position w:val="4"/>
          <w:sz w:val="13"/>
        </w:rPr>
        <w:t> </w:t>
      </w:r>
      <w:r>
        <w:rPr/>
        <w:t>rather than ordinary organisms (Table </w:t>
      </w:r>
      <w:r>
        <w:rPr>
          <w:spacing w:val="-4"/>
        </w:rPr>
        <w:t>S1).</w:t>
      </w:r>
    </w:p>
    <w:p>
      <w:pPr>
        <w:pStyle w:val="BodyText"/>
        <w:spacing w:before="115"/>
        <w:ind w:left="80"/>
      </w:pPr>
      <w:r>
        <w:rPr>
          <w:color w:val="6B6B6B"/>
          <w:position w:val="4"/>
          <w:sz w:val="13"/>
        </w:rPr>
        <w:t>427</w:t>
      </w:r>
      <w:r>
        <w:rPr>
          <w:color w:val="6B6B6B"/>
          <w:spacing w:val="47"/>
          <w:position w:val="4"/>
          <w:sz w:val="13"/>
        </w:rPr>
        <w:t> </w:t>
      </w:r>
      <w:r>
        <w:rPr/>
        <w:t>This applies specifically to those two. Radiation-</w:t>
      </w:r>
      <w:r>
        <w:rPr>
          <w:spacing w:val="-2"/>
        </w:rPr>
        <w:t>repair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85" w:space="40"/>
            <w:col w:w="5535"/>
          </w:cols>
        </w:sectPr>
      </w:pPr>
    </w:p>
    <w:p>
      <w:pPr>
        <w:pStyle w:val="BodyText"/>
        <w:ind w:left="404"/>
      </w:pPr>
      <w:r>
        <w:rPr>
          <w:color w:val="6B6B6B"/>
          <w:position w:val="4"/>
          <w:sz w:val="13"/>
        </w:rPr>
        <w:t>381</w:t>
      </w:r>
      <w:r>
        <w:rPr>
          <w:color w:val="6B6B6B"/>
          <w:spacing w:val="47"/>
          <w:position w:val="4"/>
          <w:sz w:val="13"/>
        </w:rPr>
        <w:t> </w:t>
      </w:r>
      <w:r>
        <w:rPr/>
        <w:t>gates, 4 fail on temperature alone and 17 on water activity;</w:t>
      </w:r>
      <w:r>
        <w:rPr>
          <w:spacing w:val="32"/>
        </w:rPr>
        <w:t> </w:t>
      </w:r>
      <w:r>
        <w:rPr>
          <w:color w:val="6B6B6B"/>
          <w:position w:val="5"/>
          <w:sz w:val="13"/>
        </w:rPr>
        <w:t>428</w:t>
      </w:r>
      <w:r>
        <w:rPr>
          <w:color w:val="6B6B6B"/>
          <w:spacing w:val="47"/>
          <w:position w:val="5"/>
          <w:sz w:val="13"/>
        </w:rPr>
        <w:t> </w:t>
      </w:r>
      <w:r>
        <w:rPr/>
        <w:t>machinery is broadly enriched in extremophiles, so </w:t>
      </w:r>
      <w:r>
        <w:rPr>
          <w:spacing w:val="-10"/>
        </w:rPr>
        <w:t>a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382</w:t>
      </w:r>
      <w:r>
        <w:rPr>
          <w:color w:val="6B6B6B"/>
          <w:spacing w:val="47"/>
          <w:position w:val="4"/>
          <w:sz w:val="13"/>
        </w:rPr>
        <w:t> </w:t>
      </w:r>
      <w:r>
        <w:rPr/>
        <w:t>discriminating power was verified rather than </w:t>
      </w:r>
      <w:r>
        <w:rPr>
          <w:spacing w:val="-2"/>
        </w:rPr>
        <w:t>assumed,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383</w:t>
      </w:r>
      <w:r>
        <w:rPr>
          <w:color w:val="6B6B6B"/>
          <w:spacing w:val="47"/>
          <w:position w:val="4"/>
          <w:sz w:val="13"/>
        </w:rPr>
        <w:t> </w:t>
      </w:r>
      <w:r>
        <w:rPr/>
        <w:t>since conditions span twelve orders of magnitude </w:t>
      </w:r>
      <w:r>
        <w:rPr>
          <w:spacing w:val="-5"/>
        </w:rPr>
        <w:t>in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384</w:t>
      </w:r>
      <w:r>
        <w:rPr>
          <w:color w:val="6B6B6B"/>
          <w:spacing w:val="48"/>
          <w:position w:val="4"/>
          <w:sz w:val="13"/>
        </w:rPr>
        <w:t> </w:t>
      </w:r>
      <w:r>
        <w:rPr/>
        <w:t>annual radiation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(1e-04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1.2e+08 Gy</w:t>
      </w:r>
      <w:r>
        <w:rPr>
          <w:spacing w:val="1"/>
        </w:rPr>
        <w:t> </w:t>
      </w:r>
      <w:r>
        <w:rPr/>
        <w:t>yr</w:t>
      </w:r>
      <w:r>
        <w:rPr>
          <w:position w:val="7"/>
          <w:sz w:val="14"/>
        </w:rPr>
        <w:t>−1</w:t>
      </w:r>
      <w:r>
        <w:rPr/>
        <w:t>),</w:t>
      </w:r>
      <w:r>
        <w:rPr>
          <w:spacing w:val="1"/>
        </w:rPr>
        <w:t> </w:t>
      </w:r>
      <w:r>
        <w:rPr>
          <w:spacing w:val="-2"/>
        </w:rPr>
        <w:t>ionic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385</w:t>
      </w:r>
      <w:r>
        <w:rPr>
          <w:color w:val="6B6B6B"/>
          <w:spacing w:val="47"/>
          <w:position w:val="4"/>
          <w:sz w:val="13"/>
        </w:rPr>
        <w:t> </w:t>
      </w:r>
      <w:r>
        <w:rPr/>
        <w:t>strengths from fresh water to 18 M, and pressures </w:t>
      </w:r>
      <w:r>
        <w:rPr>
          <w:spacing w:val="-4"/>
        </w:rPr>
        <w:t>from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386</w:t>
      </w:r>
      <w:r>
        <w:rPr>
          <w:color w:val="6B6B6B"/>
          <w:spacing w:val="47"/>
          <w:position w:val="4"/>
          <w:sz w:val="13"/>
        </w:rPr>
        <w:t> </w:t>
      </w:r>
      <w:r>
        <w:rPr/>
        <w:t>1e-11 to 1e+05 bar — from below 1 mbar at the </w:t>
      </w:r>
      <w:r>
        <w:rPr>
          <w:spacing w:val="-2"/>
        </w:rPr>
        <w:t>martian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387</w:t>
      </w:r>
      <w:r>
        <w:rPr>
          <w:color w:val="6B6B6B"/>
          <w:spacing w:val="47"/>
          <w:position w:val="4"/>
          <w:sz w:val="13"/>
        </w:rPr>
        <w:t> </w:t>
      </w:r>
      <w:r>
        <w:rPr/>
        <w:t>surface to roughly 1,100 bar at the base of the </w:t>
      </w:r>
      <w:r>
        <w:rPr>
          <w:spacing w:val="-4"/>
        </w:rPr>
        <w:t>deep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388</w:t>
      </w:r>
      <w:r>
        <w:rPr>
          <w:color w:val="6B6B6B"/>
          <w:spacing w:val="47"/>
          <w:position w:val="4"/>
          <w:sz w:val="13"/>
        </w:rPr>
        <w:t> </w:t>
      </w:r>
      <w:r>
        <w:rPr/>
        <w:t>continental crust (Figure </w:t>
      </w:r>
      <w:r>
        <w:rPr>
          <w:spacing w:val="-4"/>
        </w:rPr>
        <w:t>S1).</w:t>
      </w:r>
    </w:p>
    <w:p>
      <w:pPr>
        <w:pStyle w:val="BodyText"/>
        <w:spacing w:line="201" w:lineRule="exact" w:before="116"/>
        <w:ind w:left="404"/>
      </w:pPr>
      <w:r>
        <w:rPr>
          <w:color w:val="6B6B6B"/>
          <w:position w:val="4"/>
          <w:sz w:val="13"/>
        </w:rPr>
        <w:t>389</w:t>
      </w:r>
      <w:r>
        <w:rPr>
          <w:color w:val="6B6B6B"/>
          <w:spacing w:val="47"/>
          <w:position w:val="4"/>
          <w:sz w:val="13"/>
        </w:rPr>
        <w:t> </w:t>
      </w:r>
      <w:r>
        <w:rPr/>
        <w:t>The gates perform as expected where the outcome </w:t>
      </w:r>
      <w:r>
        <w:rPr>
          <w:spacing w:val="-5"/>
        </w:rPr>
        <w:t>is</w:t>
      </w:r>
    </w:p>
    <w:p>
      <w:pPr>
        <w:pStyle w:val="BodyText"/>
        <w:spacing w:before="31"/>
        <w:ind w:left="253"/>
      </w:pPr>
      <w:r>
        <w:rPr/>
        <w:br w:type="column"/>
      </w:r>
      <w:r>
        <w:rPr>
          <w:color w:val="6B6B6B"/>
          <w:position w:val="4"/>
          <w:sz w:val="13"/>
        </w:rPr>
        <w:t>429</w:t>
      </w:r>
      <w:r>
        <w:rPr>
          <w:color w:val="6B6B6B"/>
          <w:spacing w:val="47"/>
          <w:position w:val="4"/>
          <w:sz w:val="13"/>
        </w:rPr>
        <w:t> </w:t>
      </w:r>
      <w:r>
        <w:rPr/>
        <w:t>mesophile-null comparison mistakes this </w:t>
      </w:r>
      <w:r>
        <w:rPr>
          <w:spacing w:val="-2"/>
        </w:rPr>
        <w:t>general</w:t>
      </w:r>
    </w:p>
    <w:p>
      <w:pPr>
        <w:pStyle w:val="BodyText"/>
        <w:spacing w:before="35"/>
        <w:ind w:left="253"/>
      </w:pPr>
      <w:r>
        <w:rPr>
          <w:color w:val="6B6B6B"/>
          <w:position w:val="4"/>
          <w:sz w:val="13"/>
        </w:rPr>
        <w:t>430</w:t>
      </w:r>
      <w:r>
        <w:rPr>
          <w:color w:val="6B6B6B"/>
          <w:spacing w:val="47"/>
          <w:position w:val="4"/>
          <w:sz w:val="13"/>
        </w:rPr>
        <w:t> </w:t>
      </w:r>
      <w:r>
        <w:rPr/>
        <w:t>enrichment for radiation-specific signal; </w:t>
      </w:r>
      <w:r>
        <w:rPr>
          <w:spacing w:val="-2"/>
        </w:rPr>
        <w:t>against</w:t>
      </w:r>
    </w:p>
    <w:p>
      <w:pPr>
        <w:pStyle w:val="BodyText"/>
        <w:ind w:left="253"/>
      </w:pPr>
      <w:r>
        <w:rPr>
          <w:color w:val="6B6B6B"/>
          <w:position w:val="4"/>
          <w:sz w:val="13"/>
        </w:rPr>
        <w:t>431</w:t>
      </w:r>
      <w:r>
        <w:rPr>
          <w:color w:val="6B6B6B"/>
          <w:spacing w:val="47"/>
          <w:position w:val="4"/>
          <w:sz w:val="13"/>
        </w:rPr>
        <w:t> </w:t>
      </w:r>
      <w:r>
        <w:rPr/>
        <w:t>radiation-intolerant extremophiles it no </w:t>
      </w:r>
      <w:r>
        <w:rPr>
          <w:spacing w:val="-2"/>
        </w:rPr>
        <w:t>longer</w:t>
      </w:r>
    </w:p>
    <w:p>
      <w:pPr>
        <w:pStyle w:val="BodyText"/>
        <w:ind w:left="253"/>
      </w:pPr>
      <w:r>
        <w:rPr>
          <w:color w:val="6B6B6B"/>
          <w:position w:val="4"/>
          <w:sz w:val="13"/>
        </w:rPr>
        <w:t>432</w:t>
      </w:r>
      <w:r>
        <w:rPr>
          <w:color w:val="6B6B6B"/>
          <w:spacing w:val="47"/>
          <w:position w:val="4"/>
          <w:sz w:val="13"/>
        </w:rPr>
        <w:t> </w:t>
      </w:r>
      <w:r>
        <w:rPr/>
        <w:t>distinguishes. This converges genomically with </w:t>
      </w:r>
      <w:r>
        <w:rPr>
          <w:spacing w:val="-5"/>
        </w:rPr>
        <w:t>the</w:t>
      </w:r>
    </w:p>
    <w:p>
      <w:pPr>
        <w:pStyle w:val="BodyText"/>
        <w:ind w:left="253"/>
      </w:pPr>
      <w:r>
        <w:rPr>
          <w:color w:val="6B6B6B"/>
          <w:position w:val="4"/>
          <w:sz w:val="13"/>
        </w:rPr>
        <w:t>433</w:t>
      </w:r>
      <w:r>
        <w:rPr>
          <w:color w:val="6B6B6B"/>
          <w:spacing w:val="47"/>
          <w:position w:val="4"/>
          <w:sz w:val="13"/>
        </w:rPr>
        <w:t> </w:t>
      </w:r>
      <w:r>
        <w:rPr/>
        <w:t>Deinococcus literature's mechanistic finding that </w:t>
      </w:r>
      <w:r>
        <w:rPr>
          <w:spacing w:val="-2"/>
        </w:rPr>
        <w:t>radiation</w:t>
      </w:r>
    </w:p>
    <w:p>
      <w:pPr>
        <w:pStyle w:val="BodyText"/>
        <w:spacing w:before="35"/>
        <w:ind w:left="253"/>
      </w:pPr>
      <w:r>
        <w:rPr>
          <w:color w:val="6B6B6B"/>
          <w:position w:val="4"/>
          <w:sz w:val="13"/>
        </w:rPr>
        <w:t>434</w:t>
      </w:r>
      <w:r>
        <w:rPr>
          <w:color w:val="6B6B6B"/>
          <w:spacing w:val="47"/>
          <w:position w:val="4"/>
          <w:sz w:val="13"/>
        </w:rPr>
        <w:t> </w:t>
      </w:r>
      <w:r>
        <w:rPr/>
        <w:t>resistance is a byproduct of genome architecture </w:t>
      </w:r>
      <w:r>
        <w:rPr>
          <w:spacing w:val="-5"/>
        </w:rPr>
        <w:t>and</w:t>
      </w:r>
    </w:p>
    <w:p>
      <w:pPr>
        <w:pStyle w:val="BodyText"/>
        <w:ind w:left="253"/>
      </w:pPr>
      <w:r>
        <w:rPr>
          <w:color w:val="6B6B6B"/>
          <w:position w:val="4"/>
          <w:sz w:val="13"/>
        </w:rPr>
        <w:t>435</w:t>
      </w:r>
      <w:r>
        <w:rPr>
          <w:color w:val="6B6B6B"/>
          <w:spacing w:val="45"/>
          <w:position w:val="4"/>
          <w:sz w:val="13"/>
        </w:rPr>
        <w:t> </w:t>
      </w:r>
      <w:r>
        <w:rPr/>
        <w:t>oxidative-stress management, not a dedicated </w:t>
      </w:r>
      <w:r>
        <w:rPr>
          <w:spacing w:val="-2"/>
        </w:rPr>
        <w:t>capability.</w:t>
      </w:r>
    </w:p>
    <w:p>
      <w:pPr>
        <w:pStyle w:val="BodyText"/>
        <w:ind w:left="253"/>
      </w:pPr>
      <w:r>
        <w:rPr>
          <w:color w:val="6B6B6B"/>
          <w:position w:val="4"/>
          <w:sz w:val="13"/>
        </w:rPr>
        <w:t>436</w:t>
      </w:r>
      <w:r>
        <w:rPr>
          <w:color w:val="6B6B6B"/>
          <w:spacing w:val="47"/>
          <w:position w:val="4"/>
          <w:sz w:val="13"/>
        </w:rPr>
        <w:t> </w:t>
      </w:r>
      <w:r>
        <w:rPr/>
        <w:t>The headline ranking is independent of </w:t>
      </w:r>
      <w:r>
        <w:rPr>
          <w:spacing w:val="-2"/>
        </w:rPr>
        <w:t>radiation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12" w:space="40"/>
            <w:col w:w="5708"/>
          </w:cols>
        </w:sectPr>
      </w:pPr>
    </w:p>
    <w:p>
      <w:pPr>
        <w:pStyle w:val="BodyText"/>
        <w:spacing w:line="277" w:lineRule="exact" w:before="0"/>
        <w:ind w:left="404"/>
        <w:rPr>
          <w:position w:val="8"/>
        </w:rPr>
      </w:pPr>
      <w:r>
        <w:rPr>
          <w:color w:val="6B6B6B"/>
          <w:position w:val="4"/>
          <w:sz w:val="13"/>
        </w:rPr>
        <w:t>390</w:t>
      </w:r>
      <w:r>
        <w:rPr>
          <w:color w:val="6B6B6B"/>
          <w:spacing w:val="45"/>
          <w:position w:val="4"/>
          <w:sz w:val="13"/>
        </w:rPr>
        <w:t> </w:t>
      </w:r>
      <w:r>
        <w:rPr/>
        <w:t>independently</w:t>
      </w:r>
      <w:r>
        <w:rPr>
          <w:spacing w:val="-1"/>
        </w:rPr>
        <w:t> </w:t>
      </w:r>
      <w:r>
        <w:rPr/>
        <w:t>known: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9</w:t>
      </w:r>
      <w:r>
        <w:rPr>
          <w:spacing w:val="-1"/>
        </w:rPr>
        <w:t> </w:t>
      </w:r>
      <w:r>
        <w:rPr/>
        <w:t>interplanetary-transit</w:t>
      </w:r>
      <w:r>
        <w:rPr>
          <w:spacing w:val="-1"/>
        </w:rPr>
        <w:t> </w:t>
      </w:r>
      <w:r>
        <w:rPr/>
        <w:t>scenarios</w:t>
      </w:r>
      <w:r>
        <w:rPr>
          <w:spacing w:val="31"/>
        </w:rPr>
        <w:t> </w:t>
      </w:r>
      <w:r>
        <w:rPr>
          <w:color w:val="6B6B6B"/>
          <w:vertAlign w:val="superscript"/>
        </w:rPr>
        <w:t>437</w:t>
      </w:r>
      <w:r>
        <w:rPr>
          <w:color w:val="6B6B6B"/>
          <w:spacing w:val="25"/>
          <w:vertAlign w:val="baseline"/>
        </w:rPr>
        <w:t> </w:t>
      </w:r>
      <w:r>
        <w:rPr>
          <w:position w:val="8"/>
          <w:vertAlign w:val="baseline"/>
        </w:rPr>
        <w:t>tolerance: removing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both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radiation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modules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leaves</w:t>
      </w:r>
      <w:r>
        <w:rPr>
          <w:spacing w:val="-1"/>
          <w:position w:val="8"/>
          <w:vertAlign w:val="baseline"/>
        </w:rPr>
        <w:t> </w:t>
      </w:r>
      <w:r>
        <w:rPr>
          <w:spacing w:val="-5"/>
          <w:position w:val="8"/>
          <w:vertAlign w:val="baseline"/>
        </w:rPr>
        <w:t>the</w:t>
      </w:r>
    </w:p>
    <w:p>
      <w:pPr>
        <w:pStyle w:val="BodyText"/>
        <w:spacing w:after="0" w:line="277" w:lineRule="exact"/>
        <w:rPr>
          <w:position w:val="8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76"/>
        <w:ind w:left="404"/>
      </w:pPr>
      <w:r>
        <w:rPr>
          <w:color w:val="6B6B6B"/>
          <w:position w:val="4"/>
          <w:sz w:val="13"/>
        </w:rPr>
        <w:t>391</w:t>
      </w:r>
      <w:r>
        <w:rPr>
          <w:color w:val="6B6B6B"/>
          <w:spacing w:val="47"/>
          <w:position w:val="4"/>
          <w:sz w:val="13"/>
        </w:rPr>
        <w:t> </w:t>
      </w:r>
      <w:r>
        <w:rPr/>
        <w:t>fail, as they must, since no liquid water is present; </w:t>
      </w:r>
      <w:r>
        <w:rPr>
          <w:spacing w:val="-4"/>
        </w:rPr>
        <w:t>both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392</w:t>
      </w:r>
      <w:r>
        <w:rPr>
          <w:color w:val="6B6B6B"/>
          <w:spacing w:val="47"/>
          <w:position w:val="4"/>
          <w:sz w:val="13"/>
        </w:rPr>
        <w:t> </w:t>
      </w:r>
      <w:r>
        <w:rPr/>
        <w:t>Venus cloud-droplet niches fail on water </w:t>
      </w:r>
      <w:r>
        <w:rPr>
          <w:spacing w:val="-2"/>
        </w:rPr>
        <w:t>activity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393</w:t>
      </w:r>
      <w:r>
        <w:rPr>
          <w:color w:val="6B6B6B"/>
          <w:spacing w:val="47"/>
          <w:position w:val="4"/>
          <w:sz w:val="13"/>
        </w:rPr>
        <w:t> </w:t>
      </w:r>
      <w:r>
        <w:rPr/>
        <w:t>(0.30–0.35), consistent with concentrated sulfuric-</w:t>
      </w:r>
      <w:r>
        <w:rPr>
          <w:spacing w:val="-4"/>
        </w:rPr>
        <w:t>acid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394</w:t>
      </w:r>
      <w:r>
        <w:rPr>
          <w:color w:val="6B6B6B"/>
          <w:spacing w:val="47"/>
          <w:position w:val="4"/>
          <w:sz w:val="13"/>
        </w:rPr>
        <w:t> </w:t>
      </w:r>
      <w:r>
        <w:rPr/>
        <w:t>composition; and 7 of 10 deep-Earth niches pass, </w:t>
      </w:r>
      <w:r>
        <w:rPr>
          <w:spacing w:val="-5"/>
        </w:rPr>
        <w:t>the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395</w:t>
      </w:r>
      <w:r>
        <w:rPr>
          <w:color w:val="6B6B6B"/>
          <w:spacing w:val="45"/>
          <w:position w:val="4"/>
          <w:sz w:val="13"/>
        </w:rPr>
        <w:t> </w:t>
      </w:r>
      <w:r>
        <w:rPr/>
        <w:t>failures occurring at the hot end where </w:t>
      </w:r>
      <w:r>
        <w:rPr>
          <w:spacing w:val="-2"/>
        </w:rPr>
        <w:t>temperature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396</w:t>
      </w:r>
      <w:r>
        <w:rPr>
          <w:color w:val="6B6B6B"/>
          <w:spacing w:val="47"/>
          <w:position w:val="4"/>
          <w:sz w:val="13"/>
        </w:rPr>
        <w:t> </w:t>
      </w:r>
      <w:r>
        <w:rPr/>
        <w:t>exceeds the growth </w:t>
      </w:r>
      <w:r>
        <w:rPr>
          <w:spacing w:val="-2"/>
        </w:rPr>
        <w:t>limit.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397</w:t>
      </w:r>
      <w:r>
        <w:rPr>
          <w:color w:val="6B6B6B"/>
          <w:spacing w:val="47"/>
          <w:position w:val="4"/>
          <w:sz w:val="13"/>
        </w:rPr>
        <w:t> </w:t>
      </w:r>
      <w:r>
        <w:rPr/>
        <w:t>The 58 niches partition into three classes on </w:t>
      </w:r>
      <w:r>
        <w:rPr>
          <w:spacing w:val="-2"/>
        </w:rPr>
        <w:t>measured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398</w:t>
      </w:r>
      <w:r>
        <w:rPr>
          <w:color w:val="6B6B6B"/>
          <w:spacing w:val="47"/>
          <w:position w:val="4"/>
          <w:sz w:val="13"/>
        </w:rPr>
        <w:t> </w:t>
      </w:r>
      <w:r>
        <w:rPr/>
        <w:t>conditions, mattering because each supports </w:t>
      </w:r>
      <w:r>
        <w:rPr>
          <w:spacing w:val="-2"/>
        </w:rPr>
        <w:t>different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399</w:t>
      </w:r>
      <w:r>
        <w:rPr>
          <w:color w:val="6B6B6B"/>
          <w:spacing w:val="45"/>
          <w:position w:val="4"/>
          <w:sz w:val="13"/>
        </w:rPr>
        <w:t> </w:t>
      </w:r>
      <w:r>
        <w:rPr/>
        <w:t>claims (Figure 1). Thirty-seven are growth-</w:t>
      </w:r>
      <w:r>
        <w:rPr>
          <w:spacing w:val="-2"/>
        </w:rPr>
        <w:t>permissive,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400</w:t>
      </w:r>
      <w:r>
        <w:rPr>
          <w:color w:val="6B6B6B"/>
          <w:spacing w:val="47"/>
          <w:position w:val="4"/>
          <w:sz w:val="13"/>
        </w:rPr>
        <w:t> </w:t>
      </w:r>
      <w:r>
        <w:rPr/>
        <w:t>conditions falling inside the seven biophysical limits </w:t>
      </w:r>
      <w:r>
        <w:rPr>
          <w:spacing w:val="-4"/>
        </w:rPr>
        <w:t>with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401</w:t>
      </w:r>
      <w:r>
        <w:rPr>
          <w:color w:val="6B6B6B"/>
          <w:spacing w:val="47"/>
          <w:position w:val="4"/>
          <w:sz w:val="13"/>
        </w:rPr>
        <w:t> </w:t>
      </w:r>
      <w:r>
        <w:rPr/>
        <w:t>a standing energy supply present. Thirteen </w:t>
      </w:r>
      <w:r>
        <w:rPr>
          <w:spacing w:val="-5"/>
        </w:rPr>
        <w:t>are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402</w:t>
      </w:r>
      <w:r>
        <w:rPr>
          <w:color w:val="6B6B6B"/>
          <w:spacing w:val="47"/>
          <w:position w:val="4"/>
          <w:sz w:val="13"/>
        </w:rPr>
        <w:t> </w:t>
      </w:r>
      <w:r>
        <w:rPr/>
        <w:t>survival-only: an organism placed there could </w:t>
      </w:r>
      <w:r>
        <w:rPr>
          <w:spacing w:val="-2"/>
        </w:rPr>
        <w:t>persist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403</w:t>
      </w:r>
      <w:r>
        <w:rPr>
          <w:color w:val="6B6B6B"/>
          <w:spacing w:val="47"/>
          <w:position w:val="4"/>
          <w:sz w:val="13"/>
        </w:rPr>
        <w:t> </w:t>
      </w:r>
      <w:r>
        <w:rPr/>
        <w:t>dormant or damaged but not divide, typically </w:t>
      </w:r>
      <w:r>
        <w:rPr>
          <w:spacing w:val="-2"/>
        </w:rPr>
        <w:t>because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404</w:t>
      </w:r>
      <w:r>
        <w:rPr>
          <w:color w:val="6B6B6B"/>
          <w:spacing w:val="47"/>
          <w:position w:val="4"/>
          <w:sz w:val="13"/>
        </w:rPr>
        <w:t> </w:t>
      </w:r>
      <w:r>
        <w:rPr/>
        <w:t>temperature falls below the metabolic floor or </w:t>
      </w:r>
      <w:r>
        <w:rPr>
          <w:spacing w:val="-2"/>
        </w:rPr>
        <w:t>water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405</w:t>
      </w:r>
      <w:r>
        <w:rPr>
          <w:color w:val="6B6B6B"/>
          <w:spacing w:val="47"/>
          <w:position w:val="4"/>
          <w:sz w:val="13"/>
        </w:rPr>
        <w:t> </w:t>
      </w:r>
      <w:r>
        <w:rPr/>
        <w:t>activity below 0.605; this class underpins </w:t>
      </w:r>
      <w:r>
        <w:rPr>
          <w:spacing w:val="-5"/>
        </w:rPr>
        <w:t>the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406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module-validation work in the module-validation </w:t>
      </w:r>
      <w:r>
        <w:rPr>
          <w:spacing w:val="-2"/>
        </w:rPr>
        <w:t>analysis,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407</w:t>
      </w:r>
      <w:r>
        <w:rPr>
          <w:color w:val="6B6B6B"/>
          <w:spacing w:val="47"/>
          <w:position w:val="4"/>
          <w:sz w:val="13"/>
        </w:rPr>
        <w:t> </w:t>
      </w:r>
      <w:r>
        <w:rPr/>
        <w:t>where curated extremophiles outscore the mesophile </w:t>
      </w:r>
      <w:r>
        <w:rPr>
          <w:spacing w:val="-4"/>
        </w:rPr>
        <w:t>null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408</w:t>
      </w:r>
      <w:r>
        <w:rPr>
          <w:color w:val="6B6B6B"/>
          <w:spacing w:val="47"/>
          <w:position w:val="4"/>
          <w:sz w:val="13"/>
        </w:rPr>
        <w:t> </w:t>
      </w:r>
      <w:r>
        <w:rPr/>
        <w:t>in all 13 cases (AUC 0.694–0.812, median 0.717, </w:t>
      </w:r>
      <w:r>
        <w:rPr>
          <w:spacing w:val="-2"/>
        </w:rPr>
        <w:t>p&lt;0.05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409</w:t>
      </w:r>
      <w:r>
        <w:rPr>
          <w:color w:val="6B6B6B"/>
          <w:spacing w:val="47"/>
          <w:position w:val="4"/>
          <w:sz w:val="13"/>
        </w:rPr>
        <w:t> </w:t>
      </w:r>
      <w:r>
        <w:rPr/>
        <w:t>in 13 of 13), but cannot support claims about </w:t>
      </w:r>
      <w:r>
        <w:rPr>
          <w:spacing w:val="-2"/>
        </w:rPr>
        <w:t>which</w:t>
      </w:r>
    </w:p>
    <w:p>
      <w:pPr>
        <w:pStyle w:val="BodyText"/>
        <w:spacing w:line="233" w:lineRule="exact" w:before="0"/>
        <w:ind w:left="62"/>
      </w:pPr>
      <w:r>
        <w:rPr/>
        <w:br w:type="column"/>
      </w:r>
      <w:r>
        <w:rPr>
          <w:color w:val="6B6B6B"/>
          <w:position w:val="4"/>
          <w:sz w:val="13"/>
        </w:rPr>
        <w:t>438</w:t>
      </w:r>
      <w:r>
        <w:rPr>
          <w:color w:val="6B6B6B"/>
          <w:spacing w:val="47"/>
          <w:position w:val="4"/>
          <w:sz w:val="13"/>
        </w:rPr>
        <w:t> </w:t>
      </w:r>
      <w:r>
        <w:rPr/>
        <w:t>leaders </w:t>
      </w:r>
      <w:r>
        <w:rPr>
          <w:spacing w:val="-2"/>
        </w:rPr>
        <w:t>unchanged.</w:t>
      </w:r>
    </w:p>
    <w:p>
      <w:pPr>
        <w:pStyle w:val="BodyText"/>
        <w:spacing w:before="115"/>
        <w:ind w:left="62"/>
      </w:pPr>
      <w:r>
        <w:rPr>
          <w:color w:val="6B6B6B"/>
          <w:position w:val="4"/>
          <w:sz w:val="13"/>
        </w:rPr>
        <w:t>439</w:t>
      </w:r>
      <w:r>
        <w:rPr>
          <w:color w:val="6B6B6B"/>
          <w:spacing w:val="47"/>
          <w:position w:val="4"/>
          <w:sz w:val="13"/>
        </w:rPr>
        <w:t> </w:t>
      </w:r>
      <w:r>
        <w:rPr/>
        <w:t>Of 73 candidate bacterial families, only 23 </w:t>
      </w:r>
      <w:r>
        <w:rPr>
          <w:spacing w:val="-2"/>
        </w:rPr>
        <w:t>discriminate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440</w:t>
      </w:r>
      <w:r>
        <w:rPr>
          <w:color w:val="6B6B6B"/>
          <w:spacing w:val="47"/>
          <w:position w:val="4"/>
          <w:sz w:val="13"/>
        </w:rPr>
        <w:t> </w:t>
      </w:r>
      <w:r>
        <w:rPr/>
        <w:t>extremophiles from mesophiles; the best, </w:t>
      </w:r>
      <w:r>
        <w:rPr>
          <w:spacing w:val="-2"/>
        </w:rPr>
        <w:t>peroxiredoxin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441</w:t>
      </w:r>
      <w:r>
        <w:rPr>
          <w:color w:val="6B6B6B"/>
          <w:spacing w:val="47"/>
          <w:position w:val="4"/>
          <w:sz w:val="13"/>
        </w:rPr>
        <w:t> </w:t>
      </w:r>
      <w:r>
        <w:rPr/>
        <w:t>AhpC/TSA (PF00578), reaches AUC 0.719, the </w:t>
      </w:r>
      <w:r>
        <w:rPr>
          <w:spacing w:val="-2"/>
        </w:rPr>
        <w:t>ceiling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442</w:t>
      </w:r>
      <w:r>
        <w:rPr>
          <w:color w:val="6B6B6B"/>
          <w:spacing w:val="47"/>
          <w:position w:val="4"/>
          <w:sz w:val="13"/>
        </w:rPr>
        <w:t> </w:t>
      </w:r>
      <w:r>
        <w:rPr/>
        <w:t>for single-family evidence. Catalase (PF00199, 0.386) </w:t>
      </w:r>
      <w:r>
        <w:rPr>
          <w:spacing w:val="-5"/>
        </w:rPr>
        <w:t>and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443</w:t>
      </w:r>
      <w:r>
        <w:rPr>
          <w:color w:val="6B6B6B"/>
          <w:spacing w:val="47"/>
          <w:position w:val="4"/>
          <w:sz w:val="13"/>
        </w:rPr>
        <w:t> </w:t>
      </w:r>
      <w:r>
        <w:rPr/>
        <w:t>the glycine-betaine transporter OpuAC/ProX </w:t>
      </w:r>
      <w:r>
        <w:rPr>
          <w:spacing w:val="-2"/>
        </w:rPr>
        <w:t>(PF04069,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444</w:t>
      </w:r>
      <w:r>
        <w:rPr>
          <w:color w:val="6B6B6B"/>
          <w:spacing w:val="47"/>
          <w:position w:val="4"/>
          <w:sz w:val="13"/>
        </w:rPr>
        <w:t> </w:t>
      </w:r>
      <w:r>
        <w:rPr/>
        <w:t>0.375) run backwards, being more abundant </w:t>
      </w:r>
      <w:r>
        <w:rPr>
          <w:spacing w:val="-5"/>
        </w:rPr>
        <w:t>in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445</w:t>
      </w:r>
      <w:r>
        <w:rPr>
          <w:color w:val="6B6B6B"/>
          <w:spacing w:val="47"/>
          <w:position w:val="4"/>
          <w:sz w:val="13"/>
        </w:rPr>
        <w:t> </w:t>
      </w:r>
      <w:r>
        <w:rPr/>
        <w:t>mesophiles. Sign-correction raises the panel from 0.718 </w:t>
      </w:r>
      <w:r>
        <w:rPr>
          <w:spacing w:val="-5"/>
        </w:rPr>
        <w:t>to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446</w:t>
      </w:r>
      <w:r>
        <w:rPr>
          <w:color w:val="6B6B6B"/>
          <w:spacing w:val="47"/>
          <w:position w:val="4"/>
          <w:sz w:val="13"/>
        </w:rPr>
        <w:t> </w:t>
      </w:r>
      <w:r>
        <w:rPr/>
        <w:t>0.863; an in-sample top-5 AUC of 0.838 falls to a </w:t>
      </w:r>
      <w:r>
        <w:rPr>
          <w:spacing w:val="-2"/>
        </w:rPr>
        <w:t>nested</w:t>
      </w:r>
    </w:p>
    <w:p>
      <w:pPr>
        <w:spacing w:before="36"/>
        <w:ind w:left="62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447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0.800.</w:t>
      </w:r>
    </w:p>
    <w:p>
      <w:pPr>
        <w:pStyle w:val="BodyText"/>
        <w:spacing w:before="116"/>
        <w:ind w:left="62"/>
      </w:pPr>
      <w:r>
        <w:rPr>
          <w:color w:val="6B6B6B"/>
          <w:position w:val="4"/>
          <w:sz w:val="13"/>
        </w:rPr>
        <w:t>448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 AUCs: methanogenesis 0.925, sulfate </w:t>
      </w:r>
      <w:r>
        <w:rPr>
          <w:spacing w:val="-2"/>
        </w:rPr>
        <w:t>reduction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449</w:t>
      </w:r>
      <w:r>
        <w:rPr>
          <w:color w:val="6B6B6B"/>
          <w:spacing w:val="47"/>
          <w:position w:val="4"/>
          <w:sz w:val="13"/>
        </w:rPr>
        <w:t> </w:t>
      </w:r>
      <w:r>
        <w:rPr/>
        <w:t>0.912, iron cycling 0.810, cold 0.89, chaotropicity </w:t>
      </w:r>
      <w:r>
        <w:rPr>
          <w:spacing w:val="-2"/>
        </w:rPr>
        <w:t>0.84,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450</w:t>
      </w:r>
      <w:r>
        <w:rPr>
          <w:color w:val="6B6B6B"/>
          <w:spacing w:val="47"/>
          <w:position w:val="4"/>
          <w:sz w:val="13"/>
        </w:rPr>
        <w:t> </w:t>
      </w:r>
      <w:r>
        <w:rPr/>
        <w:t>nitrogen fixation 0.83, salt 0.72, iron uptake </w:t>
      </w:r>
      <w:r>
        <w:rPr>
          <w:spacing w:val="-5"/>
        </w:rPr>
        <w:t>and</w:t>
      </w:r>
    </w:p>
    <w:p>
      <w:pPr>
        <w:pStyle w:val="BodyText"/>
        <w:spacing w:before="116"/>
        <w:ind w:left="62"/>
      </w:pPr>
      <w:r>
        <w:rPr>
          <w:color w:val="6B6B6B"/>
          <w:position w:val="4"/>
          <w:sz w:val="13"/>
        </w:rPr>
        <w:t>451</w:t>
      </w:r>
      <w:r>
        <w:rPr>
          <w:color w:val="6B6B6B"/>
          <w:spacing w:val="47"/>
          <w:position w:val="4"/>
          <w:sz w:val="13"/>
        </w:rPr>
        <w:t> </w:t>
      </w:r>
      <w:r>
        <w:rPr/>
        <w:t>3-hydroxypropionate carbon fixation 0.73 </w:t>
      </w:r>
      <w:r>
        <w:rPr>
          <w:spacing w:val="-2"/>
        </w:rPr>
        <w:t>each,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452</w:t>
      </w:r>
      <w:r>
        <w:rPr>
          <w:color w:val="6B6B6B"/>
          <w:spacing w:val="47"/>
          <w:position w:val="4"/>
          <w:sz w:val="13"/>
        </w:rPr>
        <w:t> </w:t>
      </w:r>
      <w:r>
        <w:rPr/>
        <w:t>desiccation 0.70, sulfur assimilation 0.67; radiation </w:t>
      </w:r>
      <w:r>
        <w:rPr>
          <w:spacing w:val="-2"/>
        </w:rPr>
        <w:t>(0.46),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453</w:t>
      </w:r>
      <w:r>
        <w:rPr>
          <w:color w:val="6B6B6B"/>
          <w:spacing w:val="47"/>
          <w:position w:val="4"/>
          <w:sz w:val="13"/>
        </w:rPr>
        <w:t> </w:t>
      </w:r>
      <w:r>
        <w:rPr/>
        <w:t>manganese antioxidant (0.47), oxidative stress (0.52) </w:t>
      </w:r>
      <w:r>
        <w:rPr>
          <w:spacing w:val="-5"/>
        </w:rPr>
        <w:t>and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454</w:t>
      </w:r>
      <w:r>
        <w:rPr>
          <w:color w:val="6B6B6B"/>
          <w:spacing w:val="47"/>
          <w:position w:val="4"/>
          <w:sz w:val="13"/>
        </w:rPr>
        <w:t> </w:t>
      </w:r>
      <w:r>
        <w:rPr/>
        <w:t>dormancy (0.56) do not discriminate. Against </w:t>
      </w:r>
      <w:r>
        <w:rPr>
          <w:spacing w:val="-2"/>
        </w:rPr>
        <w:t>matched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455</w:t>
      </w:r>
      <w:r>
        <w:rPr>
          <w:color w:val="6B6B6B"/>
          <w:spacing w:val="47"/>
          <w:position w:val="4"/>
          <w:sz w:val="13"/>
        </w:rPr>
        <w:t> </w:t>
      </w:r>
      <w:r>
        <w:rPr/>
        <w:t>extremophile classes, chaotropicity holds at 0.891 </w:t>
      </w:r>
      <w:r>
        <w:rPr>
          <w:spacing w:val="-5"/>
        </w:rPr>
        <w:t>and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456</w:t>
      </w:r>
      <w:r>
        <w:rPr>
          <w:color w:val="6B6B6B"/>
          <w:spacing w:val="47"/>
          <w:position w:val="4"/>
          <w:sz w:val="13"/>
        </w:rPr>
        <w:t> </w:t>
      </w:r>
      <w:r>
        <w:rPr/>
        <w:t>cold at 0.870, while radiation scores 0.570 </w:t>
      </w:r>
      <w:r>
        <w:rPr>
          <w:spacing w:val="-2"/>
        </w:rPr>
        <w:t>against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603" w:space="40"/>
            <w:col w:w="5517"/>
          </w:cols>
        </w:sectPr>
      </w:pPr>
    </w:p>
    <w:p>
      <w:pPr>
        <w:pStyle w:val="BodyText"/>
        <w:spacing w:before="61"/>
        <w:ind w:left="404"/>
      </w:pPr>
      <w:r>
        <w:rPr>
          <w:color w:val="6B6B6B"/>
          <w:position w:val="4"/>
          <w:sz w:val="13"/>
        </w:rPr>
        <w:t>457</w:t>
      </w:r>
      <w:r>
        <w:rPr>
          <w:color w:val="6B6B6B"/>
          <w:spacing w:val="47"/>
          <w:position w:val="4"/>
          <w:sz w:val="13"/>
        </w:rPr>
        <w:t> </w:t>
      </w:r>
      <w:r>
        <w:rPr/>
        <w:t>mesophiles and 0.460 against other extremophiles.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458</w:t>
      </w:r>
      <w:r>
        <w:rPr>
          <w:color w:val="6B6B6B"/>
          <w:spacing w:val="47"/>
          <w:position w:val="4"/>
          <w:sz w:val="13"/>
        </w:rPr>
        <w:t> </w:t>
      </w:r>
      <w:r>
        <w:rPr/>
        <w:t>Wood–Ljungdahl module scored 0.274 against </w:t>
      </w:r>
      <w:r>
        <w:rPr>
          <w:spacing w:val="-5"/>
        </w:rPr>
        <w:t>710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459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methanogens versus 0.925 for the methanogenesis </w:t>
      </w:r>
      <w:r>
        <w:rPr>
          <w:spacing w:val="-2"/>
        </w:rPr>
        <w:t>module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460</w:t>
      </w:r>
      <w:r>
        <w:rPr>
          <w:color w:val="6B6B6B"/>
          <w:spacing w:val="47"/>
          <w:position w:val="4"/>
          <w:sz w:val="13"/>
        </w:rPr>
        <w:t> </w:t>
      </w:r>
      <w:r>
        <w:rPr/>
        <w:t>on the same organisms, because marker PF03308 </w:t>
      </w:r>
      <w:r>
        <w:rPr>
          <w:spacing w:val="-5"/>
        </w:rPr>
        <w:t>is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461</w:t>
      </w:r>
      <w:r>
        <w:rPr>
          <w:color w:val="6B6B6B"/>
          <w:spacing w:val="47"/>
          <w:position w:val="4"/>
          <w:sz w:val="13"/>
        </w:rPr>
        <w:t> </w:t>
      </w:r>
      <w:r>
        <w:rPr/>
        <w:t>under-represented in methanogens' divergent </w:t>
      </w:r>
      <w:r>
        <w:rPr>
          <w:spacing w:val="-2"/>
        </w:rPr>
        <w:t>archaeal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462</w:t>
      </w:r>
      <w:r>
        <w:rPr>
          <w:color w:val="6B6B6B"/>
          <w:spacing w:val="47"/>
          <w:position w:val="4"/>
          <w:sz w:val="13"/>
        </w:rPr>
        <w:t> </w:t>
      </w:r>
      <w:r>
        <w:rPr/>
        <w:t>complex; a separate apparent failure (0.398) instead </w:t>
      </w:r>
      <w:r>
        <w:rPr>
          <w:spacing w:val="-2"/>
        </w:rPr>
        <w:t>traced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463</w:t>
      </w:r>
      <w:r>
        <w:rPr>
          <w:color w:val="6B6B6B"/>
          <w:spacing w:val="47"/>
          <w:position w:val="4"/>
          <w:sz w:val="13"/>
        </w:rPr>
        <w:t> </w:t>
      </w:r>
      <w:r>
        <w:rPr/>
        <w:t>to a positive set that was 95% ammonia-</w:t>
      </w:r>
      <w:r>
        <w:rPr>
          <w:spacing w:val="-2"/>
        </w:rPr>
        <w:t>oxidising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464</w:t>
      </w:r>
      <w:r>
        <w:rPr>
          <w:color w:val="6B6B6B"/>
          <w:spacing w:val="47"/>
          <w:position w:val="4"/>
          <w:sz w:val="13"/>
        </w:rPr>
        <w:t> </w:t>
      </w:r>
      <w:r>
        <w:rPr/>
        <w:t>Thaumarchaeota. Desiccation and sulfate reduction </w:t>
      </w:r>
      <w:r>
        <w:rPr>
          <w:spacing w:val="-4"/>
        </w:rPr>
        <w:t>fail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465</w:t>
      </w:r>
      <w:r>
        <w:rPr>
          <w:color w:val="6B6B6B"/>
          <w:spacing w:val="47"/>
          <w:position w:val="4"/>
          <w:sz w:val="13"/>
        </w:rPr>
        <w:t> </w:t>
      </w:r>
      <w:r>
        <w:rPr/>
        <w:t>the diagnosticity criterion (maximum family </w:t>
      </w:r>
      <w:r>
        <w:rPr>
          <w:spacing w:val="-2"/>
        </w:rPr>
        <w:t>TPR−FPR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466</w:t>
      </w:r>
      <w:r>
        <w:rPr>
          <w:color w:val="6B6B6B"/>
          <w:spacing w:val="45"/>
          <w:position w:val="4"/>
          <w:sz w:val="13"/>
        </w:rPr>
        <w:t> </w:t>
      </w:r>
      <w:r>
        <w:rPr/>
        <w:t>below 0.40), leaving 9 of 11 retained modules </w:t>
      </w:r>
      <w:r>
        <w:rPr>
          <w:spacing w:val="-2"/>
        </w:rPr>
        <w:t>diagnostic.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467</w:t>
      </w:r>
      <w:r>
        <w:rPr>
          <w:color w:val="6B6B6B"/>
          <w:spacing w:val="47"/>
          <w:position w:val="4"/>
          <w:sz w:val="13"/>
        </w:rPr>
        <w:t> </w:t>
      </w:r>
      <w:r>
        <w:rPr/>
        <w:t>The IVYWREL amino-acid fraction correlates </w:t>
      </w:r>
      <w:r>
        <w:rPr>
          <w:spacing w:val="-4"/>
        </w:rPr>
        <w:t>with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468</w:t>
      </w:r>
      <w:r>
        <w:rPr>
          <w:color w:val="6B6B6B"/>
          <w:spacing w:val="47"/>
          <w:position w:val="4"/>
          <w:sz w:val="13"/>
        </w:rPr>
        <w:t> </w:t>
      </w:r>
      <w:r>
        <w:rPr/>
        <w:t>optimal growth temperature at r = 0.916 across </w:t>
      </w:r>
      <w:r>
        <w:rPr>
          <w:spacing w:val="-5"/>
        </w:rPr>
        <w:t>550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469</w:t>
      </w:r>
      <w:r>
        <w:rPr>
          <w:color w:val="6B6B6B"/>
          <w:spacing w:val="47"/>
          <w:position w:val="4"/>
          <w:sz w:val="13"/>
        </w:rPr>
        <w:t> </w:t>
      </w:r>
      <w:r>
        <w:rPr/>
        <w:t>species (Archaea r</w:t>
      </w:r>
      <w:r>
        <w:rPr>
          <w:spacing w:val="1"/>
        </w:rPr>
        <w:t> </w:t>
      </w:r>
      <w:r>
        <w:rPr/>
        <w:t>= 0.920, cv</w:t>
      </w:r>
      <w:r>
        <w:rPr>
          <w:spacing w:val="1"/>
        </w:rPr>
        <w:t> </w:t>
      </w:r>
      <w:r>
        <w:rPr/>
        <w:t>r</w:t>
      </w:r>
      <w:r>
        <w:rPr>
          <w:position w:val="7"/>
          <w:sz w:val="14"/>
        </w:rPr>
        <w:t>2</w:t>
      </w:r>
      <w:r>
        <w:rPr>
          <w:spacing w:val="17"/>
          <w:position w:val="7"/>
          <w:sz w:val="14"/>
        </w:rPr>
        <w:t> </w:t>
      </w:r>
      <w:r>
        <w:rPr/>
        <w:t>= 0.906, n</w:t>
      </w:r>
      <w:r>
        <w:rPr>
          <w:spacing w:val="1"/>
        </w:rPr>
        <w:t> </w:t>
      </w:r>
      <w:r>
        <w:rPr/>
        <w:t>= </w:t>
      </w:r>
      <w:r>
        <w:rPr>
          <w:spacing w:val="-4"/>
        </w:rPr>
        <w:t>483;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470</w:t>
      </w:r>
      <w:r>
        <w:rPr>
          <w:color w:val="6B6B6B"/>
          <w:spacing w:val="47"/>
          <w:position w:val="4"/>
          <w:sz w:val="13"/>
        </w:rPr>
        <w:t> </w:t>
      </w:r>
      <w:r>
        <w:rPr/>
        <w:t>Bacteria r =</w:t>
      </w:r>
      <w:r>
        <w:rPr>
          <w:spacing w:val="1"/>
        </w:rPr>
        <w:t> </w:t>
      </w:r>
      <w:r>
        <w:rPr/>
        <w:t>0.874, cv r</w:t>
      </w:r>
      <w:r>
        <w:rPr>
          <w:position w:val="7"/>
          <w:sz w:val="14"/>
        </w:rPr>
        <w:t>2</w:t>
      </w:r>
      <w:r>
        <w:rPr>
          <w:spacing w:val="18"/>
          <w:position w:val="7"/>
          <w:sz w:val="14"/>
        </w:rPr>
        <w:t> </w:t>
      </w:r>
      <w:r>
        <w:rPr/>
        <w:t>= 0.731, n =</w:t>
      </w:r>
      <w:r>
        <w:rPr>
          <w:spacing w:val="1"/>
        </w:rPr>
        <w:t> </w:t>
      </w:r>
      <w:r>
        <w:rPr/>
        <w:t>67), </w:t>
      </w:r>
      <w:r>
        <w:rPr>
          <w:spacing w:val="-2"/>
        </w:rPr>
        <w:t>predicting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471</w:t>
      </w:r>
      <w:r>
        <w:rPr>
          <w:color w:val="6B6B6B"/>
          <w:spacing w:val="47"/>
          <w:position w:val="4"/>
          <w:sz w:val="13"/>
        </w:rPr>
        <w:t> </w:t>
      </w:r>
      <w:r>
        <w:rPr/>
        <w:t>temperature at</w:t>
      </w:r>
      <w:r>
        <w:rPr>
          <w:spacing w:val="1"/>
        </w:rPr>
        <w:t> </w:t>
      </w:r>
      <w:r>
        <w:rPr/>
        <w:t>genus-held-out r</w:t>
      </w:r>
      <w:r>
        <w:rPr>
          <w:position w:val="7"/>
          <w:sz w:val="14"/>
        </w:rPr>
        <w:t>2</w:t>
      </w:r>
      <w:r>
        <w:rPr>
          <w:spacing w:val="17"/>
          <w:position w:val="7"/>
          <w:sz w:val="14"/>
        </w:rPr>
        <w:t> </w:t>
      </w:r>
      <w:r>
        <w:rPr/>
        <w:t>=</w:t>
      </w:r>
      <w:r>
        <w:rPr>
          <w:spacing w:val="1"/>
        </w:rPr>
        <w:t> </w:t>
      </w:r>
      <w:r>
        <w:rPr/>
        <w:t>0.89 (MAE 5.0</w:t>
      </w:r>
      <w:r>
        <w:rPr>
          <w:spacing w:val="1"/>
        </w:rPr>
        <w:t> </w:t>
      </w:r>
      <w:r>
        <w:rPr/>
        <w:t>°C; </w:t>
      </w:r>
      <w:r>
        <w:rPr>
          <w:spacing w:val="-10"/>
        </w:rPr>
        <w:t>a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472</w:t>
      </w:r>
      <w:r>
        <w:rPr>
          <w:color w:val="6B6B6B"/>
          <w:spacing w:val="47"/>
          <w:position w:val="4"/>
          <w:sz w:val="13"/>
        </w:rPr>
        <w:t> </w:t>
      </w:r>
      <w:r>
        <w:rPr/>
        <w:t>single amino-acid</w:t>
      </w:r>
      <w:r>
        <w:rPr>
          <w:spacing w:val="1"/>
        </w:rPr>
        <w:t> </w:t>
      </w:r>
      <w:r>
        <w:rPr/>
        <w:t>ratio alone</w:t>
      </w:r>
      <w:r>
        <w:rPr>
          <w:spacing w:val="1"/>
        </w:rPr>
        <w:t> </w:t>
      </w:r>
      <w:r>
        <w:rPr/>
        <w:t>r</w:t>
      </w:r>
      <w:r>
        <w:rPr>
          <w:position w:val="7"/>
          <w:sz w:val="14"/>
        </w:rPr>
        <w:t>2</w:t>
      </w:r>
      <w:r>
        <w:rPr>
          <w:spacing w:val="17"/>
          <w:position w:val="7"/>
          <w:sz w:val="14"/>
        </w:rPr>
        <w:t> </w:t>
      </w:r>
      <w:r>
        <w:rPr/>
        <w:t>= 0.83)</w:t>
      </w:r>
      <w:r>
        <w:rPr>
          <w:spacing w:val="1"/>
        </w:rPr>
        <w:t> </w:t>
      </w:r>
      <w:r>
        <w:rPr/>
        <w:t>— </w:t>
      </w:r>
      <w:r>
        <w:rPr>
          <w:spacing w:val="-2"/>
        </w:rPr>
        <w:t>outperforming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473</w:t>
      </w:r>
      <w:r>
        <w:rPr>
          <w:color w:val="6B6B6B"/>
          <w:spacing w:val="47"/>
          <w:position w:val="4"/>
          <w:sz w:val="13"/>
        </w:rPr>
        <w:t> </w:t>
      </w:r>
      <w:r>
        <w:rPr/>
        <w:t>the curated gene panel's binary classification, </w:t>
      </w:r>
      <w:r>
        <w:rPr>
          <w:spacing w:val="-2"/>
        </w:rPr>
        <w:t>implying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474</w:t>
      </w:r>
      <w:r>
        <w:rPr>
          <w:color w:val="6B6B6B"/>
          <w:spacing w:val="47"/>
          <w:position w:val="4"/>
          <w:sz w:val="13"/>
        </w:rPr>
        <w:t> </w:t>
      </w:r>
      <w:r>
        <w:rPr/>
        <w:t>gene content adds little over composition for </w:t>
      </w:r>
      <w:r>
        <w:rPr>
          <w:spacing w:val="-2"/>
        </w:rPr>
        <w:t>thermal</w:t>
      </w:r>
    </w:p>
    <w:p>
      <w:pPr>
        <w:spacing w:before="35"/>
        <w:ind w:left="404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475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phenotype.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476</w:t>
      </w:r>
      <w:r>
        <w:rPr>
          <w:color w:val="6B6B6B"/>
          <w:spacing w:val="47"/>
          <w:position w:val="4"/>
          <w:sz w:val="13"/>
        </w:rPr>
        <w:t> </w:t>
      </w:r>
      <w:r>
        <w:rPr/>
        <w:t>Phylogenetic correction left family-level AUCs </w:t>
      </w:r>
      <w:r>
        <w:rPr>
          <w:spacing w:val="-2"/>
        </w:rPr>
        <w:t>almost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477</w:t>
      </w:r>
      <w:r>
        <w:rPr>
          <w:color w:val="6B6B6B"/>
          <w:spacing w:val="47"/>
          <w:position w:val="4"/>
          <w:sz w:val="13"/>
        </w:rPr>
        <w:t> </w:t>
      </w:r>
      <w:r>
        <w:rPr/>
        <w:t>unchanged (median shrinkage −0.003; 226 </w:t>
      </w:r>
      <w:r>
        <w:rPr>
          <w:spacing w:val="-2"/>
        </w:rPr>
        <w:t>genomes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478</w:t>
      </w:r>
      <w:r>
        <w:rPr>
          <w:color w:val="6B6B6B"/>
          <w:spacing w:val="47"/>
          <w:position w:val="4"/>
          <w:sz w:val="13"/>
        </w:rPr>
        <w:t> </w:t>
      </w:r>
      <w:r>
        <w:rPr/>
        <w:t>resolve into 208 label-pure clades) but removed 18 of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479</w:t>
      </w:r>
      <w:r>
        <w:rPr>
          <w:color w:val="6B6B6B"/>
          <w:spacing w:val="47"/>
          <w:position w:val="4"/>
          <w:sz w:val="13"/>
        </w:rPr>
        <w:t> </w:t>
      </w:r>
      <w:r>
        <w:rPr/>
        <w:t>top 50 archaeal organism-niche assignments </w:t>
      </w:r>
      <w:r>
        <w:rPr>
          <w:spacing w:val="-5"/>
        </w:rPr>
        <w:t>as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480</w:t>
      </w:r>
      <w:r>
        <w:rPr>
          <w:color w:val="6B6B6B"/>
          <w:spacing w:val="47"/>
          <w:position w:val="4"/>
          <w:sz w:val="13"/>
        </w:rPr>
        <w:t> </w:t>
      </w:r>
      <w:r>
        <w:rPr/>
        <w:t>pseudoreplicates; radiation-module families shrank </w:t>
      </w:r>
      <w:r>
        <w:rPr>
          <w:spacing w:val="-4"/>
        </w:rPr>
        <w:t>most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481</w:t>
      </w:r>
      <w:r>
        <w:rPr>
          <w:color w:val="6B6B6B"/>
          <w:spacing w:val="47"/>
          <w:position w:val="4"/>
          <w:sz w:val="13"/>
        </w:rPr>
        <w:t> </w:t>
      </w:r>
      <w:r>
        <w:rPr/>
        <w:t>(PF12344 0.580→0.551; PF01022 </w:t>
      </w:r>
      <w:r>
        <w:rPr>
          <w:spacing w:val="-2"/>
        </w:rPr>
        <w:t>0.570→0.552).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482</w:t>
      </w:r>
      <w:r>
        <w:rPr>
          <w:color w:val="6B6B6B"/>
          <w:spacing w:val="47"/>
          <w:position w:val="4"/>
          <w:sz w:val="13"/>
        </w:rPr>
        <w:t> </w:t>
      </w:r>
      <w:r>
        <w:rPr/>
        <w:t>The composite index separates bacterial </w:t>
      </w:r>
      <w:r>
        <w:rPr>
          <w:spacing w:val="-2"/>
        </w:rPr>
        <w:t>extremophiles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483</w:t>
      </w:r>
      <w:r>
        <w:rPr>
          <w:color w:val="6B6B6B"/>
          <w:spacing w:val="47"/>
          <w:position w:val="4"/>
          <w:sz w:val="13"/>
        </w:rPr>
        <w:t> </w:t>
      </w:r>
      <w:r>
        <w:rPr/>
        <w:t>from mesophiles at Cliff's δ = +0.57 (large), </w:t>
      </w:r>
      <w:r>
        <w:rPr>
          <w:spacing w:val="-5"/>
        </w:rPr>
        <w:t>and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484</w:t>
      </w:r>
      <w:r>
        <w:rPr>
          <w:color w:val="6B6B6B"/>
          <w:spacing w:val="47"/>
          <w:position w:val="4"/>
          <w:sz w:val="13"/>
        </w:rPr>
        <w:t> </w:t>
      </w:r>
      <w:r>
        <w:rPr/>
        <w:t>extremophile class predicts capability for every </w:t>
      </w:r>
      <w:r>
        <w:rPr>
          <w:spacing w:val="-2"/>
        </w:rPr>
        <w:t>target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485</w:t>
      </w:r>
      <w:r>
        <w:rPr>
          <w:color w:val="6B6B6B"/>
          <w:spacing w:val="47"/>
          <w:position w:val="4"/>
          <w:sz w:val="13"/>
        </w:rPr>
        <w:t> </w:t>
      </w:r>
      <w:r>
        <w:rPr/>
        <w:t>body (Kruskal–Wallis: Mars H = 27.3, p = 1.27×10 </w:t>
      </w:r>
      <w:r>
        <w:rPr>
          <w:spacing w:val="-5"/>
          <w:position w:val="7"/>
          <w:sz w:val="14"/>
        </w:rPr>
        <w:t>−4</w:t>
      </w:r>
      <w:r>
        <w:rPr>
          <w:spacing w:val="-5"/>
        </w:rPr>
        <w:t>;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486</w:t>
      </w:r>
      <w:r>
        <w:rPr>
          <w:color w:val="6B6B6B"/>
          <w:spacing w:val="49"/>
          <w:position w:val="4"/>
          <w:sz w:val="13"/>
        </w:rPr>
        <w:t> </w:t>
      </w:r>
      <w:r>
        <w:rPr/>
        <w:t>Europa</w:t>
      </w:r>
      <w:r>
        <w:rPr>
          <w:spacing w:val="1"/>
        </w:rPr>
        <w:t> </w:t>
      </w:r>
      <w:r>
        <w:rPr/>
        <w:t>p</w:t>
      </w:r>
      <w:r>
        <w:rPr>
          <w:spacing w:val="2"/>
        </w:rPr>
        <w:t> </w:t>
      </w:r>
      <w:r>
        <w:rPr/>
        <w:t>=</w:t>
      </w:r>
      <w:r>
        <w:rPr>
          <w:spacing w:val="2"/>
        </w:rPr>
        <w:t> </w:t>
      </w:r>
      <w:r>
        <w:rPr/>
        <w:t>2.26×10</w:t>
      </w:r>
      <w:r>
        <w:rPr>
          <w:position w:val="7"/>
          <w:sz w:val="14"/>
        </w:rPr>
        <w:t>−4</w:t>
      </w:r>
      <w:r>
        <w:rPr/>
        <w:t>;</w:t>
      </w:r>
      <w:r>
        <w:rPr>
          <w:spacing w:val="1"/>
        </w:rPr>
        <w:t> </w:t>
      </w:r>
      <w:r>
        <w:rPr/>
        <w:t>Enceladus</w:t>
      </w:r>
      <w:r>
        <w:rPr>
          <w:spacing w:val="2"/>
        </w:rPr>
        <w:t> </w:t>
      </w:r>
      <w:r>
        <w:rPr/>
        <w:t>p</w:t>
      </w:r>
      <w:r>
        <w:rPr>
          <w:spacing w:val="1"/>
        </w:rPr>
        <w:t> </w:t>
      </w:r>
      <w:r>
        <w:rPr/>
        <w:t>=</w:t>
      </w:r>
      <w:r>
        <w:rPr>
          <w:spacing w:val="2"/>
        </w:rPr>
        <w:t> </w:t>
      </w:r>
      <w:r>
        <w:rPr/>
        <w:t>5.78×10</w:t>
      </w:r>
      <w:r>
        <w:rPr>
          <w:position w:val="7"/>
          <w:sz w:val="14"/>
        </w:rPr>
        <w:t>−3</w:t>
      </w:r>
      <w:r>
        <w:rPr/>
        <w:t>),</w:t>
      </w:r>
      <w:r>
        <w:rPr>
          <w:spacing w:val="1"/>
        </w:rPr>
        <w:t> </w:t>
      </w:r>
      <w:r>
        <w:rPr>
          <w:spacing w:val="-4"/>
        </w:rPr>
        <w:t>with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487</w:t>
      </w:r>
      <w:r>
        <w:rPr>
          <w:color w:val="6B6B6B"/>
          <w:spacing w:val="47"/>
          <w:position w:val="4"/>
          <w:sz w:val="13"/>
        </w:rPr>
        <w:t> </w:t>
      </w:r>
      <w:r>
        <w:rPr/>
        <w:t>psychrophiles highest on cold (0.74), </w:t>
      </w:r>
      <w:r>
        <w:rPr>
          <w:spacing w:val="-5"/>
        </w:rPr>
        <w:t>the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488</w:t>
      </w:r>
      <w:r>
        <w:rPr>
          <w:color w:val="6B6B6B"/>
          <w:spacing w:val="45"/>
          <w:position w:val="4"/>
          <w:sz w:val="13"/>
        </w:rPr>
        <w:t> </w:t>
      </w:r>
      <w:r>
        <w:rPr/>
        <w:t>radiation/desiccation-tolerant class highest on </w:t>
      </w:r>
      <w:r>
        <w:rPr>
          <w:spacing w:val="-2"/>
        </w:rPr>
        <w:t>desiccation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489</w:t>
      </w:r>
      <w:r>
        <w:rPr>
          <w:color w:val="6B6B6B"/>
          <w:spacing w:val="47"/>
          <w:position w:val="4"/>
          <w:sz w:val="13"/>
        </w:rPr>
        <w:t> </w:t>
      </w:r>
      <w:r>
        <w:rPr/>
        <w:t>(0.65), and piezophiles and halophiles highest on salt </w:t>
      </w:r>
      <w:r>
        <w:rPr>
          <w:spacing w:val="-5"/>
        </w:rPr>
        <w:t>and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490</w:t>
      </w:r>
      <w:r>
        <w:rPr>
          <w:color w:val="6B6B6B"/>
          <w:spacing w:val="47"/>
          <w:position w:val="4"/>
          <w:sz w:val="13"/>
        </w:rPr>
        <w:t> </w:t>
      </w:r>
      <w:r>
        <w:rPr/>
        <w:t>ionic transport (0.68, </w:t>
      </w:r>
      <w:r>
        <w:rPr>
          <w:spacing w:val="-2"/>
        </w:rPr>
        <w:t>0.61).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491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Archaea occupy 95% of the clade-collapsed top 100, </w:t>
      </w:r>
      <w:r>
        <w:rPr>
          <w:spacing w:val="-5"/>
        </w:rPr>
        <w:t>but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492</w:t>
      </w:r>
      <w:r>
        <w:rPr>
          <w:color w:val="6B6B6B"/>
          <w:spacing w:val="47"/>
          <w:position w:val="4"/>
          <w:sz w:val="13"/>
        </w:rPr>
        <w:t> </w:t>
      </w:r>
      <w:r>
        <w:rPr/>
        <w:t>the corpus is 94.3% archaeal, so this reflects sampling, </w:t>
      </w:r>
      <w:r>
        <w:rPr>
          <w:spacing w:val="-5"/>
        </w:rPr>
        <w:t>not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493</w:t>
      </w:r>
      <w:r>
        <w:rPr>
          <w:color w:val="6B6B6B"/>
          <w:spacing w:val="47"/>
          <w:position w:val="4"/>
          <w:sz w:val="13"/>
        </w:rPr>
        <w:t> </w:t>
      </w:r>
      <w:r>
        <w:rPr/>
        <w:t>biology: against bacterial extremophiles alone </w:t>
      </w:r>
      <w:r>
        <w:rPr>
          <w:spacing w:val="-5"/>
        </w:rPr>
        <w:t>the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494</w:t>
      </w:r>
      <w:r>
        <w:rPr>
          <w:color w:val="6B6B6B"/>
          <w:spacing w:val="47"/>
          <w:position w:val="4"/>
          <w:sz w:val="13"/>
        </w:rPr>
        <w:t> </w:t>
      </w:r>
      <w:r>
        <w:rPr/>
        <w:t>advantage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small (δ</w:t>
      </w:r>
      <w:r>
        <w:rPr>
          <w:spacing w:val="1"/>
        </w:rPr>
        <w:t> </w:t>
      </w:r>
      <w:r>
        <w:rPr/>
        <w:t>= +0.25,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= 4.9×10</w:t>
      </w:r>
      <w:r>
        <w:rPr>
          <w:spacing w:val="1"/>
        </w:rPr>
        <w:t> </w:t>
      </w:r>
      <w:r>
        <w:rPr>
          <w:position w:val="7"/>
          <w:sz w:val="14"/>
        </w:rPr>
        <w:t>−6</w:t>
      </w:r>
      <w:r>
        <w:rPr/>
        <w:t>), and</w:t>
      </w:r>
      <w:r>
        <w:rPr>
          <w:spacing w:val="1"/>
        </w:rPr>
        <w:t> </w:t>
      </w:r>
      <w:r>
        <w:rPr>
          <w:spacing w:val="-2"/>
        </w:rPr>
        <w:t>against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495</w:t>
      </w:r>
      <w:r>
        <w:rPr>
          <w:color w:val="6B6B6B"/>
          <w:spacing w:val="47"/>
          <w:position w:val="4"/>
          <w:sz w:val="13"/>
        </w:rPr>
        <w:t> </w:t>
      </w:r>
      <w:r>
        <w:rPr/>
        <w:t>mesophiles (11 archaea, 96 bacteria) δ = +0.231, p </w:t>
      </w:r>
      <w:r>
        <w:rPr>
          <w:spacing w:val="-10"/>
        </w:rPr>
        <w:t>=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496</w:t>
      </w:r>
      <w:r>
        <w:rPr>
          <w:color w:val="6B6B6B"/>
          <w:spacing w:val="47"/>
          <w:position w:val="4"/>
          <w:sz w:val="13"/>
        </w:rPr>
        <w:t> </w:t>
      </w:r>
      <w:r>
        <w:rPr/>
        <w:t>0.213, too weak to support a claim; genus-</w:t>
      </w:r>
      <w:r>
        <w:rPr>
          <w:spacing w:val="-2"/>
        </w:rPr>
        <w:t>level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497</w:t>
      </w:r>
      <w:r>
        <w:rPr>
          <w:color w:val="6B6B6B"/>
          <w:spacing w:val="47"/>
          <w:position w:val="4"/>
          <w:sz w:val="13"/>
        </w:rPr>
        <w:t> </w:t>
      </w:r>
      <w:r>
        <w:rPr/>
        <w:t>aggregation gives 0.606 versus 0.407 (p = </w:t>
      </w:r>
      <w:r>
        <w:rPr>
          <w:spacing w:val="-2"/>
        </w:rPr>
        <w:t>0.0035,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498</w:t>
      </w:r>
      <w:r>
        <w:rPr>
          <w:color w:val="6B6B6B"/>
          <w:spacing w:val="47"/>
          <w:position w:val="4"/>
          <w:sz w:val="13"/>
        </w:rPr>
        <w:t> </w:t>
      </w:r>
      <w:r>
        <w:rPr/>
        <w:t>Mann–Whitney, 143 and 132 genera), still far weaker </w:t>
      </w:r>
      <w:r>
        <w:rPr>
          <w:spacing w:val="-4"/>
        </w:rPr>
        <w:t>than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499</w:t>
      </w:r>
      <w:r>
        <w:rPr>
          <w:color w:val="6B6B6B"/>
          <w:spacing w:val="47"/>
          <w:position w:val="4"/>
          <w:sz w:val="13"/>
        </w:rPr>
        <w:t> </w:t>
      </w:r>
      <w:r>
        <w:rPr/>
        <w:t>the genome-level odds ratio of 2.72 would suggest </w:t>
      </w:r>
      <w:r>
        <w:rPr>
          <w:spacing w:val="-10"/>
        </w:rPr>
        <w:t>—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500</w:t>
      </w:r>
      <w:r>
        <w:rPr>
          <w:color w:val="6B6B6B"/>
          <w:spacing w:val="47"/>
          <w:position w:val="4"/>
          <w:sz w:val="13"/>
        </w:rPr>
        <w:t> </w:t>
      </w:r>
      <w:r>
        <w:rPr/>
        <w:t>hence no Archaea-versus-Bacteria claim is </w:t>
      </w:r>
      <w:r>
        <w:rPr>
          <w:spacing w:val="-2"/>
        </w:rPr>
        <w:t>made.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501</w:t>
      </w:r>
      <w:r>
        <w:rPr>
          <w:color w:val="6B6B6B"/>
          <w:spacing w:val="47"/>
          <w:position w:val="4"/>
          <w:sz w:val="13"/>
        </w:rPr>
        <w:t> </w:t>
      </w:r>
      <w:r>
        <w:rPr/>
        <w:t>Weighting sensitivity across equal, prior-</w:t>
      </w:r>
      <w:r>
        <w:rPr>
          <w:spacing w:val="-2"/>
        </w:rPr>
        <w:t>derived,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502</w:t>
      </w:r>
      <w:r>
        <w:rPr>
          <w:color w:val="6B6B6B"/>
          <w:spacing w:val="47"/>
          <w:position w:val="4"/>
          <w:sz w:val="13"/>
        </w:rPr>
        <w:t> </w:t>
      </w:r>
      <w:r>
        <w:rPr/>
        <w:t>AUC-informed and random Dirichlet vectors </w:t>
      </w:r>
      <w:r>
        <w:rPr>
          <w:spacing w:val="-2"/>
        </w:rPr>
        <w:t>leaves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503</w:t>
      </w:r>
      <w:r>
        <w:rPr>
          <w:color w:val="6B6B6B"/>
          <w:spacing w:val="47"/>
          <w:position w:val="4"/>
          <w:sz w:val="13"/>
        </w:rPr>
        <w:t> </w:t>
      </w:r>
      <w:r>
        <w:rPr/>
        <w:t>global ordering stable (Spearman 0.861–0.983 </w:t>
      </w:r>
      <w:r>
        <w:rPr>
          <w:spacing w:val="-2"/>
        </w:rPr>
        <w:t>against</w:t>
      </w:r>
    </w:p>
    <w:p>
      <w:pPr>
        <w:pStyle w:val="BodyText"/>
        <w:spacing w:before="61"/>
        <w:ind w:left="62"/>
      </w:pPr>
      <w:r>
        <w:rPr/>
        <w:br w:type="column"/>
      </w:r>
      <w:r>
        <w:rPr>
          <w:color w:val="6B6B6B"/>
          <w:position w:val="4"/>
          <w:sz w:val="13"/>
        </w:rPr>
        <w:t>505</w:t>
      </w:r>
      <w:r>
        <w:rPr>
          <w:color w:val="6B6B6B"/>
          <w:spacing w:val="47"/>
          <w:position w:val="4"/>
          <w:sz w:val="13"/>
        </w:rPr>
        <w:t> </w:t>
      </w:r>
      <w:r>
        <w:rPr/>
        <w:t>0.243–0.538): class ordering is supportable, </w:t>
      </w:r>
      <w:r>
        <w:rPr>
          <w:spacing w:val="-2"/>
        </w:rPr>
        <w:t>shortlist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506</w:t>
      </w:r>
      <w:r>
        <w:rPr>
          <w:color w:val="6B6B6B"/>
          <w:spacing w:val="47"/>
          <w:position w:val="4"/>
          <w:sz w:val="13"/>
        </w:rPr>
        <w:t> </w:t>
      </w:r>
      <w:r>
        <w:rPr/>
        <w:t>identity is </w:t>
      </w:r>
      <w:r>
        <w:rPr>
          <w:spacing w:val="-4"/>
        </w:rPr>
        <w:t>not.</w:t>
      </w:r>
    </w:p>
    <w:p>
      <w:pPr>
        <w:pStyle w:val="BodyText"/>
        <w:spacing w:before="115"/>
        <w:ind w:left="62"/>
      </w:pPr>
      <w:r>
        <w:rPr>
          <w:color w:val="6B6B6B"/>
          <w:position w:val="4"/>
          <w:sz w:val="13"/>
        </w:rPr>
        <w:t>507</w:t>
      </w:r>
      <w:r>
        <w:rPr>
          <w:color w:val="6B6B6B"/>
          <w:spacing w:val="47"/>
          <w:position w:val="4"/>
          <w:sz w:val="13"/>
        </w:rPr>
        <w:t> </w:t>
      </w:r>
      <w:r>
        <w:rPr/>
        <w:t>Testing against a mesophile null versus </w:t>
      </w:r>
      <w:r>
        <w:rPr>
          <w:spacing w:val="-2"/>
        </w:rPr>
        <w:t>other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508</w:t>
      </w:r>
      <w:r>
        <w:rPr>
          <w:color w:val="6B6B6B"/>
          <w:spacing w:val="47"/>
          <w:position w:val="4"/>
          <w:sz w:val="13"/>
        </w:rPr>
        <w:t> </w:t>
      </w:r>
      <w:r>
        <w:rPr/>
        <w:t>extremophiles asks whether a module identifies its </w:t>
      </w:r>
      <w:r>
        <w:rPr>
          <w:spacing w:val="-2"/>
        </w:rPr>
        <w:t>named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509</w:t>
      </w:r>
      <w:r>
        <w:rPr>
          <w:color w:val="6B6B6B"/>
          <w:spacing w:val="47"/>
          <w:position w:val="4"/>
          <w:sz w:val="13"/>
        </w:rPr>
        <w:t> </w:t>
      </w:r>
      <w:r>
        <w:rPr/>
        <w:t>adaptation rather than extremophily in general. </w:t>
      </w:r>
      <w:r>
        <w:rPr>
          <w:spacing w:val="-2"/>
        </w:rPr>
        <w:t>Against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510</w:t>
      </w:r>
      <w:r>
        <w:rPr>
          <w:color w:val="6B6B6B"/>
          <w:spacing w:val="47"/>
          <w:position w:val="4"/>
          <w:sz w:val="13"/>
        </w:rPr>
        <w:t> </w:t>
      </w:r>
      <w:r>
        <w:rPr/>
        <w:t>mesophiles all eight modules would have passed; </w:t>
      </w:r>
      <w:r>
        <w:rPr>
          <w:spacing w:val="-2"/>
        </w:rPr>
        <w:t>against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511</w:t>
      </w:r>
      <w:r>
        <w:rPr>
          <w:color w:val="6B6B6B"/>
          <w:spacing w:val="47"/>
          <w:position w:val="4"/>
          <w:sz w:val="13"/>
        </w:rPr>
        <w:t> </w:t>
      </w:r>
      <w:r>
        <w:rPr/>
        <w:t>matched extremophile controls only cold (0.885) </w:t>
      </w:r>
      <w:r>
        <w:rPr>
          <w:spacing w:val="-5"/>
        </w:rPr>
        <w:t>and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512</w:t>
      </w:r>
      <w:r>
        <w:rPr>
          <w:color w:val="6B6B6B"/>
          <w:spacing w:val="47"/>
          <w:position w:val="4"/>
          <w:sz w:val="13"/>
        </w:rPr>
        <w:t> </w:t>
      </w:r>
      <w:r>
        <w:rPr/>
        <w:t>chaotropicity (0.836) retained discrimination, </w:t>
      </w:r>
      <w:r>
        <w:rPr>
          <w:spacing w:val="-4"/>
        </w:rPr>
        <w:t>cold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513</w:t>
      </w:r>
      <w:r>
        <w:rPr>
          <w:color w:val="6B6B6B"/>
          <w:spacing w:val="47"/>
          <w:position w:val="4"/>
          <w:sz w:val="13"/>
        </w:rPr>
        <w:t> </w:t>
      </w:r>
      <w:r>
        <w:rPr/>
        <w:t>performing better against other extremophiles than </w:t>
      </w:r>
      <w:r>
        <w:rPr>
          <w:spacing w:val="-2"/>
        </w:rPr>
        <w:t>against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514</w:t>
      </w:r>
      <w:r>
        <w:rPr>
          <w:color w:val="6B6B6B"/>
          <w:spacing w:val="47"/>
          <w:position w:val="4"/>
          <w:sz w:val="13"/>
        </w:rPr>
        <w:t> </w:t>
      </w:r>
      <w:r>
        <w:rPr/>
        <w:t>mesophiles — the signature of a specific adaptation. </w:t>
      </w:r>
      <w:r>
        <w:rPr>
          <w:spacing w:val="-5"/>
        </w:rPr>
        <w:t>The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515</w:t>
      </w:r>
      <w:r>
        <w:rPr>
          <w:color w:val="6B6B6B"/>
          <w:spacing w:val="47"/>
          <w:position w:val="4"/>
          <w:sz w:val="13"/>
        </w:rPr>
        <w:t> </w:t>
      </w:r>
      <w:r>
        <w:rPr/>
        <w:t>remaining four stress modules lost all </w:t>
      </w:r>
      <w:r>
        <w:rPr>
          <w:spacing w:val="-2"/>
        </w:rPr>
        <w:t>discrimination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516</w:t>
      </w:r>
      <w:r>
        <w:rPr>
          <w:color w:val="6B6B6B"/>
          <w:spacing w:val="47"/>
          <w:position w:val="4"/>
          <w:sz w:val="13"/>
        </w:rPr>
        <w:t> </w:t>
      </w:r>
      <w:r>
        <w:rPr/>
        <w:t>under matching, both radiation modules inverting </w:t>
      </w:r>
      <w:r>
        <w:rPr>
          <w:spacing w:val="-2"/>
        </w:rPr>
        <w:t>below</w:t>
      </w:r>
    </w:p>
    <w:p>
      <w:pPr>
        <w:spacing w:before="35"/>
        <w:ind w:left="62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517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4"/>
          <w:sz w:val="21"/>
        </w:rPr>
        <w:t>0.5.</w:t>
      </w:r>
    </w:p>
    <w:p>
      <w:pPr>
        <w:pStyle w:val="BodyText"/>
        <w:spacing w:before="116"/>
        <w:ind w:left="62"/>
      </w:pPr>
      <w:r>
        <w:rPr>
          <w:color w:val="6B6B6B"/>
          <w:position w:val="4"/>
          <w:sz w:val="13"/>
        </w:rPr>
        <w:t>518</w:t>
      </w:r>
      <w:r>
        <w:rPr>
          <w:color w:val="6B6B6B"/>
          <w:spacing w:val="47"/>
          <w:position w:val="4"/>
          <w:sz w:val="13"/>
        </w:rPr>
        <w:t> </w:t>
      </w:r>
      <w:r>
        <w:rPr/>
        <w:t>Among nutrient and energy modules, </w:t>
      </w:r>
      <w:r>
        <w:rPr>
          <w:spacing w:val="-2"/>
        </w:rPr>
        <w:t>methanogenesis</w:t>
      </w:r>
    </w:p>
    <w:p>
      <w:pPr>
        <w:pStyle w:val="BodyText"/>
        <w:spacing w:before="31"/>
        <w:ind w:left="62"/>
      </w:pPr>
      <w:r>
        <w:rPr>
          <w:color w:val="6B6B6B"/>
          <w:position w:val="4"/>
          <w:sz w:val="13"/>
        </w:rPr>
        <w:t>519</w:t>
      </w:r>
      <w:r>
        <w:rPr>
          <w:color w:val="6B6B6B"/>
          <w:spacing w:val="47"/>
          <w:position w:val="4"/>
          <w:sz w:val="13"/>
        </w:rPr>
        <w:t> </w:t>
      </w:r>
      <w:r>
        <w:rPr/>
        <w:t>scores 0.925 on 710 methanogen genera (p = 5.2×10 </w:t>
      </w:r>
      <w:r>
        <w:rPr>
          <w:spacing w:val="-2"/>
          <w:position w:val="7"/>
          <w:sz w:val="14"/>
        </w:rPr>
        <w:t>−294</w:t>
      </w:r>
      <w:r>
        <w:rPr>
          <w:spacing w:val="-2"/>
        </w:rPr>
        <w:t>),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520</w:t>
      </w:r>
      <w:r>
        <w:rPr>
          <w:color w:val="6B6B6B"/>
          <w:spacing w:val="47"/>
          <w:position w:val="4"/>
          <w:sz w:val="13"/>
        </w:rPr>
        <w:t> </w:t>
      </w:r>
      <w:r>
        <w:rPr/>
        <w:t>sulfate reduction 0.912 (n = 32), iron cycling 0.810 (n </w:t>
      </w:r>
      <w:r>
        <w:rPr>
          <w:spacing w:val="-10"/>
        </w:rPr>
        <w:t>=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521</w:t>
      </w:r>
      <w:r>
        <w:rPr>
          <w:color w:val="6B6B6B"/>
          <w:spacing w:val="47"/>
          <w:position w:val="4"/>
          <w:sz w:val="13"/>
        </w:rPr>
        <w:t> </w:t>
      </w:r>
      <w:r>
        <w:rPr/>
        <w:t>19), nitrogen fixation 0.834 on 73 diazotrophs </w:t>
      </w:r>
      <w:r>
        <w:rPr>
          <w:spacing w:val="-2"/>
        </w:rPr>
        <w:t>against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522</w:t>
      </w:r>
      <w:r>
        <w:rPr>
          <w:color w:val="6B6B6B"/>
          <w:spacing w:val="47"/>
          <w:position w:val="4"/>
          <w:sz w:val="13"/>
        </w:rPr>
        <w:t> </w:t>
      </w:r>
      <w:r>
        <w:rPr/>
        <w:t>3,673 controls. Two carbon-fixation modules </w:t>
      </w:r>
      <w:r>
        <w:rPr>
          <w:spacing w:val="-5"/>
        </w:rPr>
        <w:t>run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523</w:t>
      </w:r>
      <w:r>
        <w:rPr>
          <w:color w:val="6B6B6B"/>
          <w:spacing w:val="47"/>
          <w:position w:val="4"/>
          <w:sz w:val="13"/>
        </w:rPr>
        <w:t> </w:t>
      </w:r>
      <w:r>
        <w:rPr/>
        <w:t>backwards: the bacterial Wood–Ljungdahl </w:t>
      </w:r>
      <w:r>
        <w:rPr>
          <w:spacing w:val="-2"/>
        </w:rPr>
        <w:t>marker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524</w:t>
      </w:r>
      <w:r>
        <w:rPr>
          <w:color w:val="6B6B6B"/>
          <w:spacing w:val="47"/>
          <w:position w:val="4"/>
          <w:sz w:val="13"/>
        </w:rPr>
        <w:t> </w:t>
      </w:r>
      <w:r>
        <w:rPr/>
        <w:t>(PF03308 AcsB) at 0.274 against the same </w:t>
      </w:r>
      <w:r>
        <w:rPr>
          <w:spacing w:val="-2"/>
        </w:rPr>
        <w:t>methanogens,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525</w:t>
      </w:r>
      <w:r>
        <w:rPr>
          <w:color w:val="6B6B6B"/>
          <w:spacing w:val="45"/>
          <w:position w:val="4"/>
          <w:sz w:val="13"/>
        </w:rPr>
        <w:t> </w:t>
      </w:r>
      <w:r>
        <w:rPr/>
        <w:t>and the Calvin-cycle module at 0.360, since RuBisCO-</w:t>
      </w:r>
      <w:r>
        <w:rPr>
          <w:spacing w:val="-4"/>
        </w:rPr>
        <w:t>like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526</w:t>
      </w:r>
      <w:r>
        <w:rPr>
          <w:color w:val="6B6B6B"/>
          <w:spacing w:val="47"/>
          <w:position w:val="4"/>
          <w:sz w:val="13"/>
        </w:rPr>
        <w:t> </w:t>
      </w:r>
      <w:r>
        <w:rPr/>
        <w:t>proteins are not RuBisCO; the 3-hydroxypropionate </w:t>
      </w:r>
      <w:r>
        <w:rPr>
          <w:spacing w:val="-2"/>
        </w:rPr>
        <w:t>route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527</w:t>
      </w:r>
      <w:r>
        <w:rPr>
          <w:color w:val="6B6B6B"/>
          <w:spacing w:val="47"/>
          <w:position w:val="4"/>
          <w:sz w:val="13"/>
        </w:rPr>
        <w:t> </w:t>
      </w:r>
      <w:r>
        <w:rPr/>
        <w:t>validates at 0.728. Nitrate respiration was untestable (n </w:t>
      </w:r>
      <w:r>
        <w:rPr>
          <w:spacing w:val="-10"/>
        </w:rPr>
        <w:t>=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528</w:t>
      </w:r>
      <w:r>
        <w:rPr>
          <w:color w:val="6B6B6B"/>
          <w:spacing w:val="45"/>
          <w:position w:val="4"/>
          <w:sz w:val="13"/>
        </w:rPr>
        <w:t> </w:t>
      </w:r>
      <w:r>
        <w:rPr/>
        <w:t>3). The energy modules that pass show the </w:t>
      </w:r>
      <w:r>
        <w:rPr>
          <w:spacing w:val="-2"/>
        </w:rPr>
        <w:t>framework's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529</w:t>
      </w:r>
      <w:r>
        <w:rPr>
          <w:color w:val="6B6B6B"/>
          <w:spacing w:val="47"/>
          <w:position w:val="4"/>
          <w:sz w:val="13"/>
        </w:rPr>
        <w:t> </w:t>
      </w:r>
      <w:r>
        <w:rPr/>
        <w:t>largest effect sizes; the stress modules that fail do </w:t>
      </w:r>
      <w:r>
        <w:rPr>
          <w:spacing w:val="-5"/>
        </w:rPr>
        <w:t>so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530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the organisms they were designed </w:t>
      </w:r>
      <w:r>
        <w:rPr>
          <w:spacing w:val="-4"/>
        </w:rPr>
        <w:t>for.</w:t>
      </w:r>
    </w:p>
    <w:p>
      <w:pPr>
        <w:pStyle w:val="Heading2"/>
        <w:ind w:left="50"/>
      </w:pPr>
      <w:r>
        <w:rPr>
          <w:i w:val="0"/>
          <w:color w:val="6B6B6B"/>
          <w:position w:val="4"/>
          <w:sz w:val="14"/>
        </w:rPr>
        <w:t>531</w:t>
      </w:r>
      <w:r>
        <w:rPr>
          <w:i w:val="0"/>
          <w:color w:val="6B6B6B"/>
          <w:spacing w:val="50"/>
          <w:position w:val="4"/>
          <w:sz w:val="14"/>
        </w:rPr>
        <w:t> </w:t>
      </w:r>
      <w:r>
        <w:rPr/>
        <w:t>The</w:t>
      </w:r>
      <w:r>
        <w:rPr>
          <w:spacing w:val="4"/>
        </w:rPr>
        <w:t> </w:t>
      </w:r>
      <w:r>
        <w:rPr/>
        <w:t>persistence</w:t>
      </w:r>
      <w:r>
        <w:rPr>
          <w:spacing w:val="4"/>
        </w:rPr>
        <w:t> </w:t>
      </w:r>
      <w:r>
        <w:rPr/>
        <w:t>ranking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its</w:t>
      </w:r>
      <w:r>
        <w:rPr>
          <w:spacing w:val="4"/>
        </w:rPr>
        <w:t> </w:t>
      </w:r>
      <w:r>
        <w:rPr/>
        <w:t>per-body</w:t>
      </w:r>
      <w:r>
        <w:rPr>
          <w:spacing w:val="4"/>
        </w:rPr>
        <w:t> </w:t>
      </w:r>
      <w:r>
        <w:rPr>
          <w:spacing w:val="-2"/>
        </w:rPr>
        <w:t>structure</w:t>
      </w:r>
    </w:p>
    <w:p>
      <w:pPr>
        <w:pStyle w:val="BodyText"/>
        <w:spacing w:before="74"/>
        <w:ind w:left="62"/>
      </w:pPr>
      <w:r>
        <w:rPr>
          <w:color w:val="6B6B6B"/>
          <w:position w:val="4"/>
          <w:sz w:val="13"/>
        </w:rPr>
        <w:t>532</w:t>
      </w:r>
      <w:r>
        <w:rPr>
          <w:color w:val="6B6B6B"/>
          <w:spacing w:val="47"/>
          <w:position w:val="4"/>
          <w:sz w:val="13"/>
        </w:rPr>
        <w:t> </w:t>
      </w:r>
      <w:r>
        <w:rPr/>
        <w:t>Across all bodies, Methanobacterium sp. YSL leads with </w:t>
      </w:r>
      <w:r>
        <w:rPr>
          <w:spacing w:val="-10"/>
        </w:rPr>
        <w:t>a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533</w:t>
      </w:r>
      <w:r>
        <w:rPr>
          <w:color w:val="6B6B6B"/>
          <w:spacing w:val="47"/>
          <w:position w:val="4"/>
          <w:sz w:val="13"/>
        </w:rPr>
        <w:t> </w:t>
      </w:r>
      <w:r>
        <w:rPr/>
        <w:t>mean score of 0.6751, and hydrogenotrophic </w:t>
      </w:r>
      <w:r>
        <w:rPr>
          <w:spacing w:val="-2"/>
        </w:rPr>
        <w:t>methanogens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534</w:t>
      </w:r>
      <w:r>
        <w:rPr>
          <w:color w:val="6B6B6B"/>
          <w:spacing w:val="47"/>
          <w:position w:val="4"/>
          <w:sz w:val="13"/>
        </w:rPr>
        <w:t> </w:t>
      </w:r>
      <w:r>
        <w:rPr/>
        <w:t>dominate the top ranks, with Kruskal–Wallis </w:t>
      </w:r>
      <w:r>
        <w:rPr>
          <w:spacing w:val="-2"/>
        </w:rPr>
        <w:t>tests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535</w:t>
      </w:r>
      <w:r>
        <w:rPr>
          <w:color w:val="6B6B6B"/>
          <w:spacing w:val="47"/>
          <w:position w:val="4"/>
          <w:sz w:val="13"/>
        </w:rPr>
        <w:t> </w:t>
      </w:r>
      <w:r>
        <w:rPr/>
        <w:t>confirming significant separation between </w:t>
      </w:r>
      <w:r>
        <w:rPr>
          <w:spacing w:val="-2"/>
        </w:rPr>
        <w:t>metabolic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536</w:t>
      </w:r>
      <w:r>
        <w:rPr>
          <w:color w:val="6B6B6B"/>
          <w:spacing w:val="47"/>
          <w:position w:val="4"/>
          <w:sz w:val="13"/>
        </w:rPr>
        <w:t> </w:t>
      </w:r>
      <w:r>
        <w:rPr/>
        <w:t>classes on every body (Table S2). The ranking </w:t>
      </w:r>
      <w:r>
        <w:rPr>
          <w:spacing w:val="-2"/>
        </w:rPr>
        <w:t>nonetheless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537</w:t>
      </w:r>
      <w:r>
        <w:rPr>
          <w:color w:val="6B6B6B"/>
          <w:spacing w:val="47"/>
          <w:position w:val="4"/>
          <w:sz w:val="13"/>
        </w:rPr>
        <w:t> </w:t>
      </w:r>
      <w:r>
        <w:rPr/>
        <w:t>varies by body, restricted to genera with at least </w:t>
      </w:r>
      <w:r>
        <w:rPr>
          <w:spacing w:val="-4"/>
        </w:rPr>
        <w:t>five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538</w:t>
      </w:r>
      <w:r>
        <w:rPr>
          <w:color w:val="6B6B6B"/>
          <w:spacing w:val="47"/>
          <w:position w:val="4"/>
          <w:sz w:val="13"/>
        </w:rPr>
        <w:t> </w:t>
      </w:r>
      <w:r>
        <w:rPr/>
        <w:t>genomes so single-genome artefacts cannot lead </w:t>
      </w:r>
      <w:r>
        <w:rPr>
          <w:spacing w:val="-2"/>
        </w:rPr>
        <w:t>(Figure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539</w:t>
      </w:r>
      <w:r>
        <w:rPr>
          <w:color w:val="6B6B6B"/>
          <w:spacing w:val="47"/>
          <w:position w:val="4"/>
          <w:sz w:val="13"/>
        </w:rPr>
        <w:t> </w:t>
      </w:r>
      <w:r>
        <w:rPr/>
        <w:t>3): Enceladus is the purest case, with 20 of the top </w:t>
      </w:r>
      <w:r>
        <w:rPr>
          <w:spacing w:val="-2"/>
        </w:rPr>
        <w:t>twenty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540</w:t>
      </w:r>
      <w:r>
        <w:rPr>
          <w:color w:val="6B6B6B"/>
          <w:spacing w:val="47"/>
          <w:position w:val="4"/>
          <w:sz w:val="13"/>
        </w:rPr>
        <w:t> </w:t>
      </w:r>
      <w:r>
        <w:rPr/>
        <w:t>genera being methanogens and none halophiles; </w:t>
      </w:r>
      <w:r>
        <w:rPr>
          <w:spacing w:val="-2"/>
        </w:rPr>
        <w:t>Callisto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541</w:t>
      </w:r>
      <w:r>
        <w:rPr>
          <w:color w:val="6B6B6B"/>
          <w:spacing w:val="47"/>
          <w:position w:val="4"/>
          <w:sz w:val="13"/>
        </w:rPr>
        <w:t> </w:t>
      </w:r>
      <w:r>
        <w:rPr/>
        <w:t>follows at 19, Titan at 17, and Ganymede at 16. Mars </w:t>
      </w:r>
      <w:r>
        <w:rPr>
          <w:spacing w:val="-5"/>
        </w:rPr>
        <w:t>is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542</w:t>
      </w:r>
      <w:r>
        <w:rPr>
          <w:color w:val="6B6B6B"/>
          <w:spacing w:val="47"/>
          <w:position w:val="4"/>
          <w:sz w:val="13"/>
        </w:rPr>
        <w:t> </w:t>
      </w:r>
      <w:r>
        <w:rPr/>
        <w:t>the diagnostic exception, with only 5 of its top </w:t>
      </w:r>
      <w:r>
        <w:rPr>
          <w:spacing w:val="-2"/>
        </w:rPr>
        <w:t>twenty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543</w:t>
      </w:r>
      <w:r>
        <w:rPr>
          <w:color w:val="6B6B6B"/>
          <w:spacing w:val="47"/>
          <w:position w:val="4"/>
          <w:sz w:val="13"/>
        </w:rPr>
        <w:t> </w:t>
      </w:r>
      <w:r>
        <w:rPr/>
        <w:t>genera being methanogens; its leading genus is </w:t>
      </w:r>
      <w:r>
        <w:rPr>
          <w:spacing w:val="-5"/>
        </w:rPr>
        <w:t>the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544</w:t>
      </w:r>
      <w:r>
        <w:rPr>
          <w:color w:val="6B6B6B"/>
          <w:spacing w:val="47"/>
          <w:position w:val="4"/>
          <w:sz w:val="13"/>
        </w:rPr>
        <w:t> </w:t>
      </w:r>
      <w:r>
        <w:rPr/>
        <w:t>haloarchaeon Haloterrigena, and its leading </w:t>
      </w:r>
      <w:r>
        <w:rPr>
          <w:spacing w:val="-2"/>
        </w:rPr>
        <w:t>individual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545</w:t>
      </w:r>
      <w:r>
        <w:rPr>
          <w:color w:val="6B6B6B"/>
          <w:spacing w:val="47"/>
          <w:position w:val="4"/>
          <w:sz w:val="13"/>
        </w:rPr>
        <w:t> </w:t>
      </w:r>
      <w:r>
        <w:rPr/>
        <w:t>genome is the methanogen Methanoculleus </w:t>
      </w:r>
      <w:r>
        <w:rPr>
          <w:spacing w:val="-2"/>
        </w:rPr>
        <w:t>frigidifontis,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546</w:t>
      </w:r>
      <w:r>
        <w:rPr>
          <w:color w:val="6B6B6B"/>
          <w:spacing w:val="47"/>
          <w:position w:val="4"/>
          <w:sz w:val="13"/>
        </w:rPr>
        <w:t> </w:t>
      </w:r>
      <w:r>
        <w:rPr/>
        <w:t>immediately followed by the halophile </w:t>
      </w:r>
      <w:r>
        <w:rPr>
          <w:spacing w:val="-2"/>
        </w:rPr>
        <w:t>Halogranum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547</w:t>
      </w:r>
      <w:r>
        <w:rPr>
          <w:color w:val="6B6B6B"/>
          <w:spacing w:val="47"/>
          <w:position w:val="4"/>
          <w:sz w:val="13"/>
        </w:rPr>
        <w:t> </w:t>
      </w:r>
      <w:r>
        <w:rPr/>
        <w:t>rubrum. Europa lies between the extremes, with </w:t>
      </w:r>
      <w:r>
        <w:rPr>
          <w:spacing w:val="-10"/>
        </w:rPr>
        <w:t>7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548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 genera and 4 halophile genera. This </w:t>
      </w:r>
      <w:r>
        <w:rPr>
          <w:spacing w:val="-2"/>
        </w:rPr>
        <w:t>pattern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549</w:t>
      </w:r>
      <w:r>
        <w:rPr>
          <w:color w:val="6B6B6B"/>
          <w:spacing w:val="47"/>
          <w:position w:val="4"/>
          <w:sz w:val="13"/>
        </w:rPr>
        <w:t> </w:t>
      </w:r>
      <w:r>
        <w:rPr/>
        <w:t>tracks niche parameters rather than genome </w:t>
      </w:r>
      <w:r>
        <w:rPr>
          <w:spacing w:val="-2"/>
        </w:rPr>
        <w:t>identity: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550</w:t>
      </w:r>
      <w:r>
        <w:rPr>
          <w:color w:val="6B6B6B"/>
          <w:spacing w:val="47"/>
          <w:position w:val="4"/>
          <w:sz w:val="13"/>
        </w:rPr>
        <w:t> </w:t>
      </w:r>
      <w:r>
        <w:rPr/>
        <w:t>martian water activity ranges from 0.30 to 0.95 with </w:t>
      </w:r>
      <w:r>
        <w:rPr>
          <w:spacing w:val="-2"/>
        </w:rPr>
        <w:t>ionic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551</w:t>
      </w:r>
      <w:r>
        <w:rPr>
          <w:color w:val="6B6B6B"/>
          <w:spacing w:val="47"/>
          <w:position w:val="4"/>
          <w:sz w:val="13"/>
        </w:rPr>
        <w:t> </w:t>
      </w:r>
      <w:r>
        <w:rPr/>
        <w:t>strength up to 7.0 M in perchlorate brines, </w:t>
      </w:r>
      <w:r>
        <w:rPr>
          <w:spacing w:val="-2"/>
        </w:rPr>
        <w:t>versus</w:t>
      </w:r>
    </w:p>
    <w:p>
      <w:pPr>
        <w:pStyle w:val="BodyText"/>
        <w:spacing w:after="0"/>
        <w:sectPr>
          <w:pgSz w:w="12240" w:h="15840"/>
          <w:pgMar w:top="1100" w:bottom="280" w:left="360" w:right="720"/>
          <w:cols w:num="2" w:equalWidth="0">
            <w:col w:w="5603" w:space="40"/>
            <w:col w:w="5517"/>
          </w:cols>
        </w:sectPr>
      </w:pPr>
    </w:p>
    <w:p>
      <w:pPr>
        <w:pStyle w:val="BodyText"/>
        <w:ind w:left="404"/>
      </w:pPr>
      <w:r>
        <w:rPr>
          <w:color w:val="6B6B6B"/>
          <w:position w:val="4"/>
          <w:sz w:val="13"/>
        </w:rPr>
        <w:t>504</w:t>
      </w:r>
      <w:r>
        <w:rPr>
          <w:color w:val="6B6B6B"/>
          <w:spacing w:val="47"/>
          <w:position w:val="4"/>
          <w:sz w:val="13"/>
        </w:rPr>
        <w:t> </w:t>
      </w:r>
      <w:r>
        <w:rPr/>
        <w:t>equal weighting) while top-20 membership varies (Jaccard</w:t>
      </w:r>
      <w:r>
        <w:rPr>
          <w:spacing w:val="38"/>
        </w:rPr>
        <w:t> </w:t>
      </w:r>
      <w:r>
        <w:rPr>
          <w:color w:val="6B6B6B"/>
          <w:position w:val="4"/>
          <w:sz w:val="13"/>
        </w:rPr>
        <w:t>552</w:t>
      </w:r>
      <w:r>
        <w:rPr>
          <w:color w:val="6B6B6B"/>
          <w:spacing w:val="47"/>
          <w:position w:val="4"/>
          <w:sz w:val="13"/>
        </w:rPr>
        <w:t> </w:t>
      </w:r>
      <w:r>
        <w:rPr/>
        <w:t>0.90–0.98 and at most 0.5 M on Enceladus, so </w:t>
      </w:r>
      <w:r>
        <w:rPr>
          <w:spacing w:val="-2"/>
        </w:rPr>
        <w:t>Mars's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61"/>
        <w:ind w:left="404"/>
      </w:pPr>
      <w:r>
        <w:rPr>
          <w:color w:val="6B6B6B"/>
          <w:position w:val="4"/>
          <w:sz w:val="13"/>
        </w:rPr>
        <w:t>553</w:t>
      </w:r>
      <w:r>
        <w:rPr>
          <w:color w:val="6B6B6B"/>
          <w:spacing w:val="47"/>
          <w:position w:val="4"/>
          <w:sz w:val="13"/>
        </w:rPr>
        <w:t> </w:t>
      </w:r>
      <w:r>
        <w:rPr/>
        <w:t>salinity problem promotes halophiles, mirroring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554</w:t>
      </w:r>
      <w:r>
        <w:rPr>
          <w:color w:val="6B6B6B"/>
          <w:spacing w:val="47"/>
          <w:position w:val="4"/>
          <w:sz w:val="13"/>
        </w:rPr>
        <w:t> </w:t>
      </w:r>
      <w:r>
        <w:rPr/>
        <w:t>habitat-tracking behaviour of the bacterial control </w:t>
      </w:r>
      <w:r>
        <w:rPr>
          <w:spacing w:val="-4"/>
        </w:rPr>
        <w:t>arm.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555</w:t>
      </w:r>
      <w:r>
        <w:rPr>
          <w:color w:val="6B6B6B"/>
          <w:spacing w:val="47"/>
          <w:position w:val="4"/>
          <w:sz w:val="13"/>
        </w:rPr>
        <w:t> </w:t>
      </w:r>
      <w:r>
        <w:rPr/>
        <w:t>At genus level, Enceladus is led by Methanothrix </w:t>
      </w:r>
      <w:r>
        <w:rPr>
          <w:spacing w:val="-2"/>
        </w:rPr>
        <w:t>(0.64),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556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Methanospirillaceae (0.62) and Methanospirillum </w:t>
      </w:r>
      <w:r>
        <w:rPr>
          <w:spacing w:val="-2"/>
        </w:rPr>
        <w:t>(0.62);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557</w:t>
      </w:r>
      <w:r>
        <w:rPr>
          <w:color w:val="6B6B6B"/>
          <w:spacing w:val="47"/>
          <w:position w:val="4"/>
          <w:sz w:val="13"/>
        </w:rPr>
        <w:t> </w:t>
      </w:r>
      <w:r>
        <w:rPr/>
        <w:t>Europa by Methanothrix (0.62), Halogranum (0.61) </w:t>
      </w:r>
      <w:r>
        <w:rPr>
          <w:spacing w:val="-5"/>
        </w:rPr>
        <w:t>and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558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Methanobacterium (0.60); Mars by </w:t>
      </w:r>
      <w:r>
        <w:rPr>
          <w:spacing w:val="-2"/>
        </w:rPr>
        <w:t>Halomicrococcus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559</w:t>
      </w:r>
      <w:r>
        <w:rPr>
          <w:color w:val="6B6B6B"/>
          <w:spacing w:val="47"/>
          <w:position w:val="4"/>
          <w:sz w:val="13"/>
        </w:rPr>
        <w:t> </w:t>
      </w:r>
      <w:r>
        <w:rPr/>
        <w:t>(0.62), Natronoglomus (0.62) and Halogranum </w:t>
      </w:r>
      <w:r>
        <w:rPr>
          <w:spacing w:val="-2"/>
        </w:rPr>
        <w:t>(0.61),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560</w:t>
      </w:r>
      <w:r>
        <w:rPr>
          <w:color w:val="6B6B6B"/>
          <w:spacing w:val="45"/>
          <w:position w:val="4"/>
          <w:sz w:val="13"/>
        </w:rPr>
        <w:t> </w:t>
      </w:r>
      <w:r>
        <w:rPr/>
        <w:t>with Halogranum shared between Europa and </w:t>
      </w:r>
      <w:r>
        <w:rPr>
          <w:spacing w:val="-4"/>
        </w:rPr>
        <w:t>Mars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561</w:t>
      </w:r>
      <w:r>
        <w:rPr>
          <w:color w:val="6B6B6B"/>
          <w:spacing w:val="47"/>
          <w:position w:val="4"/>
          <w:sz w:val="13"/>
        </w:rPr>
        <w:t> </w:t>
      </w:r>
      <w:r>
        <w:rPr/>
        <w:t>reflecting Europa's saline, reduced ocean. Two </w:t>
      </w:r>
      <w:r>
        <w:rPr>
          <w:spacing w:val="-2"/>
        </w:rPr>
        <w:t>caveats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562</w:t>
      </w:r>
      <w:r>
        <w:rPr>
          <w:color w:val="6B6B6B"/>
          <w:spacing w:val="47"/>
          <w:position w:val="4"/>
          <w:sz w:val="13"/>
        </w:rPr>
        <w:t> </w:t>
      </w:r>
      <w:r>
        <w:rPr/>
        <w:t>bound these leaders: score differences (0.60–0.64) </w:t>
      </w:r>
      <w:r>
        <w:rPr>
          <w:spacing w:val="-4"/>
        </w:rPr>
        <w:t>fall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563</w:t>
      </w:r>
      <w:r>
        <w:rPr>
          <w:color w:val="6B6B6B"/>
          <w:spacing w:val="47"/>
          <w:position w:val="4"/>
          <w:sz w:val="13"/>
        </w:rPr>
        <w:t> </w:t>
      </w:r>
      <w:r>
        <w:rPr/>
        <w:t>within the shortlist instability already quantified (top-</w:t>
      </w:r>
      <w:r>
        <w:rPr>
          <w:spacing w:val="-5"/>
        </w:rPr>
        <w:t>20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564</w:t>
      </w:r>
      <w:r>
        <w:rPr>
          <w:color w:val="6B6B6B"/>
          <w:spacing w:val="47"/>
          <w:position w:val="4"/>
          <w:sz w:val="13"/>
        </w:rPr>
        <w:t> </w:t>
      </w:r>
      <w:r>
        <w:rPr/>
        <w:t>Jaccard 0.243–0.538, the module-validation analysis), </w:t>
      </w:r>
      <w:r>
        <w:rPr>
          <w:spacing w:val="-5"/>
        </w:rPr>
        <w:t>so</w:t>
      </w:r>
    </w:p>
    <w:p>
      <w:pPr>
        <w:pStyle w:val="BodyText"/>
        <w:spacing w:before="61"/>
        <w:ind w:left="190"/>
      </w:pPr>
      <w:r>
        <w:rPr/>
        <w:br w:type="column"/>
      </w:r>
      <w:r>
        <w:rPr>
          <w:color w:val="6B6B6B"/>
          <w:position w:val="4"/>
          <w:sz w:val="13"/>
        </w:rPr>
        <w:t>600</w:t>
      </w:r>
      <w:r>
        <w:rPr>
          <w:color w:val="6B6B6B"/>
          <w:spacing w:val="48"/>
          <w:position w:val="4"/>
          <w:sz w:val="13"/>
        </w:rPr>
        <w:t> </w:t>
      </w:r>
      <w:r>
        <w:rPr/>
        <w:t>processing</w:t>
      </w:r>
      <w:r>
        <w:rPr>
          <w:spacing w:val="1"/>
        </w:rPr>
        <w:t> </w:t>
      </w:r>
      <w:r>
        <w:rPr/>
        <w:t>removes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generating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oxidised</w:t>
      </w:r>
    </w:p>
    <w:p>
      <w:pPr>
        <w:pStyle w:val="BodyText"/>
        <w:ind w:left="190"/>
      </w:pPr>
      <w:r>
        <w:rPr>
          <w:color w:val="6B6B6B"/>
          <w:position w:val="4"/>
          <w:sz w:val="13"/>
        </w:rPr>
        <w:t>601</w:t>
      </w:r>
      <w:r>
        <w:rPr>
          <w:color w:val="6B6B6B"/>
          <w:spacing w:val="47"/>
          <w:position w:val="4"/>
          <w:sz w:val="13"/>
        </w:rPr>
        <w:t> </w:t>
      </w:r>
      <w:r>
        <w:rPr/>
        <w:t>nitrogen. Nitrate reduction is also the most </w:t>
      </w:r>
      <w:r>
        <w:rPr>
          <w:spacing w:val="-2"/>
        </w:rPr>
        <w:t>favourable</w:t>
      </w:r>
    </w:p>
    <w:p>
      <w:pPr>
        <w:pStyle w:val="BodyText"/>
        <w:spacing w:before="35"/>
        <w:ind w:left="190"/>
      </w:pPr>
      <w:r>
        <w:rPr>
          <w:color w:val="6B6B6B"/>
          <w:position w:val="4"/>
          <w:sz w:val="13"/>
        </w:rPr>
        <w:t>602</w:t>
      </w:r>
      <w:r>
        <w:rPr>
          <w:color w:val="6B6B6B"/>
          <w:spacing w:val="47"/>
          <w:position w:val="4"/>
          <w:sz w:val="13"/>
        </w:rPr>
        <w:t> </w:t>
      </w:r>
      <w:r>
        <w:rPr/>
        <w:t>couple per electron in the whole catalogue (−86.76 kJ </w:t>
      </w:r>
      <w:r>
        <w:rPr>
          <w:spacing w:val="-5"/>
        </w:rPr>
        <w:t>mol</w:t>
      </w:r>
    </w:p>
    <w:p>
      <w:pPr>
        <w:spacing w:before="29"/>
        <w:ind w:left="190" w:right="0" w:firstLine="0"/>
        <w:jc w:val="left"/>
        <w:rPr>
          <w:position w:val="-3"/>
          <w:sz w:val="21"/>
        </w:rPr>
      </w:pPr>
      <w:r>
        <w:rPr>
          <w:color w:val="6B6B6B"/>
          <w:sz w:val="13"/>
        </w:rPr>
        <w:t>603</w:t>
      </w:r>
      <w:r>
        <w:rPr>
          <w:color w:val="6B6B6B"/>
          <w:spacing w:val="47"/>
          <w:sz w:val="13"/>
        </w:rPr>
        <w:t> </w:t>
      </w:r>
      <w:r>
        <w:rPr>
          <w:spacing w:val="-2"/>
          <w:position w:val="-3"/>
          <w:sz w:val="21"/>
        </w:rPr>
        <w:t>e</w:t>
      </w:r>
      <w:r>
        <w:rPr>
          <w:spacing w:val="-2"/>
          <w:position w:val="3"/>
          <w:sz w:val="14"/>
        </w:rPr>
        <w:t>−1</w:t>
      </w:r>
      <w:r>
        <w:rPr>
          <w:spacing w:val="-2"/>
          <w:position w:val="-3"/>
          <w:sz w:val="21"/>
        </w:rPr>
        <w:t>).</w:t>
      </w:r>
    </w:p>
    <w:p>
      <w:pPr>
        <w:pStyle w:val="BodyText"/>
        <w:spacing w:before="118"/>
        <w:ind w:left="190"/>
      </w:pPr>
      <w:r>
        <w:rPr>
          <w:color w:val="6B6B6B"/>
          <w:position w:val="4"/>
          <w:sz w:val="13"/>
        </w:rPr>
        <w:t>604</w:t>
      </w:r>
      <w:r>
        <w:rPr>
          <w:color w:val="6B6B6B"/>
          <w:spacing w:val="47"/>
          <w:position w:val="4"/>
          <w:sz w:val="13"/>
        </w:rPr>
        <w:t> </w:t>
      </w:r>
      <w:r>
        <w:rPr/>
        <w:t>In ice surfaces and methane-bearing settings, </w:t>
      </w:r>
      <w:r>
        <w:rPr>
          <w:spacing w:val="-2"/>
        </w:rPr>
        <w:t>anaerobic</w:t>
      </w:r>
    </w:p>
    <w:p>
      <w:pPr>
        <w:pStyle w:val="BodyText"/>
        <w:ind w:left="190"/>
      </w:pPr>
      <w:r>
        <w:rPr>
          <w:color w:val="6B6B6B"/>
          <w:position w:val="4"/>
          <w:sz w:val="13"/>
        </w:rPr>
        <w:t>605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methane oxidation wins in 5 niches (Europa's </w:t>
      </w:r>
      <w:r>
        <w:rPr>
          <w:spacing w:val="-2"/>
        </w:rPr>
        <w:t>irradiated</w:t>
      </w:r>
    </w:p>
    <w:p>
      <w:pPr>
        <w:pStyle w:val="BodyText"/>
        <w:ind w:left="190"/>
      </w:pPr>
      <w:r>
        <w:rPr>
          <w:color w:val="6B6B6B"/>
          <w:position w:val="4"/>
          <w:sz w:val="13"/>
        </w:rPr>
        <w:t>606</w:t>
      </w:r>
      <w:r>
        <w:rPr>
          <w:color w:val="6B6B6B"/>
          <w:spacing w:val="47"/>
          <w:position w:val="4"/>
          <w:sz w:val="13"/>
        </w:rPr>
        <w:t> </w:t>
      </w:r>
      <w:r>
        <w:rPr/>
        <w:t>surface ice and ice–ocean interface, Ganymede's </w:t>
      </w:r>
      <w:r>
        <w:rPr>
          <w:spacing w:val="-5"/>
        </w:rPr>
        <w:t>and</w:t>
      </w:r>
    </w:p>
    <w:p>
      <w:pPr>
        <w:pStyle w:val="BodyText"/>
        <w:spacing w:before="35"/>
        <w:ind w:left="190"/>
      </w:pPr>
      <w:r>
        <w:rPr>
          <w:color w:val="6B6B6B"/>
          <w:position w:val="4"/>
          <w:sz w:val="13"/>
        </w:rPr>
        <w:t>607</w:t>
      </w:r>
      <w:r>
        <w:rPr>
          <w:color w:val="6B6B6B"/>
          <w:spacing w:val="47"/>
          <w:position w:val="4"/>
          <w:sz w:val="13"/>
        </w:rPr>
        <w:t> </w:t>
      </w:r>
      <w:r>
        <w:rPr/>
        <w:t>Callisto's surface ice, and Mars's deep subsurface), </w:t>
      </w:r>
      <w:r>
        <w:rPr>
          <w:spacing w:val="-4"/>
        </w:rPr>
        <w:t>with</w:t>
      </w:r>
    </w:p>
    <w:p>
      <w:pPr>
        <w:pStyle w:val="BodyText"/>
        <w:spacing w:before="31"/>
        <w:ind w:left="190"/>
      </w:pPr>
      <w:r>
        <w:rPr>
          <w:color w:val="6B6B6B"/>
          <w:position w:val="4"/>
          <w:sz w:val="13"/>
        </w:rPr>
        <w:t>608</w:t>
      </w:r>
      <w:r>
        <w:rPr>
          <w:color w:val="6B6B6B"/>
          <w:spacing w:val="48"/>
          <w:position w:val="4"/>
          <w:sz w:val="13"/>
        </w:rPr>
        <w:t> </w:t>
      </w:r>
      <w:r>
        <w:rPr/>
        <w:t>modest energy</w:t>
      </w:r>
      <w:r>
        <w:rPr>
          <w:spacing w:val="1"/>
        </w:rPr>
        <w:t> </w:t>
      </w:r>
      <w:r>
        <w:rPr/>
        <w:t>densities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0.0669–0.1787</w:t>
      </w:r>
      <w:r>
        <w:rPr>
          <w:spacing w:val="1"/>
        </w:rPr>
        <w:t> </w:t>
      </w:r>
      <w:r>
        <w:rPr/>
        <w:t>J L</w:t>
      </w:r>
      <w:r>
        <w:rPr>
          <w:position w:val="7"/>
          <w:sz w:val="14"/>
        </w:rPr>
        <w:t>−1</w:t>
      </w:r>
      <w:r>
        <w:rPr>
          <w:spacing w:val="18"/>
          <w:position w:val="7"/>
          <w:sz w:val="14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5"/>
        </w:rPr>
        <w:t>CH</w:t>
      </w:r>
      <w:r>
        <w:rPr>
          <w:spacing w:val="-5"/>
          <w:vertAlign w:val="subscript"/>
        </w:rPr>
        <w:t>4</w:t>
      </w:r>
    </w:p>
    <w:p>
      <w:pPr>
        <w:pStyle w:val="BodyText"/>
        <w:ind w:left="190"/>
      </w:pPr>
      <w:r>
        <w:rPr>
          <w:color w:val="6B6B6B"/>
          <w:position w:val="4"/>
          <w:sz w:val="13"/>
        </w:rPr>
        <w:t>609</w:t>
      </w:r>
      <w:r>
        <w:rPr>
          <w:color w:val="6B6B6B"/>
          <w:spacing w:val="47"/>
          <w:position w:val="4"/>
          <w:sz w:val="13"/>
        </w:rPr>
        <w:t> </w:t>
      </w:r>
      <w:r>
        <w:rPr/>
        <w:t>limiting throughout — radiolytically produced in the </w:t>
      </w:r>
      <w:r>
        <w:rPr>
          <w:spacing w:val="-5"/>
        </w:rPr>
        <w:t>ice</w:t>
      </w:r>
    </w:p>
    <w:p>
      <w:pPr>
        <w:pStyle w:val="BodyText"/>
        <w:ind w:left="190"/>
      </w:pPr>
      <w:r>
        <w:rPr>
          <w:color w:val="6B6B6B"/>
          <w:position w:val="4"/>
          <w:sz w:val="13"/>
        </w:rPr>
        <w:t>610</w:t>
      </w:r>
      <w:r>
        <w:rPr>
          <w:color w:val="6B6B6B"/>
          <w:spacing w:val="47"/>
          <w:position w:val="4"/>
          <w:sz w:val="13"/>
        </w:rPr>
        <w:t> </w:t>
      </w:r>
      <w:r>
        <w:rPr/>
        <w:t>cases, of uncertain origin at </w:t>
      </w:r>
      <w:r>
        <w:rPr>
          <w:spacing w:val="-2"/>
        </w:rPr>
        <w:t>Mars.</w:t>
      </w:r>
    </w:p>
    <w:p>
      <w:pPr>
        <w:pStyle w:val="BodyText"/>
        <w:spacing w:line="206" w:lineRule="exact" w:before="115"/>
        <w:ind w:left="190"/>
      </w:pPr>
      <w:r>
        <w:rPr>
          <w:color w:val="6B6B6B"/>
          <w:position w:val="4"/>
          <w:sz w:val="13"/>
        </w:rPr>
        <w:t>611</w:t>
      </w:r>
      <w:r>
        <w:rPr>
          <w:color w:val="6B6B6B"/>
          <w:spacing w:val="47"/>
          <w:position w:val="4"/>
          <w:sz w:val="13"/>
        </w:rPr>
        <w:t> </w:t>
      </w:r>
      <w:r>
        <w:rPr/>
        <w:t>Nitrate reduction's median exploitable energy </w:t>
      </w:r>
      <w:r>
        <w:rPr>
          <w:spacing w:val="-2"/>
        </w:rPr>
        <w:t>density</w:t>
      </w:r>
    </w:p>
    <w:p>
      <w:pPr>
        <w:pStyle w:val="BodyText"/>
        <w:spacing w:after="0" w:line="206" w:lineRule="exact"/>
        <w:sectPr>
          <w:pgSz w:w="12240" w:h="15840"/>
          <w:pgMar w:top="1100" w:bottom="280" w:left="360" w:right="720"/>
          <w:cols w:num="2" w:equalWidth="0">
            <w:col w:w="5474" w:space="40"/>
            <w:col w:w="5646"/>
          </w:cols>
        </w:sectPr>
      </w:pPr>
    </w:p>
    <w:p>
      <w:pPr>
        <w:pStyle w:val="BodyText"/>
        <w:spacing w:line="163" w:lineRule="auto" w:before="31"/>
        <w:ind w:left="404"/>
        <w:rPr>
          <w:position w:val="-6"/>
        </w:rPr>
      </w:pPr>
      <w:r>
        <w:rPr>
          <w:color w:val="6B6B6B"/>
          <w:position w:val="5"/>
          <w:sz w:val="13"/>
        </w:rPr>
        <w:t>565</w:t>
      </w:r>
      <w:r>
        <w:rPr>
          <w:color w:val="6B6B6B"/>
          <w:spacing w:val="46"/>
          <w:position w:val="5"/>
          <w:sz w:val="13"/>
        </w:rPr>
        <w:t> </w:t>
      </w:r>
      <w:r>
        <w:rPr>
          <w:position w:val="1"/>
        </w:rPr>
        <w:t>the class</w:t>
      </w:r>
      <w:r>
        <w:rPr>
          <w:spacing w:val="-1"/>
          <w:position w:val="1"/>
        </w:rPr>
        <w:t> </w:t>
      </w:r>
      <w:r>
        <w:rPr>
          <w:position w:val="1"/>
        </w:rPr>
        <w:t>of leader is</w:t>
      </w:r>
      <w:r>
        <w:rPr>
          <w:spacing w:val="-1"/>
          <w:position w:val="1"/>
        </w:rPr>
        <w:t> </w:t>
      </w:r>
      <w:r>
        <w:rPr>
          <w:position w:val="1"/>
        </w:rPr>
        <w:t>a reliable claim</w:t>
      </w:r>
      <w:r>
        <w:rPr>
          <w:spacing w:val="-1"/>
          <w:position w:val="1"/>
        </w:rPr>
        <w:t> </w:t>
      </w:r>
      <w:r>
        <w:rPr>
          <w:position w:val="1"/>
        </w:rPr>
        <w:t>but the specific</w:t>
      </w:r>
      <w:r>
        <w:rPr>
          <w:spacing w:val="-1"/>
          <w:position w:val="1"/>
        </w:rPr>
        <w:t> </w:t>
      </w:r>
      <w:r>
        <w:rPr>
          <w:position w:val="1"/>
        </w:rPr>
        <w:t>genus</w:t>
      </w:r>
      <w:r>
        <w:rPr>
          <w:spacing w:val="44"/>
          <w:position w:val="1"/>
        </w:rPr>
        <w:t> </w:t>
      </w:r>
      <w:r>
        <w:rPr>
          <w:color w:val="6B6B6B"/>
          <w:position w:val="1"/>
          <w:vertAlign w:val="subscript"/>
        </w:rPr>
        <w:t>612</w:t>
      </w:r>
      <w:r>
        <w:rPr>
          <w:color w:val="6B6B6B"/>
          <w:spacing w:val="26"/>
          <w:position w:val="1"/>
          <w:vertAlign w:val="baseline"/>
        </w:rPr>
        <w:t> </w:t>
      </w:r>
      <w:r>
        <w:rPr>
          <w:position w:val="-6"/>
          <w:vertAlign w:val="baseline"/>
        </w:rPr>
        <w:t>(0.0004 J L</w:t>
      </w:r>
      <w:r>
        <w:rPr>
          <w:sz w:val="14"/>
          <w:vertAlign w:val="baseline"/>
        </w:rPr>
        <w:t>−1</w:t>
      </w:r>
      <w:r>
        <w:rPr>
          <w:position w:val="-6"/>
          <w:vertAlign w:val="baseline"/>
        </w:rPr>
        <w:t>)</w:t>
      </w:r>
      <w:r>
        <w:rPr>
          <w:spacing w:val="-1"/>
          <w:position w:val="-6"/>
          <w:vertAlign w:val="baseline"/>
        </w:rPr>
        <w:t> </w:t>
      </w:r>
      <w:r>
        <w:rPr>
          <w:position w:val="-6"/>
          <w:vertAlign w:val="baseline"/>
        </w:rPr>
        <w:t>is nonetheless 317-fold</w:t>
      </w:r>
      <w:r>
        <w:rPr>
          <w:spacing w:val="-1"/>
          <w:position w:val="-6"/>
          <w:vertAlign w:val="baseline"/>
        </w:rPr>
        <w:t> </w:t>
      </w:r>
      <w:r>
        <w:rPr>
          <w:spacing w:val="-2"/>
          <w:position w:val="-6"/>
          <w:vertAlign w:val="baseline"/>
        </w:rPr>
        <w:t>below</w:t>
      </w:r>
    </w:p>
    <w:p>
      <w:pPr>
        <w:pStyle w:val="BodyText"/>
        <w:spacing w:after="0" w:line="163" w:lineRule="auto"/>
        <w:rPr>
          <w:position w:val="-6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  <w:ind w:left="404"/>
      </w:pPr>
      <w:r>
        <w:rPr>
          <w:color w:val="6B6B6B"/>
          <w:position w:val="4"/>
          <w:sz w:val="13"/>
        </w:rPr>
        <w:t>566</w:t>
      </w:r>
      <w:r>
        <w:rPr>
          <w:color w:val="6B6B6B"/>
          <w:spacing w:val="47"/>
          <w:position w:val="4"/>
          <w:sz w:val="13"/>
        </w:rPr>
        <w:t> </w:t>
      </w:r>
      <w:r>
        <w:rPr/>
        <w:t>is not; and because 3,520 archaeal assemblies </w:t>
      </w:r>
      <w:r>
        <w:rPr>
          <w:spacing w:val="-4"/>
        </w:rPr>
        <w:t>were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567</w:t>
      </w:r>
      <w:r>
        <w:rPr>
          <w:color w:val="6B6B6B"/>
          <w:spacing w:val="47"/>
          <w:position w:val="4"/>
          <w:sz w:val="13"/>
        </w:rPr>
        <w:t> </w:t>
      </w:r>
      <w:r>
        <w:rPr/>
        <w:t>surveyed automatically against only 215 hand-</w:t>
      </w:r>
      <w:r>
        <w:rPr>
          <w:spacing w:val="-2"/>
        </w:rPr>
        <w:t>curated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568</w:t>
      </w:r>
      <w:r>
        <w:rPr>
          <w:color w:val="6B6B6B"/>
          <w:spacing w:val="47"/>
          <w:position w:val="4"/>
          <w:sz w:val="13"/>
        </w:rPr>
        <w:t> </w:t>
      </w:r>
      <w:r>
        <w:rPr/>
        <w:t>bacterial genomes (119 extremophiles, 96 </w:t>
      </w:r>
      <w:r>
        <w:rPr>
          <w:spacing w:val="-2"/>
        </w:rPr>
        <w:t>mesophiles),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569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archaea's 69% share of the clade-collapsed top 100 </w:t>
      </w:r>
      <w:r>
        <w:rPr>
          <w:spacing w:val="-5"/>
        </w:rPr>
        <w:t>is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570</w:t>
      </w:r>
      <w:r>
        <w:rPr>
          <w:color w:val="6B6B6B"/>
          <w:spacing w:val="47"/>
          <w:position w:val="4"/>
          <w:sz w:val="13"/>
        </w:rPr>
        <w:t> </w:t>
      </w:r>
      <w:r>
        <w:rPr/>
        <w:t>actually a depletion relative to their 90.5% corpus </w:t>
      </w:r>
      <w:r>
        <w:rPr>
          <w:spacing w:val="-2"/>
        </w:rPr>
        <w:t>share,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571</w:t>
      </w:r>
      <w:r>
        <w:rPr>
          <w:color w:val="6B6B6B"/>
          <w:spacing w:val="47"/>
          <w:position w:val="4"/>
          <w:sz w:val="13"/>
        </w:rPr>
        <w:t> </w:t>
      </w:r>
      <w:r>
        <w:rPr/>
        <w:t>precluding any statement comparing Archaea </w:t>
      </w:r>
      <w:r>
        <w:rPr>
          <w:spacing w:val="-2"/>
        </w:rPr>
        <w:t>against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572</w:t>
      </w:r>
      <w:r>
        <w:rPr>
          <w:color w:val="6B6B6B"/>
          <w:spacing w:val="47"/>
          <w:position w:val="4"/>
          <w:sz w:val="13"/>
        </w:rPr>
        <w:t> </w:t>
      </w:r>
      <w:r>
        <w:rPr/>
        <w:t>Bacteria. In the bacterial arm, the top-scoring niche is </w:t>
      </w:r>
      <w:r>
        <w:rPr>
          <w:spacing w:val="-5"/>
        </w:rPr>
        <w:t>led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573</w:t>
      </w:r>
      <w:r>
        <w:rPr>
          <w:color w:val="6B6B6B"/>
          <w:spacing w:val="47"/>
          <w:position w:val="4"/>
          <w:sz w:val="13"/>
        </w:rPr>
        <w:t> </w:t>
      </w:r>
      <w:r>
        <w:rPr/>
        <w:t>by a haloalkaliphile (1.06) and Alkalilimnicola </w:t>
      </w:r>
      <w:r>
        <w:rPr>
          <w:spacing w:val="-2"/>
        </w:rPr>
        <w:t>ehrlichii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574</w:t>
      </w:r>
      <w:r>
        <w:rPr>
          <w:color w:val="6B6B6B"/>
          <w:spacing w:val="47"/>
          <w:position w:val="4"/>
          <w:sz w:val="13"/>
        </w:rPr>
        <w:t> </w:t>
      </w:r>
      <w:r>
        <w:rPr/>
        <w:t>MLHE-1 (1.04), followed by the Enceladus </w:t>
      </w:r>
      <w:r>
        <w:rPr>
          <w:spacing w:val="-2"/>
        </w:rPr>
        <w:t>plume</w:t>
      </w:r>
    </w:p>
    <w:p>
      <w:pPr>
        <w:spacing w:before="36"/>
        <w:ind w:left="404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575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conduit.</w:t>
      </w:r>
    </w:p>
    <w:p>
      <w:pPr>
        <w:pStyle w:val="Heading2"/>
        <w:ind w:left="392"/>
      </w:pPr>
      <w:r>
        <w:rPr>
          <w:i w:val="0"/>
          <w:color w:val="6B6B6B"/>
          <w:position w:val="4"/>
          <w:sz w:val="14"/>
        </w:rPr>
        <w:t>576</w:t>
      </w:r>
      <w:r>
        <w:rPr>
          <w:i w:val="0"/>
          <w:color w:val="6B6B6B"/>
          <w:spacing w:val="50"/>
          <w:position w:val="4"/>
          <w:sz w:val="14"/>
        </w:rPr>
        <w:t> </w:t>
      </w:r>
      <w:r>
        <w:rPr/>
        <w:t>Which</w:t>
      </w:r>
      <w:r>
        <w:rPr>
          <w:spacing w:val="4"/>
        </w:rPr>
        <w:t> </w:t>
      </w:r>
      <w:r>
        <w:rPr/>
        <w:t>redox</w:t>
      </w:r>
      <w:r>
        <w:rPr>
          <w:spacing w:val="4"/>
        </w:rPr>
        <w:t> </w:t>
      </w:r>
      <w:r>
        <w:rPr/>
        <w:t>couple</w:t>
      </w:r>
      <w:r>
        <w:rPr>
          <w:spacing w:val="4"/>
        </w:rPr>
        <w:t> </w:t>
      </w:r>
      <w:r>
        <w:rPr/>
        <w:t>dominates</w:t>
      </w:r>
      <w:r>
        <w:rPr>
          <w:spacing w:val="4"/>
        </w:rPr>
        <w:t> </w:t>
      </w:r>
      <w:r>
        <w:rPr/>
        <w:t>each</w:t>
      </w:r>
      <w:r>
        <w:rPr>
          <w:spacing w:val="4"/>
        </w:rPr>
        <w:t> </w:t>
      </w:r>
      <w:r>
        <w:rPr>
          <w:spacing w:val="-2"/>
        </w:rPr>
        <w:t>habitat</w:t>
      </w:r>
    </w:p>
    <w:p>
      <w:pPr>
        <w:pStyle w:val="BodyText"/>
        <w:spacing w:before="74"/>
        <w:ind w:left="404"/>
      </w:pPr>
      <w:r>
        <w:rPr>
          <w:color w:val="6B6B6B"/>
          <w:position w:val="4"/>
          <w:sz w:val="13"/>
        </w:rPr>
        <w:t>577</w:t>
      </w:r>
      <w:r>
        <w:rPr>
          <w:color w:val="6B6B6B"/>
          <w:spacing w:val="47"/>
          <w:position w:val="4"/>
          <w:sz w:val="13"/>
        </w:rPr>
        <w:t> </w:t>
      </w:r>
      <w:r>
        <w:rPr/>
        <w:t>Medians across niches show methanogenesis dominant </w:t>
      </w:r>
      <w:r>
        <w:rPr>
          <w:spacing w:val="-5"/>
        </w:rPr>
        <w:t>on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578</w:t>
      </w:r>
      <w:r>
        <w:rPr>
          <w:color w:val="6B6B6B"/>
          <w:spacing w:val="47"/>
          <w:position w:val="4"/>
          <w:sz w:val="13"/>
        </w:rPr>
        <w:t> </w:t>
      </w:r>
      <w:r>
        <w:rPr/>
        <w:t>exploitable energy density, but resolving the winner </w:t>
      </w:r>
      <w:r>
        <w:rPr>
          <w:spacing w:val="-5"/>
        </w:rPr>
        <w:t>per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579</w:t>
      </w:r>
      <w:r>
        <w:rPr>
          <w:color w:val="6B6B6B"/>
          <w:spacing w:val="47"/>
          <w:position w:val="4"/>
          <w:sz w:val="13"/>
        </w:rPr>
        <w:t> </w:t>
      </w:r>
      <w:r>
        <w:rPr/>
        <w:t>niche across the 15 energetically characterised </w:t>
      </w:r>
      <w:r>
        <w:rPr>
          <w:spacing w:val="-2"/>
        </w:rPr>
        <w:t>habitats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580</w:t>
      </w:r>
      <w:r>
        <w:rPr>
          <w:color w:val="6B6B6B"/>
          <w:spacing w:val="47"/>
          <w:position w:val="4"/>
          <w:sz w:val="13"/>
        </w:rPr>
        <w:t> </w:t>
      </w:r>
      <w:r>
        <w:rPr/>
        <w:t>reveals three regimes, each defined by which donor </w:t>
      </w:r>
      <w:r>
        <w:rPr>
          <w:spacing w:val="-5"/>
        </w:rPr>
        <w:t>or</w:t>
      </w:r>
    </w:p>
    <w:p>
      <w:pPr>
        <w:pStyle w:val="BodyText"/>
        <w:spacing w:before="71"/>
        <w:ind w:left="97"/>
      </w:pPr>
      <w:r>
        <w:rPr/>
        <w:br w:type="column"/>
      </w:r>
      <w:r>
        <w:rPr>
          <w:color w:val="6B6B6B"/>
          <w:position w:val="4"/>
          <w:sz w:val="13"/>
        </w:rPr>
        <w:t>613</w:t>
      </w:r>
      <w:r>
        <w:rPr>
          <w:color w:val="6B6B6B"/>
          <w:spacing w:val="45"/>
          <w:position w:val="4"/>
          <w:sz w:val="13"/>
        </w:rPr>
        <w:t> </w:t>
      </w:r>
      <w:r>
        <w:rPr/>
        <w:t>methanogenesis's (0.1269), because nitrate is </w:t>
      </w:r>
      <w:r>
        <w:rPr>
          <w:spacing w:val="-2"/>
        </w:rPr>
        <w:t>essentially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614</w:t>
      </w:r>
      <w:r>
        <w:rPr>
          <w:color w:val="6B6B6B"/>
          <w:spacing w:val="47"/>
          <w:position w:val="4"/>
          <w:sz w:val="13"/>
        </w:rPr>
        <w:t> </w:t>
      </w:r>
      <w:r>
        <w:rPr/>
        <w:t>absent in 12 of 15 niches: thermodynamically superb </w:t>
      </w:r>
      <w:r>
        <w:rPr>
          <w:spacing w:val="-5"/>
        </w:rPr>
        <w:t>but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615</w:t>
      </w:r>
      <w:r>
        <w:rPr>
          <w:color w:val="6B6B6B"/>
          <w:spacing w:val="47"/>
          <w:position w:val="4"/>
          <w:sz w:val="13"/>
        </w:rPr>
        <w:t> </w:t>
      </w:r>
      <w:r>
        <w:rPr/>
        <w:t>substrate-starved, winning by orders of magnitude </w:t>
      </w:r>
      <w:r>
        <w:rPr>
          <w:spacing w:val="-4"/>
        </w:rPr>
        <w:t>only</w:t>
      </w:r>
    </w:p>
    <w:p>
      <w:pPr>
        <w:pStyle w:val="BodyText"/>
        <w:spacing w:before="35"/>
        <w:ind w:left="97"/>
      </w:pPr>
      <w:r>
        <w:rPr>
          <w:color w:val="6B6B6B"/>
          <w:position w:val="4"/>
          <w:sz w:val="13"/>
        </w:rPr>
        <w:t>616</w:t>
      </w:r>
      <w:r>
        <w:rPr>
          <w:color w:val="6B6B6B"/>
          <w:spacing w:val="46"/>
          <w:position w:val="4"/>
          <w:sz w:val="13"/>
        </w:rPr>
        <w:t> </w:t>
      </w:r>
      <w:r>
        <w:rPr/>
        <w:t>where present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 is</w:t>
      </w:r>
      <w:r>
        <w:rPr>
          <w:spacing w:val="1"/>
          <w:vertAlign w:val="baseline"/>
        </w:rPr>
        <w:t> </w:t>
      </w:r>
      <w:r>
        <w:rPr>
          <w:vertAlign w:val="baseline"/>
        </w:rPr>
        <w:t>destroyed.</w:t>
      </w:r>
      <w:r>
        <w:rPr>
          <w:spacing w:val="1"/>
          <w:vertAlign w:val="baseline"/>
        </w:rPr>
        <w:t> </w:t>
      </w:r>
      <w:r>
        <w:rPr>
          <w:vertAlign w:val="baseline"/>
        </w:rPr>
        <w:t>Thus</w:t>
      </w:r>
      <w:r>
        <w:rPr>
          <w:spacing w:val="1"/>
          <w:vertAlign w:val="baseline"/>
        </w:rPr>
        <w:t> </w:t>
      </w:r>
      <w:r>
        <w:rPr>
          <w:spacing w:val="-5"/>
          <w:vertAlign w:val="baseline"/>
        </w:rPr>
        <w:t>the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617</w:t>
      </w:r>
      <w:r>
        <w:rPr>
          <w:color w:val="6B6B6B"/>
          <w:spacing w:val="47"/>
          <w:position w:val="4"/>
          <w:sz w:val="13"/>
        </w:rPr>
        <w:t> </w:t>
      </w:r>
      <w:r>
        <w:rPr/>
        <w:t>limiting variable is standing flux of donor or acceptor, </w:t>
      </w:r>
      <w:r>
        <w:rPr>
          <w:spacing w:val="-5"/>
        </w:rPr>
        <w:t>not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618</w:t>
      </w:r>
      <w:r>
        <w:rPr>
          <w:color w:val="6B6B6B"/>
          <w:spacing w:val="47"/>
          <w:position w:val="4"/>
          <w:sz w:val="13"/>
        </w:rPr>
        <w:t> </w:t>
      </w:r>
      <w:r>
        <w:rPr/>
        <w:t>reaction efficiency: methanogenesis wins overall </w:t>
      </w:r>
      <w:r>
        <w:rPr>
          <w:spacing w:val="-2"/>
        </w:rPr>
        <w:t>because</w:t>
      </w:r>
    </w:p>
    <w:p>
      <w:pPr>
        <w:pStyle w:val="BodyText"/>
        <w:spacing w:before="35"/>
        <w:ind w:left="97"/>
      </w:pPr>
      <w:r>
        <w:rPr>
          <w:color w:val="6B6B6B"/>
          <w:position w:val="4"/>
          <w:sz w:val="13"/>
        </w:rPr>
        <w:t>619</w:t>
      </w:r>
      <w:r>
        <w:rPr>
          <w:color w:val="6B6B6B"/>
          <w:spacing w:val="46"/>
          <w:position w:val="4"/>
          <w:sz w:val="13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 is</w:t>
      </w:r>
      <w:r>
        <w:rPr>
          <w:spacing w:val="1"/>
          <w:vertAlign w:val="baseline"/>
        </w:rPr>
        <w:t> </w:t>
      </w:r>
      <w:r>
        <w:rPr>
          <w:vertAlign w:val="baseline"/>
        </w:rPr>
        <w:t>widely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available, despite</w:t>
      </w:r>
      <w:r>
        <w:rPr>
          <w:spacing w:val="1"/>
          <w:vertAlign w:val="baseline"/>
        </w:rPr>
        <w:t> </w:t>
      </w:r>
      <w:r>
        <w:rPr>
          <w:vertAlign w:val="baseline"/>
        </w:rPr>
        <w:t>being</w:t>
      </w:r>
      <w:r>
        <w:rPr>
          <w:spacing w:val="1"/>
          <w:vertAlign w:val="baseline"/>
        </w:rPr>
        <w:t> </w:t>
      </w:r>
      <w:r>
        <w:rPr>
          <w:vertAlign w:val="baseline"/>
        </w:rPr>
        <w:t>one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least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620</w:t>
      </w:r>
      <w:r>
        <w:rPr>
          <w:color w:val="6B6B6B"/>
          <w:spacing w:val="45"/>
          <w:position w:val="4"/>
          <w:sz w:val="13"/>
        </w:rPr>
        <w:t> </w:t>
      </w:r>
      <w:r>
        <w:rPr/>
        <w:t>exergonic couples per electron. </w:t>
      </w:r>
      <w:r>
        <w:rPr>
          <w:spacing w:val="-2"/>
        </w:rPr>
        <w:t>Correspondingly,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621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methanogenesis is exergonic in 100% of niches </w:t>
      </w:r>
      <w:r>
        <w:rPr>
          <w:spacing w:val="-2"/>
        </w:rPr>
        <w:t>versus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622</w:t>
      </w:r>
      <w:r>
        <w:rPr>
          <w:color w:val="6B6B6B"/>
          <w:spacing w:val="47"/>
          <w:position w:val="4"/>
          <w:sz w:val="13"/>
        </w:rPr>
        <w:t> </w:t>
      </w:r>
      <w:r>
        <w:rPr/>
        <w:t>27% for sulfate reduction, the catalogue's weakest </w:t>
      </w:r>
      <w:r>
        <w:rPr>
          <w:spacing w:val="-2"/>
        </w:rPr>
        <w:t>couple</w:t>
      </w:r>
    </w:p>
    <w:p>
      <w:pPr>
        <w:pStyle w:val="BodyText"/>
        <w:spacing w:before="31"/>
        <w:ind w:left="97"/>
      </w:pPr>
      <w:r>
        <w:rPr>
          <w:color w:val="6B6B6B"/>
          <w:position w:val="4"/>
          <w:sz w:val="13"/>
        </w:rPr>
        <w:t>623</w:t>
      </w:r>
      <w:r>
        <w:rPr>
          <w:color w:val="6B6B6B"/>
          <w:spacing w:val="49"/>
          <w:position w:val="4"/>
          <w:sz w:val="13"/>
        </w:rPr>
        <w:t> </w:t>
      </w:r>
      <w:r>
        <w:rPr/>
        <w:t>with</w:t>
      </w:r>
      <w:r>
        <w:rPr>
          <w:spacing w:val="2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(median</w:t>
      </w:r>
      <w:r>
        <w:rPr>
          <w:spacing w:val="2"/>
          <w:vertAlign w:val="baseline"/>
        </w:rPr>
        <w:t> </w:t>
      </w:r>
      <w:r>
        <w:rPr>
          <w:vertAlign w:val="baseline"/>
        </w:rPr>
        <w:t>0.0000</w:t>
      </w:r>
      <w:r>
        <w:rPr>
          <w:spacing w:val="2"/>
          <w:vertAlign w:val="baseline"/>
        </w:rPr>
        <w:t> </w:t>
      </w:r>
      <w:r>
        <w:rPr>
          <w:vertAlign w:val="baseline"/>
        </w:rPr>
        <w:t>J</w:t>
      </w:r>
      <w:r>
        <w:rPr>
          <w:spacing w:val="2"/>
          <w:vertAlign w:val="baseline"/>
        </w:rPr>
        <w:t> </w:t>
      </w:r>
      <w:r>
        <w:rPr>
          <w:vertAlign w:val="baseline"/>
        </w:rPr>
        <w:t>L</w:t>
      </w:r>
      <w:r>
        <w:rPr>
          <w:position w:val="7"/>
          <w:sz w:val="14"/>
          <w:vertAlign w:val="baseline"/>
        </w:rPr>
        <w:t>−1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never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winning);</w:t>
      </w:r>
    </w:p>
    <w:p>
      <w:pPr>
        <w:pStyle w:val="BodyText"/>
        <w:spacing w:before="35"/>
        <w:ind w:left="97"/>
      </w:pPr>
      <w:r>
        <w:rPr>
          <w:color w:val="6B6B6B"/>
          <w:position w:val="4"/>
          <w:sz w:val="13"/>
        </w:rPr>
        <w:t>624</w:t>
      </w:r>
      <w:r>
        <w:rPr>
          <w:color w:val="6B6B6B"/>
          <w:spacing w:val="47"/>
          <w:position w:val="4"/>
          <w:sz w:val="13"/>
        </w:rPr>
        <w:t> </w:t>
      </w:r>
      <w:r>
        <w:rPr/>
        <w:t>acetogenesis (median 0.0152) and Fe(III) </w:t>
      </w:r>
      <w:r>
        <w:rPr>
          <w:spacing w:val="-2"/>
        </w:rPr>
        <w:t>reduction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625</w:t>
      </w:r>
      <w:r>
        <w:rPr>
          <w:color w:val="6B6B6B"/>
          <w:spacing w:val="47"/>
          <w:position w:val="4"/>
          <w:sz w:val="13"/>
        </w:rPr>
        <w:t> </w:t>
      </w:r>
      <w:r>
        <w:rPr/>
        <w:t>(median 0.0001) are likewise exergonic in most niches </w:t>
      </w:r>
      <w:r>
        <w:rPr>
          <w:spacing w:val="-5"/>
        </w:rPr>
        <w:t>yet</w:t>
      </w:r>
    </w:p>
    <w:p>
      <w:pPr>
        <w:pStyle w:val="BodyText"/>
        <w:ind w:left="97"/>
      </w:pPr>
      <w:r>
        <w:rPr>
          <w:color w:val="6B6B6B"/>
          <w:position w:val="4"/>
          <w:sz w:val="13"/>
        </w:rPr>
        <w:t>626</w:t>
      </w:r>
      <w:r>
        <w:rPr>
          <w:color w:val="6B6B6B"/>
          <w:spacing w:val="47"/>
          <w:position w:val="4"/>
          <w:sz w:val="13"/>
        </w:rPr>
        <w:t> </w:t>
      </w:r>
      <w:r>
        <w:rPr/>
        <w:t>never win — exergonicity is necessary but far </w:t>
      </w:r>
      <w:r>
        <w:rPr>
          <w:spacing w:val="-4"/>
        </w:rPr>
        <w:t>from</w:t>
      </w:r>
    </w:p>
    <w:p>
      <w:pPr>
        <w:spacing w:before="36"/>
        <w:ind w:left="97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627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sufficient.</w:t>
      </w:r>
    </w:p>
    <w:p>
      <w:pPr>
        <w:spacing w:after="0"/>
        <w:jc w:val="left"/>
        <w:rPr>
          <w:sz w:val="21"/>
        </w:rPr>
        <w:sectPr>
          <w:type w:val="continuous"/>
          <w:pgSz w:w="12240" w:h="15840"/>
          <w:pgMar w:top="1140" w:bottom="280" w:left="360" w:right="720"/>
          <w:cols w:num="2" w:equalWidth="0">
            <w:col w:w="5568" w:space="40"/>
            <w:col w:w="5552"/>
          </w:cols>
        </w:sectPr>
      </w:pPr>
    </w:p>
    <w:p>
      <w:pPr>
        <w:pStyle w:val="BodyText"/>
        <w:spacing w:before="10"/>
        <w:ind w:left="0"/>
        <w:rPr>
          <w:sz w:val="3"/>
        </w:rPr>
      </w:pPr>
    </w:p>
    <w:tbl>
      <w:tblPr>
        <w:tblW w:w="0" w:type="auto"/>
        <w:jc w:val="left"/>
        <w:tblInd w:w="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4"/>
        <w:gridCol w:w="312"/>
        <w:gridCol w:w="5013"/>
      </w:tblGrid>
      <w:tr>
        <w:trPr>
          <w:trHeight w:val="316" w:hRule="atLeast"/>
        </w:trPr>
        <w:tc>
          <w:tcPr>
            <w:tcW w:w="5274" w:type="dxa"/>
          </w:tcPr>
          <w:p>
            <w:pPr>
              <w:pStyle w:val="TableParagraph"/>
              <w:spacing w:line="233" w:lineRule="exact" w:before="0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581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acceptor is scarce, and confirms the </w:t>
            </w:r>
            <w:r>
              <w:rPr>
                <w:spacing w:val="-2"/>
                <w:sz w:val="21"/>
              </w:rPr>
              <w:t>mechanism</w:t>
            </w:r>
          </w:p>
        </w:tc>
        <w:tc>
          <w:tcPr>
            <w:tcW w:w="312" w:type="dxa"/>
          </w:tcPr>
          <w:p>
            <w:pPr>
              <w:pStyle w:val="TableParagraph"/>
              <w:spacing w:before="51"/>
              <w:ind w:right="13"/>
              <w:jc w:val="center"/>
              <w:rPr>
                <w:sz w:val="14"/>
              </w:rPr>
            </w:pPr>
            <w:r>
              <w:rPr>
                <w:color w:val="6B6B6B"/>
                <w:spacing w:val="-5"/>
                <w:sz w:val="14"/>
              </w:rPr>
              <w:t>628</w:t>
            </w:r>
          </w:p>
        </w:tc>
        <w:tc>
          <w:tcPr>
            <w:tcW w:w="5013" w:type="dxa"/>
          </w:tcPr>
          <w:p>
            <w:pPr>
              <w:pStyle w:val="TableParagraph"/>
              <w:spacing w:before="21"/>
              <w:ind w:left="39"/>
              <w:rPr>
                <w:i/>
                <w:sz w:val="22"/>
              </w:rPr>
            </w:pPr>
            <w:r>
              <w:rPr>
                <w:i/>
                <w:sz w:val="22"/>
              </w:rPr>
              <w:t>Weight</w:t>
            </w:r>
            <w:r>
              <w:rPr>
                <w:i/>
                <w:spacing w:val="7"/>
                <w:sz w:val="22"/>
              </w:rPr>
              <w:t> </w:t>
            </w:r>
            <w:r>
              <w:rPr>
                <w:i/>
                <w:sz w:val="22"/>
              </w:rPr>
              <w:t>decomposition</w:t>
            </w:r>
            <w:r>
              <w:rPr>
                <w:i/>
                <w:spacing w:val="7"/>
                <w:sz w:val="22"/>
              </w:rPr>
              <w:t> </w:t>
            </w:r>
            <w:r>
              <w:rPr>
                <w:i/>
                <w:sz w:val="22"/>
              </w:rPr>
              <w:t>and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7"/>
                <w:sz w:val="22"/>
              </w:rPr>
              <w:t> </w:t>
            </w:r>
            <w:r>
              <w:rPr>
                <w:i/>
                <w:sz w:val="22"/>
              </w:rPr>
              <w:t>proteome-size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confound</w:t>
            </w:r>
          </w:p>
        </w:tc>
      </w:tr>
      <w:tr>
        <w:trPr>
          <w:trHeight w:val="295" w:hRule="atLeast"/>
        </w:trPr>
        <w:tc>
          <w:tcPr>
            <w:tcW w:w="5274" w:type="dxa"/>
          </w:tcPr>
          <w:p>
            <w:pPr>
              <w:pStyle w:val="TableParagraph"/>
              <w:spacing w:line="193" w:lineRule="exact" w:before="0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582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unambiguously (Table </w:t>
            </w:r>
            <w:r>
              <w:rPr>
                <w:spacing w:val="-5"/>
                <w:sz w:val="21"/>
              </w:rPr>
              <w:t>1).</w:t>
            </w:r>
          </w:p>
        </w:tc>
        <w:tc>
          <w:tcPr>
            <w:tcW w:w="312" w:type="dxa"/>
          </w:tcPr>
          <w:p>
            <w:pPr>
              <w:pStyle w:val="TableParagraph"/>
              <w:spacing w:before="64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629</w:t>
            </w:r>
          </w:p>
        </w:tc>
        <w:tc>
          <w:tcPr>
            <w:tcW w:w="5013" w:type="dxa"/>
          </w:tcPr>
          <w:p>
            <w:pPr>
              <w:pStyle w:val="TableParagraph"/>
              <w:spacing w:before="32"/>
              <w:ind w:left="39"/>
              <w:rPr>
                <w:sz w:val="21"/>
              </w:rPr>
            </w:pPr>
            <w:r>
              <w:rPr>
                <w:sz w:val="21"/>
              </w:rPr>
              <w:t>The scoring function assigned 53.9% of weight </w:t>
            </w:r>
            <w:r>
              <w:rPr>
                <w:spacing w:val="-5"/>
                <w:sz w:val="21"/>
              </w:rPr>
              <w:t>to</w:t>
            </w:r>
          </w:p>
        </w:tc>
      </w:tr>
      <w:tr>
        <w:trPr>
          <w:trHeight w:val="279" w:hRule="atLeast"/>
        </w:trPr>
        <w:tc>
          <w:tcPr>
            <w:tcW w:w="5274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583</w:t>
            </w:r>
            <w:r>
              <w:rPr>
                <w:color w:val="6B6B6B"/>
                <w:spacing w:val="46"/>
                <w:position w:val="4"/>
                <w:sz w:val="13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reduced, H</w:t>
            </w:r>
            <w:r>
              <w:rPr>
                <w:sz w:val="21"/>
                <w:vertAlign w:val="subscript"/>
              </w:rPr>
              <w:t>2</w:t>
            </w:r>
            <w:r>
              <w:rPr>
                <w:sz w:val="21"/>
                <w:vertAlign w:val="baseline"/>
              </w:rPr>
              <w:t>-bearing</w:t>
            </w:r>
            <w:r>
              <w:rPr>
                <w:spacing w:val="1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settings,</w:t>
            </w:r>
            <w:r>
              <w:rPr>
                <w:spacing w:val="1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methanogenesis</w:t>
            </w:r>
            <w:r>
              <w:rPr>
                <w:spacing w:val="1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wins</w:t>
            </w:r>
            <w:r>
              <w:rPr>
                <w:spacing w:val="1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in</w:t>
            </w:r>
            <w:r>
              <w:rPr>
                <w:spacing w:val="1"/>
                <w:sz w:val="21"/>
                <w:vertAlign w:val="baseline"/>
              </w:rPr>
              <w:t> </w:t>
            </w:r>
            <w:r>
              <w:rPr>
                <w:spacing w:val="-10"/>
                <w:sz w:val="21"/>
                <w:vertAlign w:val="baseline"/>
              </w:rPr>
              <w:t>7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630</w:t>
            </w:r>
          </w:p>
        </w:tc>
        <w:tc>
          <w:tcPr>
            <w:tcW w:w="5013" w:type="dxa"/>
          </w:tcPr>
          <w:p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stress-tolerance modules and 16.2% to </w:t>
            </w:r>
            <w:r>
              <w:rPr>
                <w:spacing w:val="-2"/>
                <w:sz w:val="21"/>
              </w:rPr>
              <w:t>energy</w:t>
            </w:r>
          </w:p>
        </w:tc>
      </w:tr>
      <w:tr>
        <w:trPr>
          <w:trHeight w:val="268" w:hRule="atLeast"/>
        </w:trPr>
        <w:tc>
          <w:tcPr>
            <w:tcW w:w="5274" w:type="dxa"/>
          </w:tcPr>
          <w:p>
            <w:pPr>
              <w:pStyle w:val="TableParagraph"/>
              <w:spacing w:line="242" w:lineRule="exact" w:before="6"/>
              <w:ind w:left="50"/>
              <w:rPr>
                <w:position w:val="7"/>
                <w:sz w:val="14"/>
              </w:rPr>
            </w:pPr>
            <w:r>
              <w:rPr>
                <w:color w:val="6B6B6B"/>
                <w:position w:val="4"/>
                <w:sz w:val="13"/>
              </w:rPr>
              <w:t>584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of 15 niches. Enceladus's subsurface ocean (10.6179 J </w:t>
            </w:r>
            <w:r>
              <w:rPr>
                <w:spacing w:val="-5"/>
                <w:sz w:val="21"/>
              </w:rPr>
              <w:t>L</w:t>
            </w:r>
            <w:r>
              <w:rPr>
                <w:spacing w:val="-5"/>
                <w:position w:val="7"/>
                <w:sz w:val="14"/>
              </w:rPr>
              <w:t>−1</w:t>
            </w:r>
          </w:p>
        </w:tc>
        <w:tc>
          <w:tcPr>
            <w:tcW w:w="312" w:type="dxa"/>
          </w:tcPr>
          <w:p>
            <w:pPr>
              <w:pStyle w:val="TableParagraph"/>
              <w:spacing w:before="43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631</w:t>
            </w:r>
          </w:p>
        </w:tc>
        <w:tc>
          <w:tcPr>
            <w:tcW w:w="5013" w:type="dxa"/>
          </w:tcPr>
          <w:p>
            <w:pPr>
              <w:pStyle w:val="TableParagraph"/>
              <w:spacing w:line="237" w:lineRule="exact" w:before="11"/>
              <w:ind w:left="39"/>
              <w:rPr>
                <w:sz w:val="21"/>
              </w:rPr>
            </w:pPr>
            <w:r>
              <w:rPr>
                <w:sz w:val="21"/>
              </w:rPr>
              <w:t>metabolism, with methanogenesis specifically at 5.4% </w:t>
            </w:r>
            <w:r>
              <w:rPr>
                <w:spacing w:val="-5"/>
                <w:sz w:val="21"/>
              </w:rPr>
              <w:t>and</w:t>
            </w:r>
          </w:p>
        </w:tc>
      </w:tr>
      <w:tr>
        <w:trPr>
          <w:trHeight w:val="283" w:hRule="atLeast"/>
        </w:trPr>
        <w:tc>
          <w:tcPr>
            <w:tcW w:w="5274" w:type="dxa"/>
          </w:tcPr>
          <w:p>
            <w:pPr>
              <w:pStyle w:val="TableParagraph"/>
              <w:spacing w:before="15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585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)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plume conduit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(9.9646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J L</w:t>
            </w:r>
            <w:r>
              <w:rPr>
                <w:position w:val="7"/>
                <w:sz w:val="14"/>
              </w:rPr>
              <w:t>−1</w:t>
            </w:r>
            <w:r>
              <w:rPr>
                <w:sz w:val="21"/>
              </w:rPr>
              <w:t>)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are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the richest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niches</w:t>
            </w:r>
          </w:p>
        </w:tc>
        <w:tc>
          <w:tcPr>
            <w:tcW w:w="312" w:type="dxa"/>
          </w:tcPr>
          <w:p>
            <w:pPr>
              <w:pStyle w:val="TableParagraph"/>
              <w:spacing w:before="52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632</w:t>
            </w:r>
          </w:p>
        </w:tc>
        <w:tc>
          <w:tcPr>
            <w:tcW w:w="5013" w:type="dxa"/>
          </w:tcPr>
          <w:p>
            <w:pPr>
              <w:pStyle w:val="TableParagraph"/>
              <w:spacing w:before="20"/>
              <w:ind w:left="39"/>
              <w:rPr>
                <w:sz w:val="21"/>
              </w:rPr>
            </w:pPr>
            <w:r>
              <w:rPr>
                <w:sz w:val="21"/>
              </w:rPr>
              <w:t>the residual 29.9% distributed among modules </w:t>
            </w:r>
            <w:r>
              <w:rPr>
                <w:spacing w:val="-2"/>
                <w:sz w:val="21"/>
              </w:rPr>
              <w:t>belonging</w:t>
            </w:r>
          </w:p>
        </w:tc>
      </w:tr>
      <w:tr>
        <w:trPr>
          <w:trHeight w:val="277" w:hRule="atLeast"/>
        </w:trPr>
        <w:tc>
          <w:tcPr>
            <w:tcW w:w="5274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586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in the catalogue, followed by the seafloor </w:t>
            </w:r>
            <w:r>
              <w:rPr>
                <w:spacing w:val="-2"/>
                <w:sz w:val="21"/>
              </w:rPr>
              <w:t>hydrothermal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633</w:t>
            </w:r>
          </w:p>
        </w:tc>
        <w:tc>
          <w:tcPr>
            <w:tcW w:w="5013" w:type="dxa"/>
          </w:tcPr>
          <w:p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to neither block (nutrient acquisition, dormancy, </w:t>
            </w:r>
            <w:r>
              <w:rPr>
                <w:spacing w:val="-2"/>
                <w:sz w:val="21"/>
              </w:rPr>
              <w:t>sulfur</w:t>
            </w:r>
          </w:p>
        </w:tc>
      </w:tr>
      <w:tr>
        <w:trPr>
          <w:trHeight w:val="277" w:hRule="atLeast"/>
        </w:trPr>
        <w:tc>
          <w:tcPr>
            <w:tcW w:w="5274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587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systems of Enceladus (3.1583) and Europa (2.0978). </w:t>
            </w:r>
            <w:r>
              <w:rPr>
                <w:spacing w:val="-5"/>
                <w:sz w:val="21"/>
              </w:rPr>
              <w:t>The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634</w:t>
            </w:r>
          </w:p>
        </w:tc>
        <w:tc>
          <w:tcPr>
            <w:tcW w:w="5013" w:type="dxa"/>
          </w:tcPr>
          <w:p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assimilation, iron uptake). Despite this prior </w:t>
            </w:r>
            <w:r>
              <w:rPr>
                <w:spacing w:val="-2"/>
                <w:sz w:val="21"/>
              </w:rPr>
              <w:t>favouring</w:t>
            </w:r>
          </w:p>
        </w:tc>
      </w:tr>
      <w:tr>
        <w:trPr>
          <w:trHeight w:val="277" w:hRule="atLeast"/>
        </w:trPr>
        <w:tc>
          <w:tcPr>
            <w:tcW w:w="5274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588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subsurface oceans of Callisto, Ganymede and Titan, </w:t>
            </w:r>
            <w:r>
              <w:rPr>
                <w:spacing w:val="-5"/>
                <w:sz w:val="21"/>
              </w:rPr>
              <w:t>and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635</w:t>
            </w:r>
          </w:p>
        </w:tc>
        <w:tc>
          <w:tcPr>
            <w:tcW w:w="5013" w:type="dxa"/>
          </w:tcPr>
          <w:p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stress tolerance, regressing the final ranking on each </w:t>
            </w:r>
            <w:r>
              <w:rPr>
                <w:spacing w:val="-2"/>
                <w:sz w:val="21"/>
              </w:rPr>
              <w:t>block</w:t>
            </w:r>
          </w:p>
        </w:tc>
      </w:tr>
      <w:tr>
        <w:trPr>
          <w:trHeight w:val="270" w:hRule="atLeast"/>
        </w:trPr>
        <w:tc>
          <w:tcPr>
            <w:tcW w:w="5274" w:type="dxa"/>
          </w:tcPr>
          <w:p>
            <w:pPr>
              <w:pStyle w:val="TableParagraph"/>
              <w:spacing w:line="237" w:lineRule="exact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589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Europa's ice–ocean interface, converge identically </w:t>
            </w:r>
            <w:r>
              <w:rPr>
                <w:spacing w:val="-5"/>
                <w:sz w:val="21"/>
              </w:rPr>
              <w:t>on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636</w:t>
            </w:r>
          </w:p>
        </w:tc>
        <w:tc>
          <w:tcPr>
            <w:tcW w:w="5013" w:type="dxa"/>
          </w:tcPr>
          <w:p>
            <w:pPr>
              <w:pStyle w:val="TableParagraph"/>
              <w:spacing w:line="237" w:lineRule="exact"/>
              <w:ind w:left="39"/>
              <w:rPr>
                <w:sz w:val="21"/>
              </w:rPr>
            </w:pPr>
            <w:r>
              <w:rPr>
                <w:sz w:val="21"/>
              </w:rPr>
              <w:t>separately inverted the ratio: the energy block explained </w:t>
            </w:r>
            <w:r>
              <w:rPr>
                <w:spacing w:val="-10"/>
                <w:sz w:val="21"/>
              </w:rPr>
              <w:t>R</w:t>
            </w:r>
          </w:p>
        </w:tc>
      </w:tr>
      <w:tr>
        <w:trPr>
          <w:trHeight w:val="283" w:hRule="atLeast"/>
        </w:trPr>
        <w:tc>
          <w:tcPr>
            <w:tcW w:w="5274" w:type="dxa"/>
          </w:tcPr>
          <w:p>
            <w:pPr>
              <w:pStyle w:val="TableParagraph"/>
              <w:spacing w:before="15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590</w:t>
            </w:r>
            <w:r>
              <w:rPr>
                <w:color w:val="6B6B6B"/>
                <w:spacing w:val="48"/>
                <w:position w:val="4"/>
                <w:sz w:val="13"/>
              </w:rPr>
              <w:t> </w:t>
            </w:r>
            <w:r>
              <w:rPr>
                <w:sz w:val="21"/>
              </w:rPr>
              <w:t>0.1269 J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L</w:t>
            </w:r>
            <w:r>
              <w:rPr>
                <w:position w:val="7"/>
                <w:sz w:val="14"/>
              </w:rPr>
              <w:t>−1</w:t>
            </w:r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since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all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four share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the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4"/>
                <w:sz w:val="21"/>
              </w:rPr>
              <w:t>same</w:t>
            </w:r>
          </w:p>
        </w:tc>
        <w:tc>
          <w:tcPr>
            <w:tcW w:w="312" w:type="dxa"/>
          </w:tcPr>
          <w:p>
            <w:pPr>
              <w:pStyle w:val="TableParagraph"/>
              <w:spacing w:before="52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637</w:t>
            </w:r>
          </w:p>
        </w:tc>
        <w:tc>
          <w:tcPr>
            <w:tcW w:w="5013" w:type="dxa"/>
          </w:tcPr>
          <w:p>
            <w:pPr>
              <w:pStyle w:val="TableParagraph"/>
              <w:spacing w:before="15"/>
              <w:ind w:left="39"/>
              <w:rPr>
                <w:sz w:val="21"/>
              </w:rPr>
            </w:pPr>
            <w:r>
              <w:rPr>
                <w:position w:val="7"/>
                <w:sz w:val="14"/>
              </w:rPr>
              <w:t>2</w:t>
            </w:r>
            <w:r>
              <w:rPr>
                <w:spacing w:val="15"/>
                <w:position w:val="7"/>
                <w:sz w:val="14"/>
              </w:rPr>
              <w:t> </w:t>
            </w:r>
            <w:r>
              <w:rPr>
                <w:sz w:val="21"/>
              </w:rPr>
              <w:t>=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0.637 of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ranking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variance versus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R</w:t>
            </w:r>
            <w:r>
              <w:rPr>
                <w:position w:val="7"/>
                <w:sz w:val="14"/>
              </w:rPr>
              <w:t>2</w:t>
            </w:r>
            <w:r>
              <w:rPr>
                <w:spacing w:val="18"/>
                <w:position w:val="7"/>
                <w:sz w:val="14"/>
              </w:rPr>
              <w:t> </w:t>
            </w:r>
            <w:r>
              <w:rPr>
                <w:sz w:val="21"/>
              </w:rPr>
              <w:t>= 0.294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5"/>
                <w:sz w:val="21"/>
              </w:rPr>
              <w:t>the</w:t>
            </w:r>
          </w:p>
        </w:tc>
      </w:tr>
      <w:tr>
        <w:trPr>
          <w:trHeight w:val="286" w:hRule="atLeast"/>
        </w:trPr>
        <w:tc>
          <w:tcPr>
            <w:tcW w:w="5274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591</w:t>
            </w:r>
            <w:r>
              <w:rPr>
                <w:color w:val="6B6B6B"/>
                <w:spacing w:val="49"/>
                <w:position w:val="4"/>
                <w:sz w:val="13"/>
              </w:rPr>
              <w:t> </w:t>
            </w:r>
            <w:r>
              <w:rPr>
                <w:sz w:val="21"/>
              </w:rPr>
              <w:t>serpentinisation-derived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H</w:t>
            </w:r>
            <w:r>
              <w:rPr>
                <w:sz w:val="21"/>
                <w:vertAlign w:val="subscript"/>
              </w:rPr>
              <w:t>2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inventory.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H</w:t>
            </w:r>
            <w:r>
              <w:rPr>
                <w:sz w:val="21"/>
                <w:vertAlign w:val="subscript"/>
              </w:rPr>
              <w:t>2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is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limiting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pacing w:val="-5"/>
                <w:sz w:val="21"/>
                <w:vertAlign w:val="baseline"/>
              </w:rPr>
              <w:t>in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638</w:t>
            </w:r>
          </w:p>
        </w:tc>
        <w:tc>
          <w:tcPr>
            <w:tcW w:w="5013" w:type="dxa"/>
          </w:tcPr>
          <w:p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stress block. Because the weights were fixed </w:t>
            </w:r>
            <w:r>
              <w:rPr>
                <w:spacing w:val="-2"/>
                <w:sz w:val="21"/>
              </w:rPr>
              <w:t>before</w:t>
            </w:r>
          </w:p>
        </w:tc>
      </w:tr>
      <w:tr>
        <w:trPr>
          <w:trHeight w:val="308" w:hRule="atLeast"/>
        </w:trPr>
        <w:tc>
          <w:tcPr>
            <w:tcW w:w="5274" w:type="dxa"/>
          </w:tcPr>
          <w:p>
            <w:pPr>
              <w:pStyle w:val="TableParagraph"/>
              <w:spacing w:before="4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592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every </w:t>
            </w:r>
            <w:r>
              <w:rPr>
                <w:spacing w:val="-2"/>
                <w:sz w:val="21"/>
              </w:rPr>
              <w:t>case.</w:t>
            </w:r>
          </w:p>
        </w:tc>
        <w:tc>
          <w:tcPr>
            <w:tcW w:w="312" w:type="dxa"/>
          </w:tcPr>
          <w:p>
            <w:pPr>
              <w:pStyle w:val="TableParagraph"/>
              <w:spacing w:before="37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639</w:t>
            </w:r>
          </w:p>
        </w:tc>
        <w:tc>
          <w:tcPr>
            <w:tcW w:w="5013" w:type="dxa"/>
          </w:tcPr>
          <w:p>
            <w:pPr>
              <w:pStyle w:val="TableParagraph"/>
              <w:spacing w:before="4"/>
              <w:ind w:left="39"/>
              <w:rPr>
                <w:sz w:val="21"/>
              </w:rPr>
            </w:pPr>
            <w:r>
              <w:rPr>
                <w:sz w:val="21"/>
              </w:rPr>
              <w:t>scoring and never adjusted, this reversal reflects the </w:t>
            </w:r>
            <w:r>
              <w:rPr>
                <w:spacing w:val="-4"/>
                <w:sz w:val="21"/>
              </w:rPr>
              <w:t>data</w:t>
            </w:r>
          </w:p>
        </w:tc>
      </w:tr>
      <w:tr>
        <w:trPr>
          <w:trHeight w:val="317" w:hRule="atLeast"/>
        </w:trPr>
        <w:tc>
          <w:tcPr>
            <w:tcW w:w="5274" w:type="dxa"/>
          </w:tcPr>
          <w:p>
            <w:pPr>
              <w:pStyle w:val="TableParagraph"/>
              <w:spacing w:before="53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593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In oxidised near-surface and brine settings, </w:t>
            </w:r>
            <w:r>
              <w:rPr>
                <w:spacing w:val="-2"/>
                <w:sz w:val="21"/>
              </w:rPr>
              <w:t>nitrate</w:t>
            </w:r>
          </w:p>
        </w:tc>
        <w:tc>
          <w:tcPr>
            <w:tcW w:w="312" w:type="dxa"/>
          </w:tcPr>
          <w:p>
            <w:pPr>
              <w:pStyle w:val="TableParagraph"/>
              <w:spacing w:before="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640</w:t>
            </w:r>
          </w:p>
        </w:tc>
        <w:tc>
          <w:tcPr>
            <w:tcW w:w="5013" w:type="dxa"/>
          </w:tcPr>
          <w:p>
            <w:pPr>
              <w:pStyle w:val="TableParagraph"/>
              <w:spacing w:line="215" w:lineRule="exact" w:before="0"/>
              <w:ind w:left="39"/>
              <w:rPr>
                <w:sz w:val="21"/>
              </w:rPr>
            </w:pPr>
            <w:r>
              <w:rPr>
                <w:sz w:val="21"/>
              </w:rPr>
              <w:t>overriding the prior rather than a tuning </w:t>
            </w:r>
            <w:r>
              <w:rPr>
                <w:spacing w:val="-2"/>
                <w:sz w:val="21"/>
              </w:rPr>
              <w:t>artefact.</w:t>
            </w:r>
          </w:p>
        </w:tc>
      </w:tr>
      <w:tr>
        <w:trPr>
          <w:trHeight w:val="270" w:hRule="atLeast"/>
        </w:trPr>
        <w:tc>
          <w:tcPr>
            <w:tcW w:w="5274" w:type="dxa"/>
          </w:tcPr>
          <w:p>
            <w:pPr>
              <w:pStyle w:val="TableParagraph"/>
              <w:spacing w:line="237" w:lineRule="exact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594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reduction wins in 3 of 15 niches: Mars's UV-</w:t>
            </w:r>
            <w:r>
              <w:rPr>
                <w:spacing w:val="-2"/>
                <w:sz w:val="21"/>
              </w:rPr>
              <w:t>exposed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641</w:t>
            </w:r>
          </w:p>
        </w:tc>
        <w:tc>
          <w:tcPr>
            <w:tcW w:w="5013" w:type="dxa"/>
          </w:tcPr>
          <w:p>
            <w:pPr>
              <w:pStyle w:val="TableParagraph"/>
              <w:spacing w:line="237" w:lineRule="exact"/>
              <w:ind w:left="39"/>
              <w:rPr>
                <w:sz w:val="21"/>
              </w:rPr>
            </w:pPr>
            <w:r>
              <w:rPr>
                <w:sz w:val="21"/>
              </w:rPr>
              <w:t>The largest confound in the survey is proteome size. </w:t>
            </w:r>
            <w:r>
              <w:rPr>
                <w:spacing w:val="-4"/>
                <w:sz w:val="21"/>
              </w:rPr>
              <w:t>Mean</w:t>
            </w:r>
          </w:p>
        </w:tc>
      </w:tr>
      <w:tr>
        <w:trPr>
          <w:trHeight w:val="283" w:hRule="atLeast"/>
        </w:trPr>
        <w:tc>
          <w:tcPr>
            <w:tcW w:w="5274" w:type="dxa"/>
          </w:tcPr>
          <w:p>
            <w:pPr>
              <w:pStyle w:val="TableParagraph"/>
              <w:spacing w:before="15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595</w:t>
            </w:r>
            <w:r>
              <w:rPr>
                <w:color w:val="6B6B6B"/>
                <w:spacing w:val="48"/>
                <w:position w:val="4"/>
                <w:sz w:val="13"/>
              </w:rPr>
              <w:t> </w:t>
            </w:r>
            <w:r>
              <w:rPr>
                <w:sz w:val="21"/>
              </w:rPr>
              <w:t>shallow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regolith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(4.3378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J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L</w:t>
            </w:r>
            <w:r>
              <w:rPr>
                <w:position w:val="7"/>
                <w:sz w:val="14"/>
              </w:rPr>
              <w:t>−1</w:t>
            </w:r>
            <w:r>
              <w:rPr>
                <w:sz w:val="21"/>
              </w:rPr>
              <w:t>),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Europa's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near-</w:t>
            </w:r>
            <w:r>
              <w:rPr>
                <w:spacing w:val="-2"/>
                <w:sz w:val="21"/>
              </w:rPr>
              <w:t>surface</w:t>
            </w:r>
          </w:p>
        </w:tc>
        <w:tc>
          <w:tcPr>
            <w:tcW w:w="312" w:type="dxa"/>
          </w:tcPr>
          <w:p>
            <w:pPr>
              <w:pStyle w:val="TableParagraph"/>
              <w:spacing w:before="52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642</w:t>
            </w:r>
          </w:p>
        </w:tc>
        <w:tc>
          <w:tcPr>
            <w:tcW w:w="5013" w:type="dxa"/>
          </w:tcPr>
          <w:p>
            <w:pPr>
              <w:pStyle w:val="TableParagraph"/>
              <w:spacing w:before="20"/>
              <w:ind w:left="39"/>
              <w:rPr>
                <w:sz w:val="21"/>
              </w:rPr>
            </w:pPr>
            <w:r>
              <w:rPr>
                <w:sz w:val="21"/>
              </w:rPr>
              <w:t>niche score correlated with proteome size at ρ = </w:t>
            </w:r>
            <w:r>
              <w:rPr>
                <w:spacing w:val="-2"/>
                <w:sz w:val="21"/>
              </w:rPr>
              <w:t>0.732,</w:t>
            </w:r>
          </w:p>
        </w:tc>
      </w:tr>
      <w:tr>
        <w:trPr>
          <w:trHeight w:val="286" w:hRule="atLeast"/>
        </w:trPr>
        <w:tc>
          <w:tcPr>
            <w:tcW w:w="5274" w:type="dxa"/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596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brine pocket (4.1638) and Mars's RSL-type </w:t>
            </w:r>
            <w:r>
              <w:rPr>
                <w:spacing w:val="-2"/>
                <w:sz w:val="21"/>
              </w:rPr>
              <w:t>subsurface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643</w:t>
            </w:r>
          </w:p>
        </w:tc>
        <w:tc>
          <w:tcPr>
            <w:tcW w:w="5013" w:type="dxa"/>
          </w:tcPr>
          <w:p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log</w:t>
            </w:r>
            <w:r>
              <w:rPr>
                <w:sz w:val="21"/>
                <w:vertAlign w:val="subscript"/>
              </w:rPr>
              <w:t>10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proteome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size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alone</w:t>
            </w:r>
            <w:r>
              <w:rPr>
                <w:spacing w:val="1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explained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53.6%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z w:val="21"/>
                <w:vertAlign w:val="baseline"/>
              </w:rPr>
              <w:t>of</w:t>
            </w:r>
            <w:r>
              <w:rPr>
                <w:spacing w:val="2"/>
                <w:sz w:val="21"/>
                <w:vertAlign w:val="baseline"/>
              </w:rPr>
              <w:t> </w:t>
            </w:r>
            <w:r>
              <w:rPr>
                <w:spacing w:val="-5"/>
                <w:sz w:val="21"/>
                <w:vertAlign w:val="baseline"/>
              </w:rPr>
              <w:t>raw</w:t>
            </w:r>
          </w:p>
        </w:tc>
      </w:tr>
      <w:tr>
        <w:trPr>
          <w:trHeight w:val="268" w:hRule="atLeast"/>
        </w:trPr>
        <w:tc>
          <w:tcPr>
            <w:tcW w:w="5274" w:type="dxa"/>
          </w:tcPr>
          <w:p>
            <w:pPr>
              <w:pStyle w:val="TableParagraph"/>
              <w:spacing w:before="4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597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brine (4.1590). These are exactly the niches </w:t>
            </w:r>
            <w:r>
              <w:rPr>
                <w:spacing w:val="-2"/>
                <w:sz w:val="21"/>
              </w:rPr>
              <w:t>where</w:t>
            </w:r>
          </w:p>
        </w:tc>
        <w:tc>
          <w:tcPr>
            <w:tcW w:w="312" w:type="dxa"/>
          </w:tcPr>
          <w:p>
            <w:pPr>
              <w:pStyle w:val="TableParagraph"/>
              <w:spacing w:before="37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644</w:t>
            </w:r>
          </w:p>
        </w:tc>
        <w:tc>
          <w:tcPr>
            <w:tcW w:w="5013" w:type="dxa"/>
          </w:tcPr>
          <w:p>
            <w:pPr>
              <w:pStyle w:val="TableParagraph"/>
              <w:spacing w:before="4"/>
              <w:ind w:left="39"/>
              <w:rPr>
                <w:sz w:val="21"/>
              </w:rPr>
            </w:pPr>
            <w:r>
              <w:rPr>
                <w:sz w:val="21"/>
              </w:rPr>
              <w:t>score variance, since any module count rises with </w:t>
            </w:r>
            <w:r>
              <w:rPr>
                <w:spacing w:val="-5"/>
                <w:sz w:val="21"/>
              </w:rPr>
              <w:t>the</w:t>
            </w:r>
          </w:p>
        </w:tc>
      </w:tr>
      <w:tr>
        <w:trPr>
          <w:trHeight w:val="270" w:hRule="atLeast"/>
        </w:trPr>
        <w:tc>
          <w:tcPr>
            <w:tcW w:w="5274" w:type="dxa"/>
          </w:tcPr>
          <w:p>
            <w:pPr>
              <w:pStyle w:val="TableParagraph"/>
              <w:spacing w:line="237" w:lineRule="exact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598</w:t>
            </w:r>
            <w:r>
              <w:rPr>
                <w:color w:val="6B6B6B"/>
                <w:spacing w:val="47"/>
                <w:position w:val="4"/>
                <w:sz w:val="13"/>
              </w:rPr>
              <w:t> </w:t>
            </w:r>
            <w:r>
              <w:rPr>
                <w:sz w:val="21"/>
              </w:rPr>
              <w:t>methanogenesis collapses, to 0.0001, 0.0000 and 0.0000 </w:t>
            </w:r>
            <w:r>
              <w:rPr>
                <w:spacing w:val="-10"/>
                <w:sz w:val="21"/>
              </w:rPr>
              <w:t>J</w:t>
            </w:r>
          </w:p>
        </w:tc>
        <w:tc>
          <w:tcPr>
            <w:tcW w:w="312" w:type="dxa"/>
          </w:tcPr>
          <w:p>
            <w:pPr>
              <w:pStyle w:val="TableParagraph"/>
              <w:spacing w:before="46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645</w:t>
            </w:r>
          </w:p>
        </w:tc>
        <w:tc>
          <w:tcPr>
            <w:tcW w:w="5013" w:type="dxa"/>
          </w:tcPr>
          <w:p>
            <w:pPr>
              <w:pStyle w:val="TableParagraph"/>
              <w:spacing w:line="237" w:lineRule="exact"/>
              <w:ind w:left="39"/>
              <w:rPr>
                <w:sz w:val="21"/>
              </w:rPr>
            </w:pPr>
            <w:r>
              <w:rPr>
                <w:sz w:val="21"/>
              </w:rPr>
              <w:t>number of proteins available to count. Between-body </w:t>
            </w:r>
            <w:r>
              <w:rPr>
                <w:spacing w:val="-4"/>
                <w:sz w:val="21"/>
              </w:rPr>
              <w:t>rank</w:t>
            </w:r>
          </w:p>
        </w:tc>
      </w:tr>
      <w:tr>
        <w:trPr>
          <w:trHeight w:val="261" w:hRule="atLeast"/>
        </w:trPr>
        <w:tc>
          <w:tcPr>
            <w:tcW w:w="5274" w:type="dxa"/>
          </w:tcPr>
          <w:p>
            <w:pPr>
              <w:pStyle w:val="TableParagraph"/>
              <w:spacing w:line="226" w:lineRule="exact" w:before="15"/>
              <w:ind w:left="50"/>
              <w:rPr>
                <w:sz w:val="21"/>
              </w:rPr>
            </w:pPr>
            <w:r>
              <w:rPr>
                <w:color w:val="6B6B6B"/>
                <w:position w:val="4"/>
                <w:sz w:val="13"/>
              </w:rPr>
              <w:t>599</w:t>
            </w:r>
            <w:r>
              <w:rPr>
                <w:color w:val="6B6B6B"/>
                <w:spacing w:val="48"/>
                <w:position w:val="4"/>
                <w:sz w:val="13"/>
              </w:rPr>
              <w:t> </w:t>
            </w:r>
            <w:r>
              <w:rPr>
                <w:sz w:val="21"/>
              </w:rPr>
              <w:t>L</w:t>
            </w:r>
            <w:r>
              <w:rPr>
                <w:position w:val="7"/>
                <w:sz w:val="14"/>
              </w:rPr>
              <w:t>−1</w:t>
            </w:r>
            <w:r>
              <w:rPr>
                <w:spacing w:val="18"/>
                <w:position w:val="7"/>
                <w:sz w:val="14"/>
              </w:rPr>
              <w:t> </w:t>
            </w:r>
            <w:r>
              <w:rPr>
                <w:sz w:val="21"/>
              </w:rPr>
              <w:t>respectively,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because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radiolytic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sz w:val="21"/>
              </w:rPr>
              <w:t>photochemical</w:t>
            </w:r>
          </w:p>
        </w:tc>
        <w:tc>
          <w:tcPr>
            <w:tcW w:w="312" w:type="dxa"/>
          </w:tcPr>
          <w:p>
            <w:pPr>
              <w:pStyle w:val="TableParagraph"/>
              <w:spacing w:before="52"/>
              <w:jc w:val="center"/>
              <w:rPr>
                <w:sz w:val="13"/>
              </w:rPr>
            </w:pPr>
            <w:r>
              <w:rPr>
                <w:color w:val="6B6B6B"/>
                <w:spacing w:val="-5"/>
                <w:sz w:val="13"/>
              </w:rPr>
              <w:t>646</w:t>
            </w:r>
          </w:p>
        </w:tc>
        <w:tc>
          <w:tcPr>
            <w:tcW w:w="5013" w:type="dxa"/>
          </w:tcPr>
          <w:p>
            <w:pPr>
              <w:pStyle w:val="TableParagraph"/>
              <w:spacing w:line="221" w:lineRule="exact" w:before="20"/>
              <w:ind w:left="39"/>
              <w:rPr>
                <w:sz w:val="21"/>
              </w:rPr>
            </w:pPr>
            <w:r>
              <w:rPr>
                <w:sz w:val="21"/>
              </w:rPr>
              <w:t>correlations across all 3,531 genomes ranged from ρ </w:t>
            </w:r>
            <w:r>
              <w:rPr>
                <w:spacing w:val="-10"/>
                <w:sz w:val="21"/>
              </w:rPr>
              <w:t>=</w:t>
            </w:r>
          </w:p>
        </w:tc>
      </w:tr>
    </w:tbl>
    <w:p>
      <w:pPr>
        <w:pStyle w:val="TableParagraph"/>
        <w:spacing w:after="0" w:line="221" w:lineRule="exact"/>
        <w:rPr>
          <w:sz w:val="21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61"/>
        <w:ind w:left="404"/>
      </w:pPr>
      <w:r>
        <w:rPr>
          <w:color w:val="6B6B6B"/>
          <w:position w:val="4"/>
          <w:sz w:val="13"/>
        </w:rPr>
        <w:t>647</w:t>
      </w:r>
      <w:r>
        <w:rPr>
          <w:color w:val="6B6B6B"/>
          <w:spacing w:val="47"/>
          <w:position w:val="4"/>
          <w:sz w:val="13"/>
        </w:rPr>
        <w:t> </w:t>
      </w:r>
      <w:r>
        <w:rPr/>
        <w:t>0.873 to near unity (median 0.97), and singular </w:t>
      </w:r>
      <w:r>
        <w:rPr>
          <w:spacing w:val="-2"/>
        </w:rPr>
        <w:t>value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648</w:t>
      </w:r>
      <w:r>
        <w:rPr>
          <w:color w:val="6B6B6B"/>
          <w:spacing w:val="47"/>
          <w:position w:val="4"/>
          <w:sz w:val="13"/>
        </w:rPr>
        <w:t> </w:t>
      </w:r>
      <w:r>
        <w:rPr/>
        <w:t>decomposition of the genome-by-body score </w:t>
      </w:r>
      <w:r>
        <w:rPr>
          <w:spacing w:val="-2"/>
        </w:rPr>
        <w:t>matrix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649</w:t>
      </w:r>
      <w:r>
        <w:rPr>
          <w:color w:val="6B6B6B"/>
          <w:spacing w:val="47"/>
          <w:position w:val="4"/>
          <w:sz w:val="13"/>
        </w:rPr>
        <w:t> </w:t>
      </w:r>
      <w:r>
        <w:rPr/>
        <w:t>placed 97.1% of variance on the first </w:t>
      </w:r>
      <w:r>
        <w:rPr>
          <w:spacing w:val="-2"/>
        </w:rPr>
        <w:t>component,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650</w:t>
      </w:r>
      <w:r>
        <w:rPr>
          <w:color w:val="6B6B6B"/>
          <w:spacing w:val="47"/>
          <w:position w:val="4"/>
          <w:sz w:val="13"/>
        </w:rPr>
        <w:t> </w:t>
      </w:r>
      <w:r>
        <w:rPr/>
        <w:t>indicating the per-body rankings are nearly a </w:t>
      </w:r>
      <w:r>
        <w:rPr>
          <w:spacing w:val="-2"/>
        </w:rPr>
        <w:t>single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651</w:t>
      </w:r>
      <w:r>
        <w:rPr>
          <w:color w:val="6B6B6B"/>
          <w:spacing w:val="47"/>
          <w:position w:val="4"/>
          <w:sz w:val="13"/>
        </w:rPr>
        <w:t> </w:t>
      </w:r>
      <w:r>
        <w:rPr/>
        <w:t>ranking driven largely by this size-related generalist </w:t>
      </w:r>
      <w:r>
        <w:rPr>
          <w:spacing w:val="-2"/>
        </w:rPr>
        <w:t>axis.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652</w:t>
      </w:r>
      <w:r>
        <w:rPr>
          <w:color w:val="6B6B6B"/>
          <w:spacing w:val="47"/>
          <w:position w:val="4"/>
          <w:sz w:val="13"/>
        </w:rPr>
        <w:t> </w:t>
      </w:r>
      <w:r>
        <w:rPr/>
        <w:t>This confound reversed one of the framework's </w:t>
      </w:r>
      <w:r>
        <w:rPr>
          <w:spacing w:val="-2"/>
        </w:rPr>
        <w:t>headline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653</w:t>
      </w:r>
      <w:r>
        <w:rPr>
          <w:color w:val="6B6B6B"/>
          <w:spacing w:val="47"/>
          <w:position w:val="4"/>
          <w:sz w:val="13"/>
        </w:rPr>
        <w:t> </w:t>
      </w:r>
      <w:r>
        <w:rPr/>
        <w:t>weights: cold adaptation, the most heavily </w:t>
      </w:r>
      <w:r>
        <w:rPr>
          <w:spacing w:val="-2"/>
        </w:rPr>
        <w:t>weighted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654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 (1.707), correlated negatively with raw score (ρ </w:t>
      </w:r>
      <w:r>
        <w:rPr>
          <w:spacing w:val="-10"/>
        </w:rPr>
        <w:t>=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655</w:t>
      </w:r>
      <w:r>
        <w:rPr>
          <w:color w:val="6B6B6B"/>
          <w:spacing w:val="47"/>
          <w:position w:val="4"/>
          <w:sz w:val="13"/>
        </w:rPr>
        <w:t> </w:t>
      </w:r>
      <w:r>
        <w:rPr/>
        <w:t>−0.289) because cold-adapted genomes are </w:t>
      </w:r>
      <w:r>
        <w:rPr>
          <w:spacing w:val="-2"/>
        </w:rPr>
        <w:t>systematically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656</w:t>
      </w:r>
      <w:r>
        <w:rPr>
          <w:color w:val="6B6B6B"/>
          <w:spacing w:val="47"/>
          <w:position w:val="4"/>
          <w:sz w:val="13"/>
        </w:rPr>
        <w:t> </w:t>
      </w:r>
      <w:r>
        <w:rPr/>
        <w:t>smaller (ρ = −0.468); after controlling for size,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657</w:t>
      </w:r>
      <w:r>
        <w:rPr>
          <w:color w:val="6B6B6B"/>
          <w:spacing w:val="47"/>
          <w:position w:val="4"/>
          <w:sz w:val="13"/>
        </w:rPr>
        <w:t> </w:t>
      </w:r>
      <w:r>
        <w:rPr/>
        <w:t>association was absent (ρ = +0.027). Genome size </w:t>
      </w:r>
      <w:r>
        <w:rPr>
          <w:spacing w:val="-2"/>
        </w:rPr>
        <w:t>itself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658</w:t>
      </w:r>
      <w:r>
        <w:rPr>
          <w:color w:val="6B6B6B"/>
          <w:spacing w:val="47"/>
          <w:position w:val="4"/>
          <w:sz w:val="13"/>
        </w:rPr>
        <w:t> </w:t>
      </w:r>
      <w:r>
        <w:rPr/>
        <w:t>explained R</w:t>
      </w:r>
      <w:r>
        <w:rPr>
          <w:position w:val="7"/>
          <w:sz w:val="14"/>
        </w:rPr>
        <w:t>2</w:t>
      </w:r>
      <w:r>
        <w:rPr>
          <w:spacing w:val="18"/>
          <w:position w:val="7"/>
          <w:sz w:val="14"/>
        </w:rPr>
        <w:t> </w:t>
      </w:r>
      <w:r>
        <w:rPr/>
        <w:t>= 0.536</w:t>
      </w:r>
      <w:r>
        <w:rPr>
          <w:spacing w:val="1"/>
        </w:rPr>
        <w:t> </w:t>
      </w:r>
      <w:r>
        <w:rPr/>
        <w:t>of ranking variance</w:t>
      </w:r>
      <w:r>
        <w:rPr>
          <w:spacing w:val="1"/>
        </w:rPr>
        <w:t> </w:t>
      </w:r>
      <w:r>
        <w:rPr/>
        <w:t>— </w:t>
      </w:r>
      <w:r>
        <w:rPr>
          <w:spacing w:val="-2"/>
        </w:rPr>
        <w:t>substantial,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659</w:t>
      </w:r>
      <w:r>
        <w:rPr>
          <w:color w:val="6B6B6B"/>
          <w:spacing w:val="47"/>
          <w:position w:val="4"/>
          <w:sz w:val="13"/>
        </w:rPr>
        <w:t> </w:t>
      </w:r>
      <w:r>
        <w:rPr/>
        <w:t>and reported rather than dismissed. Against raw </w:t>
      </w:r>
      <w:r>
        <w:rPr>
          <w:spacing w:val="-2"/>
        </w:rPr>
        <w:t>scores,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660</w:t>
      </w:r>
      <w:r>
        <w:rPr>
          <w:color w:val="6B6B6B"/>
          <w:spacing w:val="46"/>
          <w:position w:val="4"/>
          <w:sz w:val="13"/>
        </w:rPr>
        <w:t> </w:t>
      </w:r>
      <w:r>
        <w:rPr/>
        <w:t>energy-acquisition</w:t>
      </w:r>
      <w:r>
        <w:rPr>
          <w:spacing w:val="1"/>
        </w:rPr>
        <w:t> </w:t>
      </w:r>
      <w:r>
        <w:rPr/>
        <w:t>explained R</w:t>
      </w:r>
      <w:r>
        <w:rPr>
          <w:position w:val="7"/>
          <w:sz w:val="14"/>
        </w:rPr>
        <w:t>2</w:t>
      </w:r>
      <w:r>
        <w:rPr>
          <w:spacing w:val="18"/>
          <w:position w:val="7"/>
          <w:sz w:val="14"/>
        </w:rPr>
        <w:t> </w:t>
      </w:r>
      <w:r>
        <w:rPr/>
        <w:t>=</w:t>
      </w:r>
      <w:r>
        <w:rPr>
          <w:spacing w:val="1"/>
        </w:rPr>
        <w:t> </w:t>
      </w:r>
      <w:r>
        <w:rPr/>
        <w:t>0.451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R</w:t>
      </w:r>
      <w:r>
        <w:rPr>
          <w:position w:val="7"/>
          <w:sz w:val="14"/>
        </w:rPr>
        <w:t>2</w:t>
      </w:r>
      <w:r>
        <w:rPr>
          <w:spacing w:val="18"/>
          <w:position w:val="7"/>
          <w:sz w:val="14"/>
        </w:rPr>
        <w:t> </w:t>
      </w:r>
      <w:r>
        <w:rPr>
          <w:spacing w:val="-10"/>
        </w:rPr>
        <w:t>=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661</w:t>
      </w:r>
      <w:r>
        <w:rPr>
          <w:color w:val="6B6B6B"/>
          <w:spacing w:val="45"/>
          <w:position w:val="4"/>
          <w:sz w:val="13"/>
        </w:rPr>
        <w:t> </w:t>
      </w:r>
      <w:r>
        <w:rPr/>
        <w:t>0.369 for stress-tolerance, a narrow margin; </w:t>
      </w:r>
      <w:r>
        <w:rPr>
          <w:spacing w:val="-2"/>
        </w:rPr>
        <w:t>controlling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662</w:t>
      </w:r>
      <w:r>
        <w:rPr>
          <w:color w:val="6B6B6B"/>
          <w:spacing w:val="47"/>
          <w:position w:val="4"/>
          <w:sz w:val="13"/>
        </w:rPr>
        <w:t> </w:t>
      </w:r>
      <w:r>
        <w:rPr/>
        <w:t>for size widened this to the 0.637 versus 0.294 gap </w:t>
      </w:r>
      <w:r>
        <w:rPr>
          <w:spacing w:val="-2"/>
        </w:rPr>
        <w:t>above,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663</w:t>
      </w:r>
      <w:r>
        <w:rPr>
          <w:color w:val="6B6B6B"/>
          <w:spacing w:val="47"/>
          <w:position w:val="4"/>
          <w:sz w:val="13"/>
        </w:rPr>
        <w:t> </w:t>
      </w:r>
      <w:r>
        <w:rPr/>
        <w:t>showing the confound had masked rather than </w:t>
      </w:r>
      <w:r>
        <w:rPr>
          <w:spacing w:val="-2"/>
        </w:rPr>
        <w:t>produced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664</w:t>
      </w:r>
      <w:r>
        <w:rPr>
          <w:color w:val="6B6B6B"/>
          <w:spacing w:val="47"/>
          <w:position w:val="4"/>
          <w:sz w:val="13"/>
        </w:rPr>
        <w:t> </w:t>
      </w:r>
      <w:r>
        <w:rPr/>
        <w:t>the result. Methanogens occupied every leading </w:t>
      </w:r>
      <w:r>
        <w:rPr>
          <w:spacing w:val="-2"/>
        </w:rPr>
        <w:t>position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665</w:t>
      </w:r>
      <w:r>
        <w:rPr>
          <w:color w:val="6B6B6B"/>
          <w:spacing w:val="45"/>
          <w:position w:val="4"/>
          <w:sz w:val="13"/>
        </w:rPr>
        <w:t> </w:t>
      </w:r>
      <w:r>
        <w:rPr/>
        <w:t>on every body — 100% of the top ranks — while </w:t>
      </w:r>
      <w:r>
        <w:rPr>
          <w:spacing w:val="-2"/>
        </w:rPr>
        <w:t>carrying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666</w:t>
      </w:r>
      <w:r>
        <w:rPr>
          <w:color w:val="6B6B6B"/>
          <w:spacing w:val="47"/>
          <w:position w:val="4"/>
          <w:sz w:val="13"/>
        </w:rPr>
        <w:t> </w:t>
      </w:r>
      <w:r>
        <w:rPr/>
        <w:t>only 5.4% of total </w:t>
      </w:r>
      <w:r>
        <w:rPr>
          <w:spacing w:val="-2"/>
        </w:rPr>
        <w:t>weight.</w:t>
      </w:r>
    </w:p>
    <w:p>
      <w:pPr>
        <w:pStyle w:val="Heading2"/>
        <w:ind w:left="392"/>
      </w:pPr>
      <w:r>
        <w:rPr>
          <w:i w:val="0"/>
          <w:color w:val="6B6B6B"/>
          <w:position w:val="4"/>
          <w:sz w:val="14"/>
        </w:rPr>
        <w:t>667</w:t>
      </w:r>
      <w:r>
        <w:rPr>
          <w:i w:val="0"/>
          <w:color w:val="6B6B6B"/>
          <w:spacing w:val="54"/>
          <w:position w:val="4"/>
          <w:sz w:val="14"/>
        </w:rPr>
        <w:t> </w:t>
      </w:r>
      <w:r>
        <w:rPr/>
        <w:t>Thermodynamic</w:t>
      </w:r>
      <w:r>
        <w:rPr>
          <w:spacing w:val="6"/>
        </w:rPr>
        <w:t> </w:t>
      </w:r>
      <w:r>
        <w:rPr/>
        <w:t>confirmation</w:t>
      </w:r>
      <w:r>
        <w:rPr>
          <w:spacing w:val="7"/>
        </w:rPr>
        <w:t> </w:t>
      </w:r>
      <w:r>
        <w:rPr/>
        <w:t>without</w:t>
      </w:r>
      <w:r>
        <w:rPr>
          <w:spacing w:val="7"/>
        </w:rPr>
        <w:t> </w:t>
      </w:r>
      <w:r>
        <w:rPr/>
        <w:t>genomic</w:t>
      </w:r>
      <w:r>
        <w:rPr>
          <w:spacing w:val="6"/>
        </w:rPr>
        <w:t> </w:t>
      </w:r>
      <w:r>
        <w:rPr>
          <w:spacing w:val="-2"/>
        </w:rPr>
        <w:t>input</w:t>
      </w:r>
    </w:p>
    <w:p>
      <w:pPr>
        <w:pStyle w:val="BodyText"/>
        <w:spacing w:before="74"/>
        <w:ind w:left="404"/>
      </w:pPr>
      <w:r>
        <w:rPr>
          <w:color w:val="6B6B6B"/>
          <w:position w:val="4"/>
          <w:sz w:val="13"/>
        </w:rPr>
        <w:t>668</w:t>
      </w:r>
      <w:r>
        <w:rPr>
          <w:color w:val="6B6B6B"/>
          <w:spacing w:val="47"/>
          <w:position w:val="4"/>
          <w:sz w:val="13"/>
        </w:rPr>
        <w:t> </w:t>
      </w:r>
      <w:r>
        <w:rPr/>
        <w:t>The thermodynamic analysis used no </w:t>
      </w:r>
      <w:r>
        <w:rPr>
          <w:spacing w:val="-2"/>
        </w:rPr>
        <w:t>genomic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669</w:t>
      </w:r>
      <w:r>
        <w:rPr>
          <w:color w:val="6B6B6B"/>
          <w:spacing w:val="47"/>
          <w:position w:val="4"/>
          <w:sz w:val="13"/>
        </w:rPr>
        <w:t> </w:t>
      </w:r>
      <w:r>
        <w:rPr/>
        <w:t>information: free energies were computed from </w:t>
      </w:r>
      <w:r>
        <w:rPr>
          <w:spacing w:val="-2"/>
        </w:rPr>
        <w:t>measured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670</w:t>
      </w:r>
      <w:r>
        <w:rPr>
          <w:color w:val="6B6B6B"/>
          <w:spacing w:val="47"/>
          <w:position w:val="4"/>
          <w:sz w:val="13"/>
        </w:rPr>
        <w:t> </w:t>
      </w:r>
      <w:r>
        <w:rPr/>
        <w:t>and modelled geochemistry and multiplied </w:t>
      </w:r>
      <w:r>
        <w:rPr>
          <w:spacing w:val="-5"/>
        </w:rPr>
        <w:t>by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671</w:t>
      </w:r>
      <w:r>
        <w:rPr>
          <w:color w:val="6B6B6B"/>
          <w:spacing w:val="47"/>
          <w:position w:val="4"/>
          <w:sz w:val="13"/>
        </w:rPr>
        <w:t> </w:t>
      </w:r>
      <w:r>
        <w:rPr/>
        <w:t>limiting-species concentration, recovering methanogens </w:t>
      </w:r>
      <w:r>
        <w:rPr>
          <w:spacing w:val="-5"/>
        </w:rPr>
        <w:t>as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672</w:t>
      </w:r>
      <w:r>
        <w:rPr>
          <w:color w:val="6B6B6B"/>
          <w:spacing w:val="47"/>
          <w:position w:val="4"/>
          <w:sz w:val="13"/>
        </w:rPr>
        <w:t> </w:t>
      </w:r>
      <w:r>
        <w:rPr/>
        <w:t>best matched to the most widely available energy </w:t>
      </w:r>
      <w:r>
        <w:rPr>
          <w:spacing w:val="-2"/>
        </w:rPr>
        <w:t>source,</w:t>
      </w:r>
    </w:p>
    <w:p>
      <w:pPr>
        <w:pStyle w:val="BodyText"/>
        <w:spacing w:before="61"/>
        <w:ind w:left="57"/>
      </w:pPr>
      <w:r>
        <w:rPr/>
        <w:br w:type="column"/>
      </w:r>
      <w:r>
        <w:rPr>
          <w:color w:val="6B6B6B"/>
          <w:position w:val="4"/>
          <w:sz w:val="13"/>
        </w:rPr>
        <w:t>695</w:t>
      </w:r>
      <w:r>
        <w:rPr>
          <w:color w:val="6B6B6B"/>
          <w:spacing w:val="47"/>
          <w:position w:val="4"/>
          <w:sz w:val="13"/>
        </w:rPr>
        <w:t> </w:t>
      </w:r>
      <w:r>
        <w:rPr/>
        <w:t>has a median in-situ yield of −7.4 kJ per reaction, </w:t>
      </w:r>
      <w:r>
        <w:rPr>
          <w:spacing w:val="-2"/>
        </w:rPr>
        <w:t>below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696</w:t>
      </w:r>
      <w:r>
        <w:rPr>
          <w:color w:val="6B6B6B"/>
          <w:spacing w:val="47"/>
          <w:position w:val="4"/>
          <w:sz w:val="13"/>
        </w:rPr>
        <w:t> </w:t>
      </w:r>
      <w:r>
        <w:rPr/>
        <w:t>the energy quantum, thermodynamically usable in </w:t>
      </w:r>
      <w:r>
        <w:rPr>
          <w:spacing w:val="-4"/>
        </w:rPr>
        <w:t>zero</w:t>
      </w:r>
    </w:p>
    <w:p>
      <w:pPr>
        <w:spacing w:before="35"/>
        <w:ind w:left="57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697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niches.</w:t>
      </w:r>
    </w:p>
    <w:p>
      <w:pPr>
        <w:pStyle w:val="BodyText"/>
        <w:spacing w:before="116"/>
        <w:ind w:left="57"/>
      </w:pPr>
      <w:r>
        <w:rPr>
          <w:color w:val="6B6B6B"/>
          <w:position w:val="4"/>
          <w:sz w:val="13"/>
        </w:rPr>
        <w:t>698</w:t>
      </w:r>
      <w:r>
        <w:rPr>
          <w:color w:val="6B6B6B"/>
          <w:spacing w:val="47"/>
          <w:position w:val="4"/>
          <w:sz w:val="13"/>
        </w:rPr>
        <w:t> </w:t>
      </w:r>
      <w:r>
        <w:rPr/>
        <w:t>Per-electron ranking is misleading: iron(III) </w:t>
      </w:r>
      <w:r>
        <w:rPr>
          <w:spacing w:val="-2"/>
        </w:rPr>
        <w:t>reduction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699</w:t>
      </w:r>
      <w:r>
        <w:rPr>
          <w:color w:val="6B6B6B"/>
          <w:spacing w:val="47"/>
          <w:position w:val="4"/>
          <w:sz w:val="13"/>
        </w:rPr>
        <w:t> </w:t>
      </w:r>
      <w:r>
        <w:rPr/>
        <w:t>wins per electron, but Fe(III) is insoluble under </w:t>
      </w:r>
      <w:r>
        <w:rPr>
          <w:spacing w:val="-4"/>
        </w:rPr>
        <w:t>most</w:t>
      </w:r>
    </w:p>
    <w:p>
      <w:pPr>
        <w:pStyle w:val="BodyText"/>
        <w:spacing w:before="35"/>
        <w:ind w:left="57"/>
      </w:pPr>
      <w:r>
        <w:rPr>
          <w:color w:val="6B6B6B"/>
          <w:position w:val="4"/>
          <w:sz w:val="13"/>
        </w:rPr>
        <w:t>700</w:t>
      </w:r>
      <w:r>
        <w:rPr>
          <w:color w:val="6B6B6B"/>
          <w:spacing w:val="47"/>
          <w:position w:val="4"/>
          <w:sz w:val="13"/>
        </w:rPr>
        <w:t> </w:t>
      </w:r>
      <w:r>
        <w:rPr/>
        <w:t>conditions, so the acceptor is unavailable at </w:t>
      </w:r>
      <w:r>
        <w:rPr>
          <w:spacing w:val="-2"/>
        </w:rPr>
        <w:t>assumed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701</w:t>
      </w:r>
      <w:r>
        <w:rPr>
          <w:color w:val="6B6B6B"/>
          <w:spacing w:val="47"/>
          <w:position w:val="4"/>
          <w:sz w:val="13"/>
        </w:rPr>
        <w:t> </w:t>
      </w:r>
      <w:r>
        <w:rPr/>
        <w:t>concentrations. Ranked by volumetric energy </w:t>
      </w:r>
      <w:r>
        <w:rPr>
          <w:spacing w:val="-2"/>
        </w:rPr>
        <w:t>density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702</w:t>
      </w:r>
      <w:r>
        <w:rPr>
          <w:color w:val="6B6B6B"/>
          <w:spacing w:val="47"/>
          <w:position w:val="4"/>
          <w:sz w:val="13"/>
        </w:rPr>
        <w:t> </w:t>
      </w:r>
      <w:r>
        <w:rPr/>
        <w:t>(yield × limiting-species concentration), the </w:t>
      </w:r>
      <w:r>
        <w:rPr>
          <w:spacing w:val="-2"/>
        </w:rPr>
        <w:t>Enceladus</w:t>
      </w:r>
    </w:p>
    <w:p>
      <w:pPr>
        <w:pStyle w:val="BodyText"/>
        <w:spacing w:before="31"/>
        <w:ind w:left="57"/>
      </w:pPr>
      <w:r>
        <w:rPr>
          <w:color w:val="6B6B6B"/>
          <w:position w:val="4"/>
          <w:sz w:val="13"/>
        </w:rPr>
        <w:t>703</w:t>
      </w:r>
      <w:r>
        <w:rPr>
          <w:color w:val="6B6B6B"/>
          <w:spacing w:val="48"/>
          <w:position w:val="4"/>
          <w:sz w:val="13"/>
        </w:rPr>
        <w:t> </w:t>
      </w:r>
      <w:r>
        <w:rPr/>
        <w:t>subsurface ocean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at 10.6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L</w:t>
      </w:r>
      <w:r>
        <w:rPr>
          <w:position w:val="7"/>
          <w:sz w:val="14"/>
        </w:rPr>
        <w:t>−1</w:t>
      </w:r>
      <w:r>
        <w:rPr/>
        <w:t>,</w:t>
      </w:r>
      <w:r>
        <w:rPr>
          <w:spacing w:val="1"/>
        </w:rPr>
        <w:t> </w:t>
      </w:r>
      <w:r>
        <w:rPr/>
        <w:t>the Enceladus</w:t>
      </w:r>
      <w:r>
        <w:rPr>
          <w:spacing w:val="1"/>
        </w:rPr>
        <w:t> </w:t>
      </w:r>
      <w:r>
        <w:rPr>
          <w:spacing w:val="-2"/>
        </w:rPr>
        <w:t>plume</w:t>
      </w:r>
    </w:p>
    <w:p>
      <w:pPr>
        <w:pStyle w:val="BodyText"/>
        <w:spacing w:before="31"/>
        <w:ind w:left="57"/>
      </w:pPr>
      <w:r>
        <w:rPr>
          <w:color w:val="6B6B6B"/>
          <w:position w:val="4"/>
          <w:sz w:val="13"/>
        </w:rPr>
        <w:t>704</w:t>
      </w:r>
      <w:r>
        <w:rPr>
          <w:color w:val="6B6B6B"/>
          <w:spacing w:val="48"/>
          <w:position w:val="4"/>
          <w:sz w:val="13"/>
        </w:rPr>
        <w:t> </w:t>
      </w:r>
      <w:r>
        <w:rPr/>
        <w:t>conduit follows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9.96 J</w:t>
      </w:r>
      <w:r>
        <w:rPr>
          <w:spacing w:val="1"/>
        </w:rPr>
        <w:t> </w:t>
      </w:r>
      <w:r>
        <w:rPr/>
        <w:t>L</w:t>
      </w:r>
      <w:r>
        <w:rPr>
          <w:position w:val="7"/>
          <w:sz w:val="14"/>
        </w:rPr>
        <w:t>−1</w:t>
      </w:r>
      <w:r>
        <w:rPr/>
        <w:t>,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 Europa</w:t>
      </w:r>
      <w:r>
        <w:rPr>
          <w:spacing w:val="1"/>
        </w:rPr>
        <w:t> </w:t>
      </w:r>
      <w:r>
        <w:rPr/>
        <w:t>near-</w:t>
      </w:r>
      <w:r>
        <w:rPr>
          <w:spacing w:val="-2"/>
        </w:rPr>
        <w:t>surface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705</w:t>
      </w:r>
      <w:r>
        <w:rPr>
          <w:color w:val="6B6B6B"/>
          <w:spacing w:val="47"/>
          <w:position w:val="4"/>
          <w:sz w:val="13"/>
        </w:rPr>
        <w:t> </w:t>
      </w:r>
      <w:r>
        <w:rPr/>
        <w:t>ocean — the same yield-versus-flux distinction seen </w:t>
      </w:r>
      <w:r>
        <w:rPr>
          <w:spacing w:val="-5"/>
        </w:rPr>
        <w:t>for</w:t>
      </w:r>
    </w:p>
    <w:p>
      <w:pPr>
        <w:pStyle w:val="BodyText"/>
        <w:spacing w:before="35"/>
        <w:ind w:left="57"/>
      </w:pPr>
      <w:r>
        <w:rPr>
          <w:color w:val="6B6B6B"/>
          <w:position w:val="4"/>
          <w:sz w:val="13"/>
        </w:rPr>
        <w:t>706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methanogenesis, hence all energetic claims here </w:t>
      </w:r>
      <w:r>
        <w:rPr>
          <w:spacing w:val="-5"/>
        </w:rPr>
        <w:t>use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707</w:t>
      </w:r>
      <w:r>
        <w:rPr>
          <w:color w:val="6B6B6B"/>
          <w:spacing w:val="47"/>
          <w:position w:val="4"/>
          <w:sz w:val="13"/>
        </w:rPr>
        <w:t> </w:t>
      </w:r>
      <w:r>
        <w:rPr/>
        <w:t>density rather than </w:t>
      </w:r>
      <w:r>
        <w:rPr>
          <w:spacing w:val="-2"/>
        </w:rPr>
        <w:t>yield.</w:t>
      </w:r>
    </w:p>
    <w:p>
      <w:pPr>
        <w:pStyle w:val="BodyText"/>
        <w:spacing w:before="116"/>
        <w:ind w:left="57"/>
      </w:pPr>
      <w:r>
        <w:rPr>
          <w:color w:val="6B6B6B"/>
          <w:position w:val="4"/>
          <w:sz w:val="13"/>
        </w:rPr>
        <w:t>708</w:t>
      </w:r>
      <w:r>
        <w:rPr>
          <w:color w:val="6B6B6B"/>
          <w:spacing w:val="45"/>
          <w:position w:val="4"/>
          <w:sz w:val="13"/>
        </w:rPr>
        <w:t> </w:t>
      </w:r>
      <w:r>
        <w:rPr/>
        <w:t>The thermodynamic layer was benchmarked </w:t>
      </w:r>
      <w:r>
        <w:rPr>
          <w:spacing w:val="-2"/>
        </w:rPr>
        <w:t>beforehand: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709</w:t>
      </w:r>
      <w:r>
        <w:rPr>
          <w:color w:val="6B6B6B"/>
          <w:spacing w:val="47"/>
          <w:position w:val="4"/>
          <w:sz w:val="13"/>
        </w:rPr>
        <w:t> </w:t>
      </w:r>
      <w:r>
        <w:rPr/>
        <w:t>four of five benchmark reactions reproduce </w:t>
      </w:r>
      <w:r>
        <w:rPr>
          <w:spacing w:val="-2"/>
        </w:rPr>
        <w:t>published</w:t>
      </w:r>
    </w:p>
    <w:p>
      <w:pPr>
        <w:pStyle w:val="BodyText"/>
        <w:spacing w:before="31"/>
        <w:ind w:left="57"/>
      </w:pPr>
      <w:r>
        <w:rPr>
          <w:color w:val="6B6B6B"/>
          <w:position w:val="4"/>
          <w:sz w:val="13"/>
        </w:rPr>
        <w:t>710</w:t>
      </w:r>
      <w:r>
        <w:rPr>
          <w:color w:val="6B6B6B"/>
          <w:spacing w:val="48"/>
          <w:position w:val="4"/>
          <w:sz w:val="13"/>
        </w:rPr>
        <w:t> </w:t>
      </w:r>
      <w:r>
        <w:rPr/>
        <w:t>standard free</w:t>
      </w:r>
      <w:r>
        <w:rPr>
          <w:spacing w:val="1"/>
        </w:rPr>
        <w:t> </w:t>
      </w:r>
      <w:r>
        <w:rPr/>
        <w:t>energies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1.0</w:t>
      </w:r>
      <w:r>
        <w:rPr>
          <w:spacing w:val="1"/>
        </w:rPr>
        <w:t> </w:t>
      </w:r>
      <w:r>
        <w:rPr/>
        <w:t>kJ mol</w:t>
      </w:r>
      <w:r>
        <w:rPr>
          <w:position w:val="7"/>
          <w:sz w:val="14"/>
        </w:rPr>
        <w:t>−1</w:t>
      </w:r>
      <w:r>
        <w:rPr/>
        <w:t>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fifth</w:t>
      </w:r>
    </w:p>
    <w:p>
      <w:pPr>
        <w:pStyle w:val="BodyText"/>
        <w:spacing w:before="35"/>
        <w:ind w:left="57"/>
      </w:pPr>
      <w:r>
        <w:rPr>
          <w:color w:val="6B6B6B"/>
          <w:position w:val="4"/>
          <w:sz w:val="13"/>
        </w:rPr>
        <w:t>711</w:t>
      </w:r>
      <w:r>
        <w:rPr>
          <w:color w:val="6B6B6B"/>
          <w:spacing w:val="47"/>
          <w:position w:val="4"/>
          <w:sz w:val="13"/>
        </w:rPr>
        <w:t> </w:t>
      </w:r>
      <w:r>
        <w:rPr/>
        <w:t>deviating more but reported, not dropped. Overall, </w:t>
      </w:r>
      <w:r>
        <w:rPr>
          <w:spacing w:val="-2"/>
        </w:rPr>
        <w:t>80.0%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712</w:t>
      </w:r>
      <w:r>
        <w:rPr>
          <w:color w:val="6B6B6B"/>
          <w:spacing w:val="47"/>
          <w:position w:val="4"/>
          <w:sz w:val="13"/>
        </w:rPr>
        <w:t> </w:t>
      </w:r>
      <w:r>
        <w:rPr/>
        <w:t>of evaluated reactions are exergonic in situ. A </w:t>
      </w:r>
      <w:r>
        <w:rPr>
          <w:spacing w:val="-2"/>
        </w:rPr>
        <w:t>second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713</w:t>
      </w:r>
      <w:r>
        <w:rPr>
          <w:color w:val="6B6B6B"/>
          <w:spacing w:val="47"/>
          <w:position w:val="4"/>
          <w:sz w:val="13"/>
        </w:rPr>
        <w:t> </w:t>
      </w:r>
      <w:r>
        <w:rPr/>
        <w:t>check confirmed that where fluid composition </w:t>
      </w:r>
      <w:r>
        <w:rPr>
          <w:spacing w:val="-2"/>
        </w:rPr>
        <w:t>approaches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714</w:t>
      </w:r>
      <w:r>
        <w:rPr>
          <w:color w:val="6B6B6B"/>
          <w:spacing w:val="45"/>
          <w:position w:val="4"/>
          <w:sz w:val="13"/>
        </w:rPr>
        <w:t> </w:t>
      </w:r>
      <w:r>
        <w:rPr/>
        <w:t>equilibrium with host mineralogy, computed free </w:t>
      </w:r>
      <w:r>
        <w:rPr>
          <w:spacing w:val="-2"/>
        </w:rPr>
        <w:t>energies</w:t>
      </w:r>
    </w:p>
    <w:p>
      <w:pPr>
        <w:pStyle w:val="BodyText"/>
        <w:spacing w:before="35"/>
        <w:ind w:left="57"/>
      </w:pPr>
      <w:r>
        <w:rPr>
          <w:color w:val="6B6B6B"/>
          <w:position w:val="4"/>
          <w:sz w:val="13"/>
        </w:rPr>
        <w:t>715</w:t>
      </w:r>
      <w:r>
        <w:rPr>
          <w:color w:val="6B6B6B"/>
          <w:spacing w:val="47"/>
          <w:position w:val="4"/>
          <w:sz w:val="13"/>
        </w:rPr>
        <w:t> </w:t>
      </w:r>
      <w:r>
        <w:rPr/>
        <w:t>approach zero, indicating the energy densities are </w:t>
      </w:r>
      <w:r>
        <w:rPr>
          <w:spacing w:val="-5"/>
        </w:rPr>
        <w:t>not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716</w:t>
      </w:r>
      <w:r>
        <w:rPr>
          <w:color w:val="6B6B6B"/>
          <w:spacing w:val="47"/>
          <w:position w:val="4"/>
          <w:sz w:val="13"/>
        </w:rPr>
        <w:t> </w:t>
      </w:r>
      <w:r>
        <w:rPr/>
        <w:t>artefacts of arbitrary activities. Energies are reported </w:t>
      </w:r>
      <w:r>
        <w:rPr>
          <w:spacing w:val="-5"/>
        </w:rPr>
        <w:t>per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717</w:t>
      </w:r>
      <w:r>
        <w:rPr>
          <w:color w:val="6B6B6B"/>
          <w:spacing w:val="47"/>
          <w:position w:val="4"/>
          <w:sz w:val="13"/>
        </w:rPr>
        <w:t> </w:t>
      </w:r>
      <w:r>
        <w:rPr/>
        <w:t>mole of electrons transferred, since electron </w:t>
      </w:r>
      <w:r>
        <w:rPr>
          <w:spacing w:val="-2"/>
        </w:rPr>
        <w:t>stoichiometry</w:t>
      </w:r>
    </w:p>
    <w:p>
      <w:pPr>
        <w:pStyle w:val="BodyText"/>
        <w:spacing w:before="35"/>
        <w:ind w:left="57"/>
      </w:pPr>
      <w:r>
        <w:rPr>
          <w:color w:val="6B6B6B"/>
          <w:position w:val="4"/>
          <w:sz w:val="13"/>
        </w:rPr>
        <w:t>718</w:t>
      </w:r>
      <w:r>
        <w:rPr>
          <w:color w:val="6B6B6B"/>
          <w:spacing w:val="47"/>
          <w:position w:val="4"/>
          <w:sz w:val="13"/>
        </w:rPr>
        <w:t> </w:t>
      </w:r>
      <w:r>
        <w:rPr/>
        <w:t>differs (methanogenesis: eight electrons; nitrate </w:t>
      </w:r>
      <w:r>
        <w:rPr>
          <w:spacing w:val="-2"/>
        </w:rPr>
        <w:t>reduction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719</w:t>
      </w:r>
      <w:r>
        <w:rPr>
          <w:color w:val="6B6B6B"/>
          <w:spacing w:val="48"/>
          <w:position w:val="4"/>
          <w:sz w:val="13"/>
        </w:rPr>
        <w:t> </w:t>
      </w:r>
      <w:r>
        <w:rPr/>
        <w:t>to</w:t>
      </w:r>
      <w:r>
        <w:rPr>
          <w:spacing w:val="1"/>
        </w:rPr>
        <w:t> </w:t>
      </w:r>
      <w:r>
        <w:rPr/>
        <w:t>N</w:t>
      </w:r>
      <w:r>
        <w:rPr>
          <w:vertAlign w:val="subscript"/>
        </w:rPr>
        <w:t>2</w:t>
      </w:r>
      <w:r>
        <w:rPr>
          <w:vertAlign w:val="baseline"/>
        </w:rPr>
        <w:t>:</w:t>
      </w:r>
      <w:r>
        <w:rPr>
          <w:spacing w:val="1"/>
          <w:vertAlign w:val="baseline"/>
        </w:rPr>
        <w:t> </w:t>
      </w:r>
      <w:r>
        <w:rPr>
          <w:vertAlign w:val="baseline"/>
        </w:rPr>
        <w:t>five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nitrate);</w:t>
      </w:r>
      <w:r>
        <w:rPr>
          <w:spacing w:val="1"/>
          <w:vertAlign w:val="baseline"/>
        </w:rPr>
        <w:t> </w:t>
      </w:r>
      <w:r>
        <w:rPr>
          <w:vertAlign w:val="baseline"/>
        </w:rPr>
        <w:t>per-reaction,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methanogenesis</w:t>
      </w:r>
    </w:p>
    <w:p>
      <w:pPr>
        <w:pStyle w:val="BodyText"/>
        <w:ind w:left="57"/>
      </w:pPr>
      <w:r>
        <w:rPr>
          <w:color w:val="6B6B6B"/>
          <w:position w:val="4"/>
          <w:sz w:val="13"/>
        </w:rPr>
        <w:t>720</w:t>
      </w:r>
      <w:r>
        <w:rPr>
          <w:color w:val="6B6B6B"/>
          <w:spacing w:val="47"/>
          <w:position w:val="4"/>
          <w:sz w:val="13"/>
        </w:rPr>
        <w:t> </w:t>
      </w:r>
      <w:r>
        <w:rPr/>
        <w:t>appears competitive, but per-electron it is clearly </w:t>
      </w:r>
      <w:r>
        <w:rPr>
          <w:spacing w:val="-4"/>
        </w:rPr>
        <w:t>less</w:t>
      </w:r>
    </w:p>
    <w:p>
      <w:pPr>
        <w:pStyle w:val="BodyText"/>
        <w:spacing w:line="171" w:lineRule="exact" w:before="31"/>
        <w:ind w:left="57"/>
      </w:pPr>
      <w:r>
        <w:rPr>
          <w:color w:val="6B6B6B"/>
          <w:position w:val="4"/>
          <w:sz w:val="13"/>
        </w:rPr>
        <w:t>721</w:t>
      </w:r>
      <w:r>
        <w:rPr>
          <w:color w:val="6B6B6B"/>
          <w:spacing w:val="48"/>
          <w:position w:val="4"/>
          <w:sz w:val="13"/>
        </w:rPr>
        <w:t> </w:t>
      </w:r>
      <w:r>
        <w:rPr/>
        <w:t>favourable (−6.34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−83.18</w:t>
      </w:r>
      <w:r>
        <w:rPr>
          <w:spacing w:val="1"/>
        </w:rPr>
        <w:t> </w:t>
      </w:r>
      <w:r>
        <w:rPr/>
        <w:t>kJ</w:t>
      </w:r>
      <w:r>
        <w:rPr>
          <w:spacing w:val="1"/>
        </w:rPr>
        <w:t> </w:t>
      </w:r>
      <w:r>
        <w:rPr/>
        <w:t>mol e</w:t>
      </w:r>
      <w:r>
        <w:rPr>
          <w:position w:val="7"/>
          <w:sz w:val="14"/>
        </w:rPr>
        <w:t>−1</w:t>
      </w:r>
      <w:r>
        <w:rPr/>
        <w:t>),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>
          <w:spacing w:val="-5"/>
        </w:rPr>
        <w:t>it</w:t>
      </w:r>
    </w:p>
    <w:p>
      <w:pPr>
        <w:pStyle w:val="BodyText"/>
        <w:spacing w:after="0" w:line="171" w:lineRule="exact"/>
        <w:sectPr>
          <w:pgSz w:w="12240" w:h="15840"/>
          <w:pgMar w:top="1100" w:bottom="280" w:left="360" w:right="720"/>
          <w:cols w:num="2" w:equalWidth="0">
            <w:col w:w="5608" w:space="40"/>
            <w:col w:w="5512"/>
          </w:cols>
        </w:sectPr>
      </w:pPr>
    </w:p>
    <w:p>
      <w:pPr>
        <w:pStyle w:val="BodyText"/>
        <w:spacing w:line="177" w:lineRule="auto" w:before="10"/>
        <w:ind w:left="404"/>
        <w:rPr>
          <w:position w:val="-11"/>
        </w:rPr>
      </w:pPr>
      <w:r>
        <w:rPr>
          <w:color w:val="6B6B6B"/>
          <w:position w:val="4"/>
          <w:sz w:val="13"/>
        </w:rPr>
        <w:t>673</w:t>
      </w:r>
      <w:r>
        <w:rPr>
          <w:color w:val="6B6B6B"/>
          <w:spacing w:val="47"/>
          <w:position w:val="4"/>
          <w:sz w:val="13"/>
        </w:rPr>
        <w:t> </w:t>
      </w:r>
      <w:r>
        <w:rPr/>
        <w:t>with no scoring function, weights or module definitions. A</w:t>
      </w:r>
      <w:r>
        <w:rPr>
          <w:spacing w:val="37"/>
        </w:rPr>
        <w:t> </w:t>
      </w:r>
      <w:r>
        <w:rPr>
          <w:color w:val="6B6B6B"/>
          <w:position w:val="-7"/>
          <w:sz w:val="13"/>
        </w:rPr>
        <w:t>722</w:t>
      </w:r>
      <w:r>
        <w:rPr>
          <w:color w:val="6B6B6B"/>
          <w:spacing w:val="47"/>
          <w:position w:val="-7"/>
          <w:sz w:val="13"/>
        </w:rPr>
        <w:t> </w:t>
      </w:r>
      <w:r>
        <w:rPr>
          <w:position w:val="-11"/>
        </w:rPr>
        <w:t>still wins on exploitable </w:t>
      </w:r>
      <w:r>
        <w:rPr>
          <w:spacing w:val="-2"/>
          <w:position w:val="-11"/>
        </w:rPr>
        <w:t>density.</w:t>
      </w:r>
    </w:p>
    <w:p>
      <w:pPr>
        <w:pStyle w:val="BodyText"/>
        <w:spacing w:line="199" w:lineRule="exact" w:before="0"/>
        <w:ind w:left="404"/>
      </w:pPr>
      <w:r>
        <w:rPr>
          <w:color w:val="6B6B6B"/>
          <w:position w:val="4"/>
          <w:sz w:val="13"/>
        </w:rPr>
        <w:t>674</w:t>
      </w:r>
      <w:r>
        <w:rPr>
          <w:color w:val="6B6B6B"/>
          <w:spacing w:val="47"/>
          <w:position w:val="4"/>
          <w:sz w:val="13"/>
        </w:rPr>
        <w:t> </w:t>
      </w:r>
      <w:r>
        <w:rPr/>
        <w:t>method sharing none of the scoring function's </w:t>
      </w:r>
      <w:r>
        <w:rPr>
          <w:spacing w:val="-2"/>
        </w:rPr>
        <w:t>machinery</w:t>
      </w:r>
    </w:p>
    <w:p>
      <w:pPr>
        <w:pStyle w:val="BodyText"/>
        <w:spacing w:after="0" w:line="199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ind w:left="404"/>
      </w:pPr>
      <w:r>
        <w:rPr>
          <w:color w:val="6B6B6B"/>
          <w:position w:val="4"/>
          <w:sz w:val="13"/>
        </w:rPr>
        <w:t>675</w:t>
      </w:r>
      <w:r>
        <w:rPr>
          <w:color w:val="6B6B6B"/>
          <w:spacing w:val="47"/>
          <w:position w:val="4"/>
          <w:sz w:val="13"/>
        </w:rPr>
        <w:t> </w:t>
      </w:r>
      <w:r>
        <w:rPr/>
        <w:t>cannot be accused of correlating with it. Of </w:t>
      </w:r>
      <w:r>
        <w:rPr>
          <w:spacing w:val="-5"/>
        </w:rPr>
        <w:t>90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676</w:t>
      </w:r>
      <w:r>
        <w:rPr>
          <w:color w:val="6B6B6B"/>
          <w:spacing w:val="47"/>
          <w:position w:val="4"/>
          <w:sz w:val="13"/>
        </w:rPr>
        <w:t> </w:t>
      </w:r>
      <w:r>
        <w:rPr/>
        <w:t>niche-couple combinations evaluated, 80% are </w:t>
      </w:r>
      <w:r>
        <w:rPr>
          <w:spacing w:val="-2"/>
        </w:rPr>
        <w:t>exergonic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677</w:t>
      </w:r>
      <w:r>
        <w:rPr>
          <w:color w:val="6B6B6B"/>
          <w:spacing w:val="47"/>
          <w:position w:val="4"/>
          <w:sz w:val="13"/>
        </w:rPr>
        <w:t> </w:t>
      </w:r>
      <w:r>
        <w:rPr/>
        <w:t>in situ, but only a minority clear the biological </w:t>
      </w:r>
      <w:r>
        <w:rPr>
          <w:spacing w:val="-2"/>
        </w:rPr>
        <w:t>energy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678</w:t>
      </w:r>
      <w:r>
        <w:rPr>
          <w:color w:val="6B6B6B"/>
          <w:spacing w:val="48"/>
          <w:position w:val="4"/>
          <w:sz w:val="13"/>
        </w:rPr>
        <w:t> </w:t>
      </w:r>
      <w:r>
        <w:rPr/>
        <w:t>quantum,</w:t>
      </w:r>
      <w:r>
        <w:rPr>
          <w:spacing w:val="2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-bearing</w:t>
      </w:r>
      <w:r>
        <w:rPr>
          <w:spacing w:val="2"/>
          <w:vertAlign w:val="baseline"/>
        </w:rPr>
        <w:t> </w:t>
      </w:r>
      <w:r>
        <w:rPr>
          <w:spacing w:val="-2"/>
          <w:vertAlign w:val="baseline"/>
        </w:rPr>
        <w:t>niches;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679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methanogenesis clears this threshold in 80% of </w:t>
      </w:r>
      <w:r>
        <w:rPr>
          <w:spacing w:val="-2"/>
        </w:rPr>
        <w:t>niches,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680</w:t>
      </w:r>
      <w:r>
        <w:rPr>
          <w:color w:val="6B6B6B"/>
          <w:spacing w:val="47"/>
          <w:position w:val="4"/>
          <w:sz w:val="13"/>
        </w:rPr>
        <w:t> </w:t>
      </w:r>
      <w:r>
        <w:rPr/>
        <w:t>and evaluating catabolic reactions at in-situ </w:t>
      </w:r>
      <w:r>
        <w:rPr>
          <w:spacing w:val="-2"/>
        </w:rPr>
        <w:t>conditions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681</w:t>
      </w:r>
      <w:r>
        <w:rPr>
          <w:color w:val="6B6B6B"/>
          <w:spacing w:val="47"/>
          <w:position w:val="4"/>
          <w:sz w:val="13"/>
        </w:rPr>
        <w:t> </w:t>
      </w:r>
      <w:r>
        <w:rPr/>
        <w:t>(thresholds from measured ranges at −10.0 kJ </w:t>
      </w:r>
      <w:r>
        <w:rPr>
          <w:spacing w:val="-2"/>
        </w:rPr>
        <w:t>mol</w:t>
      </w:r>
      <w:r>
        <w:rPr>
          <w:spacing w:val="-2"/>
          <w:position w:val="7"/>
          <w:sz w:val="14"/>
        </w:rPr>
        <w:t>−1</w:t>
      </w:r>
      <w:r>
        <w:rPr>
          <w:spacing w:val="-2"/>
        </w:rPr>
        <w:t>)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682</w:t>
      </w:r>
      <w:r>
        <w:rPr>
          <w:color w:val="6B6B6B"/>
          <w:spacing w:val="47"/>
          <w:position w:val="4"/>
          <w:sz w:val="13"/>
        </w:rPr>
        <w:t> </w:t>
      </w:r>
      <w:r>
        <w:rPr/>
        <w:t>yields 225 conservable reactions of 296 tested.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683</w:t>
      </w:r>
      <w:r>
        <w:rPr>
          <w:color w:val="6B6B6B"/>
          <w:spacing w:val="47"/>
          <w:position w:val="4"/>
          <w:sz w:val="13"/>
        </w:rPr>
        <w:t> </w:t>
      </w:r>
      <w:r>
        <w:rPr/>
        <w:t>constraint is thus substrate starvation of the </w:t>
      </w:r>
      <w:r>
        <w:rPr>
          <w:spacing w:val="-2"/>
        </w:rPr>
        <w:t>exergonic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684</w:t>
      </w:r>
      <w:r>
        <w:rPr>
          <w:color w:val="6B6B6B"/>
          <w:spacing w:val="47"/>
          <w:position w:val="4"/>
          <w:sz w:val="13"/>
        </w:rPr>
        <w:t> </w:t>
      </w:r>
      <w:r>
        <w:rPr/>
        <w:t>couples, not thermodynamic </w:t>
      </w:r>
      <w:r>
        <w:rPr>
          <w:spacing w:val="-2"/>
        </w:rPr>
        <w:t>forbiddenness.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685</w:t>
      </w:r>
      <w:r>
        <w:rPr>
          <w:color w:val="6B6B6B"/>
          <w:spacing w:val="49"/>
          <w:position w:val="4"/>
          <w:sz w:val="13"/>
        </w:rPr>
        <w:t> </w:t>
      </w:r>
      <w:r>
        <w:rPr/>
        <w:t>At</w:t>
      </w:r>
      <w:r>
        <w:rPr>
          <w:spacing w:val="2"/>
        </w:rPr>
        <w:t> </w:t>
      </w:r>
      <w:r>
        <w:rPr/>
        <w:t>couple</w:t>
      </w:r>
      <w:r>
        <w:rPr>
          <w:spacing w:val="1"/>
        </w:rPr>
        <w:t> </w:t>
      </w:r>
      <w:r>
        <w:rPr/>
        <w:t>level,</w:t>
      </w:r>
      <w:r>
        <w:rPr>
          <w:spacing w:val="2"/>
        </w:rPr>
        <w:t> </w:t>
      </w:r>
      <w:r>
        <w:rPr/>
        <w:t>methanogenesis</w:t>
      </w:r>
      <w:r>
        <w:rPr>
          <w:spacing w:val="2"/>
        </w:rPr>
        <w:t> </w:t>
      </w:r>
      <w:r>
        <w:rPr/>
        <w:t>from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/CO</w:t>
      </w:r>
      <w:r>
        <w:rPr>
          <w:vertAlign w:val="subscript"/>
        </w:rPr>
        <w:t>2</w:t>
      </w:r>
      <w:r>
        <w:rPr>
          <w:spacing w:val="2"/>
          <w:vertAlign w:val="baseline"/>
        </w:rPr>
        <w:t> </w:t>
      </w:r>
      <w:r>
        <w:rPr>
          <w:vertAlign w:val="baseline"/>
        </w:rPr>
        <w:t>is</w:t>
      </w:r>
      <w:r>
        <w:rPr>
          <w:spacing w:val="2"/>
          <w:vertAlign w:val="baseline"/>
        </w:rPr>
        <w:t> </w:t>
      </w:r>
      <w:r>
        <w:rPr>
          <w:spacing w:val="-4"/>
          <w:vertAlign w:val="baseline"/>
        </w:rPr>
        <w:t>only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686</w:t>
      </w:r>
      <w:r>
        <w:rPr>
          <w:color w:val="6B6B6B"/>
          <w:spacing w:val="48"/>
          <w:position w:val="4"/>
          <w:sz w:val="13"/>
        </w:rPr>
        <w:t> </w:t>
      </w:r>
      <w:r>
        <w:rPr/>
        <w:t>weakly exergonic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−6.34 kJ</w:t>
      </w:r>
      <w:r>
        <w:rPr>
          <w:spacing w:val="1"/>
        </w:rPr>
        <w:t> </w:t>
      </w:r>
      <w:r>
        <w:rPr/>
        <w:t>mol</w:t>
      </w:r>
      <w:r>
        <w:rPr>
          <w:spacing w:val="1"/>
        </w:rPr>
        <w:t> </w:t>
      </w:r>
      <w:r>
        <w:rPr/>
        <w:t>e</w:t>
      </w:r>
      <w:r>
        <w:rPr>
          <w:position w:val="7"/>
          <w:sz w:val="14"/>
        </w:rPr>
        <w:t>−1</w:t>
      </w:r>
      <w:r>
        <w:rPr>
          <w:spacing w:val="18"/>
          <w:position w:val="7"/>
          <w:sz w:val="14"/>
        </w:rPr>
        <w:t> </w:t>
      </w:r>
      <w:r>
        <w:rPr/>
        <w:t>but exergonic</w:t>
      </w:r>
      <w:r>
        <w:rPr>
          <w:spacing w:val="1"/>
        </w:rPr>
        <w:t> </w:t>
      </w:r>
      <w:r>
        <w:rPr>
          <w:spacing w:val="-5"/>
        </w:rPr>
        <w:t>in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687</w:t>
      </w:r>
      <w:r>
        <w:rPr>
          <w:color w:val="6B6B6B"/>
          <w:spacing w:val="47"/>
          <w:position w:val="4"/>
          <w:sz w:val="13"/>
        </w:rPr>
        <w:t> </w:t>
      </w:r>
      <w:r>
        <w:rPr/>
        <w:t>100% of niches, never thermodynamically </w:t>
      </w:r>
      <w:r>
        <w:rPr>
          <w:spacing w:val="-2"/>
        </w:rPr>
        <w:t>forbidden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688</w:t>
      </w:r>
      <w:r>
        <w:rPr>
          <w:color w:val="6B6B6B"/>
          <w:spacing w:val="45"/>
          <w:position w:val="4"/>
          <w:sz w:val="13"/>
        </w:rPr>
        <w:t> </w:t>
      </w:r>
      <w:r>
        <w:rPr/>
        <w:t>anywhere in the catalogue. Nitrate reduction delivers </w:t>
      </w:r>
      <w:r>
        <w:rPr>
          <w:spacing w:val="-4"/>
        </w:rPr>
        <w:t>83.2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689</w:t>
      </w:r>
      <w:r>
        <w:rPr>
          <w:color w:val="6B6B6B"/>
          <w:spacing w:val="48"/>
          <w:position w:val="4"/>
          <w:sz w:val="13"/>
        </w:rPr>
        <w:t> </w:t>
      </w:r>
      <w:r>
        <w:rPr/>
        <w:t>kJ</w:t>
      </w:r>
      <w:r>
        <w:rPr>
          <w:spacing w:val="1"/>
        </w:rPr>
        <w:t> </w:t>
      </w:r>
      <w:r>
        <w:rPr/>
        <w:t>mol</w:t>
      </w:r>
      <w:r>
        <w:rPr>
          <w:spacing w:val="1"/>
        </w:rPr>
        <w:t> </w:t>
      </w:r>
      <w:r>
        <w:rPr/>
        <w:t>e</w:t>
      </w:r>
      <w:r>
        <w:rPr>
          <w:position w:val="7"/>
          <w:sz w:val="14"/>
        </w:rPr>
        <w:t>−1</w:t>
      </w:r>
      <w:r>
        <w:rPr>
          <w:spacing w:val="17"/>
          <w:position w:val="7"/>
          <w:sz w:val="14"/>
        </w:rPr>
        <w:t> </w:t>
      </w:r>
      <w:r>
        <w:rPr/>
        <w:t>(equivalently</w:t>
      </w:r>
      <w:r>
        <w:rPr>
          <w:spacing w:val="1"/>
        </w:rPr>
        <w:t> </w:t>
      </w:r>
      <w:r>
        <w:rPr/>
        <w:t>−83.18),</w:t>
      </w:r>
      <w:r>
        <w:rPr>
          <w:spacing w:val="1"/>
        </w:rPr>
        <w:t> </w:t>
      </w:r>
      <w:r>
        <w:rPr/>
        <w:t>thirteen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690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methanogenesis yield; iron(III) reduction gives 85.9 </w:t>
      </w:r>
      <w:r>
        <w:rPr>
          <w:spacing w:val="-5"/>
        </w:rPr>
        <w:t>kJ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691</w:t>
      </w:r>
      <w:r>
        <w:rPr>
          <w:color w:val="6B6B6B"/>
          <w:spacing w:val="48"/>
          <w:position w:val="4"/>
          <w:sz w:val="13"/>
        </w:rPr>
        <w:t> </w:t>
      </w:r>
      <w:r>
        <w:rPr/>
        <w:t>mol e</w:t>
      </w:r>
      <w:r>
        <w:rPr>
          <w:position w:val="7"/>
          <w:sz w:val="14"/>
        </w:rPr>
        <w:t>−1</w:t>
      </w:r>
      <w:r>
        <w:rPr/>
        <w:t>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electron. Sulfate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>
          <w:spacing w:val="-5"/>
        </w:rPr>
        <w:t>is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692</w:t>
      </w:r>
      <w:r>
        <w:rPr>
          <w:color w:val="6B6B6B"/>
          <w:spacing w:val="47"/>
          <w:position w:val="4"/>
          <w:sz w:val="13"/>
        </w:rPr>
        <w:t> </w:t>
      </w:r>
      <w:r>
        <w:rPr/>
        <w:t>exergonic in only 27% of niches, with a median of </w:t>
      </w:r>
      <w:r>
        <w:rPr>
          <w:spacing w:val="-2"/>
        </w:rPr>
        <w:t>+1.26</w:t>
      </w:r>
    </w:p>
    <w:p>
      <w:pPr>
        <w:pStyle w:val="BodyText"/>
        <w:spacing w:before="32"/>
        <w:ind w:left="404"/>
      </w:pPr>
      <w:r>
        <w:rPr>
          <w:color w:val="6B6B6B"/>
          <w:position w:val="4"/>
          <w:sz w:val="13"/>
        </w:rPr>
        <w:t>693</w:t>
      </w:r>
      <w:r>
        <w:rPr>
          <w:color w:val="6B6B6B"/>
          <w:spacing w:val="48"/>
          <w:position w:val="4"/>
          <w:sz w:val="13"/>
        </w:rPr>
        <w:t> </w:t>
      </w:r>
      <w:r>
        <w:rPr/>
        <w:t>kJ mol</w:t>
      </w:r>
      <w:r>
        <w:rPr>
          <w:spacing w:val="1"/>
        </w:rPr>
        <w:t> </w:t>
      </w:r>
      <w:r>
        <w:rPr/>
        <w:t>e</w:t>
      </w:r>
      <w:r>
        <w:rPr>
          <w:position w:val="7"/>
          <w:sz w:val="14"/>
        </w:rPr>
        <w:t>−1</w:t>
      </w:r>
      <w:r>
        <w:rPr>
          <w:spacing w:val="18"/>
          <w:position w:val="7"/>
          <w:sz w:val="14"/>
        </w:rPr>
        <w:t> </w:t>
      </w:r>
      <w:r>
        <w:rPr/>
        <w:t>—</w:t>
      </w:r>
      <w:r>
        <w:rPr>
          <w:spacing w:val="1"/>
        </w:rPr>
        <w:t> </w:t>
      </w:r>
      <w:r>
        <w:rPr/>
        <w:t>endergonic</w:t>
      </w:r>
      <w:r>
        <w:rPr>
          <w:spacing w:val="1"/>
        </w:rPr>
        <w:t> </w:t>
      </w:r>
      <w:r>
        <w:rPr/>
        <w:t>on average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>
          <w:spacing w:val="-2"/>
        </w:rPr>
        <w:t>genuinely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694</w:t>
      </w:r>
      <w:r>
        <w:rPr>
          <w:color w:val="6B6B6B"/>
          <w:spacing w:val="47"/>
          <w:position w:val="4"/>
          <w:sz w:val="13"/>
        </w:rPr>
        <w:t> </w:t>
      </w:r>
      <w:r>
        <w:rPr/>
        <w:t>unavailable rather than merely starved. One further </w:t>
      </w:r>
      <w:r>
        <w:rPr>
          <w:spacing w:val="-2"/>
        </w:rPr>
        <w:t>couple</w:t>
      </w:r>
    </w:p>
    <w:p>
      <w:pPr>
        <w:pStyle w:val="Heading2"/>
        <w:spacing w:before="66"/>
        <w:ind w:left="62"/>
      </w:pPr>
      <w:r>
        <w:rPr>
          <w:i w:val="0"/>
        </w:rPr>
        <w:br w:type="column"/>
      </w:r>
      <w:r>
        <w:rPr>
          <w:i w:val="0"/>
          <w:color w:val="6B6B6B"/>
          <w:position w:val="4"/>
          <w:sz w:val="14"/>
        </w:rPr>
        <w:t>723</w:t>
      </w:r>
      <w:r>
        <w:rPr>
          <w:i w:val="0"/>
          <w:color w:val="6B6B6B"/>
          <w:spacing w:val="51"/>
          <w:position w:val="4"/>
          <w:sz w:val="14"/>
        </w:rPr>
        <w:t> </w:t>
      </w:r>
      <w:r>
        <w:rPr/>
        <w:t>The</w:t>
      </w:r>
      <w:r>
        <w:rPr>
          <w:spacing w:val="4"/>
        </w:rPr>
        <w:t> </w:t>
      </w:r>
      <w:r>
        <w:rPr/>
        <w:t>bacterial</w:t>
      </w:r>
      <w:r>
        <w:rPr>
          <w:spacing w:val="4"/>
        </w:rPr>
        <w:t> </w:t>
      </w:r>
      <w:r>
        <w:rPr/>
        <w:t>control</w:t>
      </w:r>
      <w:r>
        <w:rPr>
          <w:spacing w:val="4"/>
        </w:rPr>
        <w:t> </w:t>
      </w:r>
      <w:r>
        <w:rPr/>
        <w:t>arm</w:t>
      </w:r>
      <w:r>
        <w:rPr>
          <w:spacing w:val="4"/>
        </w:rPr>
        <w:t> </w:t>
      </w:r>
      <w:r>
        <w:rPr/>
        <w:t>returns</w:t>
      </w:r>
      <w:r>
        <w:rPr>
          <w:spacing w:val="4"/>
        </w:rPr>
        <w:t> </w:t>
      </w:r>
      <w:r>
        <w:rPr/>
        <w:t>different</w:t>
      </w:r>
      <w:r>
        <w:rPr>
          <w:spacing w:val="4"/>
        </w:rPr>
        <w:t> </w:t>
      </w:r>
      <w:r>
        <w:rPr>
          <w:spacing w:val="-2"/>
        </w:rPr>
        <w:t>winners</w:t>
      </w:r>
    </w:p>
    <w:p>
      <w:pPr>
        <w:pStyle w:val="BodyText"/>
        <w:spacing w:before="74"/>
        <w:ind w:left="75"/>
      </w:pPr>
      <w:r>
        <w:rPr>
          <w:color w:val="6B6B6B"/>
          <w:position w:val="4"/>
          <w:sz w:val="13"/>
        </w:rPr>
        <w:t>724</w:t>
      </w:r>
      <w:r>
        <w:rPr>
          <w:color w:val="6B6B6B"/>
          <w:spacing w:val="47"/>
          <w:position w:val="4"/>
          <w:sz w:val="13"/>
        </w:rPr>
        <w:t> </w:t>
      </w:r>
      <w:r>
        <w:rPr/>
        <w:t>The bacterial control arm, run through an </w:t>
      </w:r>
      <w:r>
        <w:rPr>
          <w:spacing w:val="-2"/>
        </w:rPr>
        <w:t>identical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725</w:t>
      </w:r>
      <w:r>
        <w:rPr>
          <w:color w:val="6B6B6B"/>
          <w:spacing w:val="47"/>
          <w:position w:val="4"/>
          <w:sz w:val="13"/>
        </w:rPr>
        <w:t> </w:t>
      </w:r>
      <w:r>
        <w:rPr/>
        <w:t>pipeline on 119 curated extremophiles spanning </w:t>
      </w:r>
      <w:r>
        <w:rPr>
          <w:spacing w:val="-2"/>
        </w:rPr>
        <w:t>386,509</w:t>
      </w:r>
    </w:p>
    <w:p>
      <w:pPr>
        <w:pStyle w:val="BodyText"/>
        <w:spacing w:before="35"/>
        <w:ind w:left="75"/>
      </w:pPr>
      <w:r>
        <w:rPr>
          <w:color w:val="6B6B6B"/>
          <w:position w:val="4"/>
          <w:sz w:val="13"/>
        </w:rPr>
        <w:t>726</w:t>
      </w:r>
      <w:r>
        <w:rPr>
          <w:color w:val="6B6B6B"/>
          <w:spacing w:val="47"/>
          <w:position w:val="4"/>
          <w:sz w:val="13"/>
        </w:rPr>
        <w:t> </w:t>
      </w:r>
      <w:r>
        <w:rPr/>
        <w:t>predicted proteins across seven phenotype classes, </w:t>
      </w:r>
      <w:r>
        <w:rPr>
          <w:spacing w:val="-2"/>
        </w:rPr>
        <w:t>returns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727</w:t>
      </w:r>
      <w:r>
        <w:rPr>
          <w:color w:val="6B6B6B"/>
          <w:spacing w:val="47"/>
          <w:position w:val="4"/>
          <w:sz w:val="13"/>
        </w:rPr>
        <w:t> </w:t>
      </w:r>
      <w:r>
        <w:rPr/>
        <w:t>Acidiphilium multivorum and Acidiphilium cryptum </w:t>
      </w:r>
      <w:r>
        <w:rPr>
          <w:spacing w:val="-10"/>
        </w:rPr>
        <w:t>—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728</w:t>
      </w:r>
      <w:r>
        <w:rPr>
          <w:color w:val="6B6B6B"/>
          <w:spacing w:val="47"/>
          <w:position w:val="4"/>
          <w:sz w:val="13"/>
        </w:rPr>
        <w:t> </w:t>
      </w:r>
      <w:r>
        <w:rPr/>
        <w:t>acidophiles, not methanogens or radiation-tolerant taxa </w:t>
      </w:r>
      <w:r>
        <w:rPr>
          <w:spacing w:val="-10"/>
        </w:rPr>
        <w:t>—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729</w:t>
      </w:r>
      <w:r>
        <w:rPr>
          <w:color w:val="6B6B6B"/>
          <w:spacing w:val="47"/>
          <w:position w:val="4"/>
          <w:sz w:val="13"/>
        </w:rPr>
        <w:t> </w:t>
      </w:r>
      <w:r>
        <w:rPr/>
        <w:t>as leaders (Figure S2). This is the expected behaviour of </w:t>
      </w:r>
      <w:r>
        <w:rPr>
          <w:spacing w:val="-10"/>
        </w:rPr>
        <w:t>a</w:t>
      </w:r>
    </w:p>
    <w:p>
      <w:pPr>
        <w:pStyle w:val="BodyText"/>
        <w:spacing w:before="35"/>
        <w:ind w:left="75"/>
      </w:pPr>
      <w:r>
        <w:rPr>
          <w:color w:val="6B6B6B"/>
          <w:position w:val="4"/>
          <w:sz w:val="13"/>
        </w:rPr>
        <w:t>730</w:t>
      </w:r>
      <w:r>
        <w:rPr>
          <w:color w:val="6B6B6B"/>
          <w:spacing w:val="47"/>
          <w:position w:val="4"/>
          <w:sz w:val="13"/>
        </w:rPr>
        <w:t> </w:t>
      </w:r>
      <w:r>
        <w:rPr/>
        <w:t>framework that tracks habitat properties rather </w:t>
      </w:r>
      <w:r>
        <w:rPr>
          <w:spacing w:val="-4"/>
        </w:rPr>
        <w:t>than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731</w:t>
      </w:r>
      <w:r>
        <w:rPr>
          <w:color w:val="6B6B6B"/>
          <w:spacing w:val="47"/>
          <w:position w:val="4"/>
          <w:sz w:val="13"/>
        </w:rPr>
        <w:t> </w:t>
      </w:r>
      <w:r>
        <w:rPr/>
        <w:t>exporting a fixed answer: the bacterial candidate pool </w:t>
      </w:r>
      <w:r>
        <w:rPr>
          <w:spacing w:val="-5"/>
        </w:rPr>
        <w:t>is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732</w:t>
      </w:r>
      <w:r>
        <w:rPr>
          <w:color w:val="6B6B6B"/>
          <w:spacing w:val="47"/>
          <w:position w:val="4"/>
          <w:sz w:val="13"/>
        </w:rPr>
        <w:t> </w:t>
      </w:r>
      <w:r>
        <w:rPr/>
        <w:t>dominated by acid-tolerant chemolithotrophs, and </w:t>
      </w:r>
      <w:r>
        <w:rPr>
          <w:spacing w:val="-5"/>
        </w:rPr>
        <w:t>the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733</w:t>
      </w:r>
      <w:r>
        <w:rPr>
          <w:color w:val="6B6B6B"/>
          <w:spacing w:val="47"/>
          <w:position w:val="4"/>
          <w:sz w:val="13"/>
        </w:rPr>
        <w:t> </w:t>
      </w:r>
      <w:r>
        <w:rPr/>
        <w:t>ranking reflects that pool. Kruskal–Wallis tests </w:t>
      </w:r>
      <w:r>
        <w:rPr>
          <w:spacing w:val="-2"/>
        </w:rPr>
        <w:t>confirm</w:t>
      </w:r>
    </w:p>
    <w:p>
      <w:pPr>
        <w:pStyle w:val="BodyText"/>
        <w:spacing w:before="35"/>
        <w:ind w:left="75"/>
      </w:pPr>
      <w:r>
        <w:rPr>
          <w:color w:val="6B6B6B"/>
          <w:position w:val="4"/>
          <w:sz w:val="13"/>
        </w:rPr>
        <w:t>734</w:t>
      </w:r>
      <w:r>
        <w:rPr>
          <w:color w:val="6B6B6B"/>
          <w:spacing w:val="47"/>
          <w:position w:val="4"/>
          <w:sz w:val="13"/>
        </w:rPr>
        <w:t> </w:t>
      </w:r>
      <w:r>
        <w:rPr/>
        <w:t>significant between-class separation on every </w:t>
      </w:r>
      <w:r>
        <w:rPr>
          <w:spacing w:val="-4"/>
        </w:rPr>
        <w:t>body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735</w:t>
      </w:r>
      <w:r>
        <w:rPr>
          <w:color w:val="6B6B6B"/>
          <w:spacing w:val="47"/>
          <w:position w:val="4"/>
          <w:sz w:val="13"/>
        </w:rPr>
        <w:t> </w:t>
      </w:r>
      <w:r>
        <w:rPr/>
        <w:t>(maximum p = </w:t>
      </w:r>
      <w:r>
        <w:rPr>
          <w:spacing w:val="-2"/>
        </w:rPr>
        <w:t>0.00578).</w:t>
      </w:r>
    </w:p>
    <w:p>
      <w:pPr>
        <w:pStyle w:val="BodyText"/>
        <w:spacing w:before="116"/>
        <w:ind w:left="75"/>
      </w:pPr>
      <w:r>
        <w:rPr>
          <w:color w:val="6B6B6B"/>
          <w:position w:val="4"/>
          <w:sz w:val="13"/>
        </w:rPr>
        <w:t>736</w:t>
      </w:r>
      <w:r>
        <w:rPr>
          <w:color w:val="6B6B6B"/>
          <w:spacing w:val="47"/>
          <w:position w:val="4"/>
          <w:sz w:val="13"/>
        </w:rPr>
        <w:t> </w:t>
      </w:r>
      <w:r>
        <w:rPr/>
        <w:t>The module-level analysis also replicates independently </w:t>
      </w:r>
      <w:r>
        <w:rPr>
          <w:spacing w:val="-5"/>
        </w:rPr>
        <w:t>in</w:t>
      </w:r>
    </w:p>
    <w:p>
      <w:pPr>
        <w:pStyle w:val="BodyText"/>
        <w:spacing w:before="35"/>
        <w:ind w:left="75"/>
      </w:pPr>
      <w:r>
        <w:rPr>
          <w:color w:val="6B6B6B"/>
          <w:position w:val="4"/>
          <w:sz w:val="13"/>
        </w:rPr>
        <w:t>737</w:t>
      </w:r>
      <w:r>
        <w:rPr>
          <w:color w:val="6B6B6B"/>
          <w:spacing w:val="47"/>
          <w:position w:val="4"/>
          <w:sz w:val="13"/>
        </w:rPr>
        <w:t> </w:t>
      </w:r>
      <w:r>
        <w:rPr/>
        <w:t>this second domain: against the phenotype-matched </w:t>
      </w:r>
      <w:r>
        <w:rPr>
          <w:spacing w:val="-2"/>
        </w:rPr>
        <w:t>null,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738</w:t>
      </w:r>
      <w:r>
        <w:rPr>
          <w:color w:val="6B6B6B"/>
          <w:spacing w:val="47"/>
          <w:position w:val="4"/>
          <w:sz w:val="13"/>
        </w:rPr>
        <w:t> </w:t>
      </w:r>
      <w:r>
        <w:rPr/>
        <w:t>16 bacterial modules discriminate backwards, with </w:t>
      </w:r>
      <w:r>
        <w:rPr>
          <w:spacing w:val="-2"/>
        </w:rPr>
        <w:t>median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739</w:t>
      </w:r>
      <w:r>
        <w:rPr>
          <w:color w:val="6B6B6B"/>
          <w:spacing w:val="47"/>
          <w:position w:val="4"/>
          <w:sz w:val="13"/>
        </w:rPr>
        <w:t> </w:t>
      </w:r>
      <w:r>
        <w:rPr/>
        <w:t>corrected AUC of 0.627 against a naive 0.589, across </w:t>
      </w:r>
      <w:r>
        <w:rPr>
          <w:spacing w:val="-5"/>
        </w:rPr>
        <w:t>73</w:t>
      </w:r>
    </w:p>
    <w:p>
      <w:pPr>
        <w:pStyle w:val="BodyText"/>
        <w:ind w:left="75"/>
      </w:pPr>
      <w:r>
        <w:rPr>
          <w:color w:val="6B6B6B"/>
          <w:position w:val="4"/>
          <w:sz w:val="13"/>
        </w:rPr>
        <w:t>740</w:t>
      </w:r>
      <w:r>
        <w:rPr>
          <w:color w:val="6B6B6B"/>
          <w:spacing w:val="47"/>
          <w:position w:val="4"/>
          <w:sz w:val="13"/>
        </w:rPr>
        <w:t> </w:t>
      </w:r>
      <w:r>
        <w:rPr/>
        <w:t>protein families — the same inflation seen in the </w:t>
      </w:r>
      <w:r>
        <w:rPr>
          <w:spacing w:val="-2"/>
        </w:rPr>
        <w:t>archaeal</w:t>
      </w:r>
    </w:p>
    <w:p>
      <w:pPr>
        <w:pStyle w:val="BodyText"/>
        <w:spacing w:before="35"/>
        <w:ind w:left="75"/>
      </w:pPr>
      <w:r>
        <w:rPr>
          <w:color w:val="6B6B6B"/>
          <w:position w:val="4"/>
          <w:sz w:val="13"/>
        </w:rPr>
        <w:t>741</w:t>
      </w:r>
      <w:r>
        <w:rPr>
          <w:color w:val="6B6B6B"/>
          <w:spacing w:val="47"/>
          <w:position w:val="4"/>
          <w:sz w:val="13"/>
        </w:rPr>
        <w:t> </w:t>
      </w:r>
      <w:r>
        <w:rPr/>
        <w:t>analysis. Scored instead against 96 mesophiles, </w:t>
      </w:r>
      <w:r>
        <w:rPr>
          <w:spacing w:val="-2"/>
        </w:rPr>
        <w:t>module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90" w:space="40"/>
            <w:col w:w="5530"/>
          </w:cols>
        </w:sectPr>
      </w:pPr>
    </w:p>
    <w:p>
      <w:pPr>
        <w:pStyle w:val="BodyText"/>
        <w:spacing w:before="61"/>
        <w:ind w:left="404"/>
      </w:pPr>
      <w:r>
        <w:rPr>
          <w:color w:val="6B6B6B"/>
          <w:position w:val="4"/>
          <w:sz w:val="13"/>
        </w:rPr>
        <w:t>742</w:t>
      </w:r>
      <w:r>
        <w:rPr>
          <w:color w:val="6B6B6B"/>
          <w:spacing w:val="47"/>
          <w:position w:val="4"/>
          <w:sz w:val="13"/>
        </w:rPr>
        <w:t> </w:t>
      </w:r>
      <w:r>
        <w:rPr/>
        <w:t>discrimination appears strong, but the radiation </w:t>
      </w:r>
      <w:r>
        <w:rPr>
          <w:spacing w:val="-2"/>
        </w:rPr>
        <w:t>modules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743</w:t>
      </w:r>
      <w:r>
        <w:rPr>
          <w:color w:val="6B6B6B"/>
          <w:spacing w:val="47"/>
          <w:position w:val="4"/>
          <w:sz w:val="13"/>
        </w:rPr>
        <w:t> </w:t>
      </w:r>
      <w:r>
        <w:rPr/>
        <w:t>fall to chance once phenotype-matched extremophiles </w:t>
      </w:r>
      <w:r>
        <w:rPr>
          <w:spacing w:val="-5"/>
        </w:rPr>
        <w:t>are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744</w:t>
      </w:r>
      <w:r>
        <w:rPr>
          <w:color w:val="6B6B6B"/>
          <w:spacing w:val="47"/>
          <w:position w:val="4"/>
          <w:sz w:val="13"/>
        </w:rPr>
        <w:t> </w:t>
      </w:r>
      <w:r>
        <w:rPr/>
        <w:t>used, in both domains. This converts the mesophile-</w:t>
      </w:r>
      <w:r>
        <w:rPr>
          <w:spacing w:val="-4"/>
        </w:rPr>
        <w:t>null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745</w:t>
      </w:r>
      <w:r>
        <w:rPr>
          <w:color w:val="6B6B6B"/>
          <w:spacing w:val="47"/>
          <w:position w:val="4"/>
          <w:sz w:val="13"/>
        </w:rPr>
        <w:t> </w:t>
      </w:r>
      <w:r>
        <w:rPr/>
        <w:t>problem from a dataset-specific quirk into a </w:t>
      </w:r>
      <w:r>
        <w:rPr>
          <w:spacing w:val="-2"/>
        </w:rPr>
        <w:t>general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746</w:t>
      </w:r>
      <w:r>
        <w:rPr>
          <w:color w:val="6B6B6B"/>
          <w:spacing w:val="47"/>
          <w:position w:val="4"/>
          <w:sz w:val="13"/>
        </w:rPr>
        <w:t> </w:t>
      </w:r>
      <w:r>
        <w:rPr/>
        <w:t>property of the method, motivating the matched-</w:t>
      </w:r>
      <w:r>
        <w:rPr>
          <w:spacing w:val="-4"/>
        </w:rPr>
        <w:t>null</w:t>
      </w:r>
    </w:p>
    <w:p>
      <w:pPr>
        <w:spacing w:before="35"/>
        <w:ind w:left="404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747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protocol.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748</w:t>
      </w:r>
      <w:r>
        <w:rPr>
          <w:color w:val="6B6B6B"/>
          <w:spacing w:val="47"/>
          <w:position w:val="4"/>
          <w:sz w:val="13"/>
        </w:rPr>
        <w:t> </w:t>
      </w:r>
      <w:r>
        <w:rPr/>
        <w:t>A genome-size confound also runs through both </w:t>
      </w:r>
      <w:r>
        <w:rPr>
          <w:spacing w:val="-2"/>
        </w:rPr>
        <w:t>arms: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749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 counts</w:t>
      </w:r>
      <w:r>
        <w:rPr>
          <w:spacing w:val="1"/>
        </w:rPr>
        <w:t> </w:t>
      </w:r>
      <w:r>
        <w:rPr/>
        <w:t>correlate with</w:t>
      </w:r>
      <w:r>
        <w:rPr>
          <w:spacing w:val="1"/>
        </w:rPr>
        <w:t> </w:t>
      </w:r>
      <w:r>
        <w:rPr/>
        <w:t>proteome size (R</w:t>
      </w:r>
      <w:r>
        <w:rPr>
          <w:position w:val="7"/>
          <w:sz w:val="14"/>
        </w:rPr>
        <w:t>2</w:t>
      </w:r>
      <w:r>
        <w:rPr>
          <w:spacing w:val="18"/>
          <w:position w:val="7"/>
          <w:sz w:val="14"/>
        </w:rPr>
        <w:t> </w:t>
      </w:r>
      <w:r>
        <w:rPr/>
        <w:t>= </w:t>
      </w:r>
      <w:r>
        <w:rPr>
          <w:spacing w:val="-2"/>
        </w:rPr>
        <w:t>0.536),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750</w:t>
      </w:r>
      <w:r>
        <w:rPr>
          <w:color w:val="6B6B6B"/>
          <w:spacing w:val="47"/>
          <w:position w:val="4"/>
          <w:sz w:val="13"/>
        </w:rPr>
        <w:t> </w:t>
      </w:r>
      <w:r>
        <w:rPr/>
        <w:t>and residualising against size can introduce artefacts </w:t>
      </w:r>
      <w:r>
        <w:rPr>
          <w:spacing w:val="-4"/>
        </w:rPr>
        <w:t>when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751</w:t>
      </w:r>
      <w:r>
        <w:rPr>
          <w:color w:val="6B6B6B"/>
          <w:spacing w:val="47"/>
          <w:position w:val="4"/>
          <w:sz w:val="13"/>
        </w:rPr>
        <w:t> </w:t>
      </w:r>
      <w:r>
        <w:rPr/>
        <w:t>the denominator is small, as when an early </w:t>
      </w:r>
      <w:r>
        <w:rPr>
          <w:spacing w:val="-2"/>
        </w:rPr>
        <w:t>pipeline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752</w:t>
      </w:r>
      <w:r>
        <w:rPr>
          <w:color w:val="6B6B6B"/>
          <w:spacing w:val="47"/>
          <w:position w:val="4"/>
          <w:sz w:val="13"/>
        </w:rPr>
        <w:t> </w:t>
      </w:r>
      <w:r>
        <w:rPr/>
        <w:t>version promoted a 51-protein fragment into the top </w:t>
      </w:r>
      <w:r>
        <w:rPr>
          <w:spacing w:val="-2"/>
        </w:rPr>
        <w:t>ranks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753</w:t>
      </w:r>
      <w:r>
        <w:rPr>
          <w:color w:val="6B6B6B"/>
          <w:spacing w:val="47"/>
          <w:position w:val="4"/>
          <w:sz w:val="13"/>
        </w:rPr>
        <w:t> </w:t>
      </w:r>
      <w:r>
        <w:rPr/>
        <w:t>— hence the 800-protein completeness </w:t>
      </w:r>
      <w:r>
        <w:rPr>
          <w:spacing w:val="-2"/>
        </w:rPr>
        <w:t>floor.</w:t>
      </w:r>
    </w:p>
    <w:p>
      <w:pPr>
        <w:pStyle w:val="Heading2"/>
        <w:ind w:left="392"/>
      </w:pPr>
      <w:r>
        <w:rPr>
          <w:i w:val="0"/>
          <w:color w:val="6B6B6B"/>
          <w:position w:val="4"/>
          <w:sz w:val="14"/>
        </w:rPr>
        <w:t>754</w:t>
      </w:r>
      <w:r>
        <w:rPr>
          <w:i w:val="0"/>
          <w:color w:val="6B6B6B"/>
          <w:spacing w:val="52"/>
          <w:position w:val="4"/>
          <w:sz w:val="14"/>
        </w:rPr>
        <w:t> </w:t>
      </w:r>
      <w:r>
        <w:rPr/>
        <w:t>Three</w:t>
      </w:r>
      <w:r>
        <w:rPr>
          <w:spacing w:val="5"/>
        </w:rPr>
        <w:t> </w:t>
      </w:r>
      <w:r>
        <w:rPr/>
        <w:t>physical</w:t>
      </w:r>
      <w:r>
        <w:rPr>
          <w:spacing w:val="5"/>
        </w:rPr>
        <w:t> </w:t>
      </w:r>
      <w:r>
        <w:rPr/>
        <w:t>constraints</w:t>
      </w:r>
      <w:r>
        <w:rPr>
          <w:spacing w:val="5"/>
        </w:rPr>
        <w:t> </w:t>
      </w:r>
      <w:r>
        <w:rPr/>
        <w:t>found</w:t>
      </w:r>
      <w:r>
        <w:rPr>
          <w:spacing w:val="5"/>
        </w:rPr>
        <w:t> </w:t>
      </w:r>
      <w:r>
        <w:rPr/>
        <w:t>non-binding,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5"/>
        </w:rPr>
        <w:t>one</w:t>
      </w:r>
    </w:p>
    <w:p>
      <w:pPr>
        <w:spacing w:before="42"/>
        <w:ind w:left="392" w:right="0" w:firstLine="0"/>
        <w:jc w:val="left"/>
        <w:rPr>
          <w:i/>
          <w:sz w:val="22"/>
        </w:rPr>
      </w:pPr>
      <w:r>
        <w:rPr>
          <w:color w:val="6B6B6B"/>
          <w:position w:val="4"/>
          <w:sz w:val="14"/>
        </w:rPr>
        <w:t>755</w:t>
      </w:r>
      <w:r>
        <w:rPr>
          <w:color w:val="6B6B6B"/>
          <w:spacing w:val="45"/>
          <w:position w:val="4"/>
          <w:sz w:val="14"/>
        </w:rPr>
        <w:t> </w:t>
      </w:r>
      <w:r>
        <w:rPr>
          <w:i/>
          <w:sz w:val="22"/>
        </w:rPr>
        <w:t>clock </w:t>
      </w:r>
      <w:r>
        <w:rPr>
          <w:i/>
          <w:spacing w:val="-2"/>
          <w:sz w:val="22"/>
        </w:rPr>
        <w:t>reassigned</w:t>
      </w:r>
    </w:p>
    <w:p>
      <w:pPr>
        <w:pStyle w:val="BodyText"/>
        <w:spacing w:before="74"/>
        <w:ind w:left="404"/>
      </w:pPr>
      <w:r>
        <w:rPr>
          <w:color w:val="6B6B6B"/>
          <w:position w:val="4"/>
          <w:sz w:val="13"/>
        </w:rPr>
        <w:t>756</w:t>
      </w:r>
      <w:r>
        <w:rPr>
          <w:color w:val="6B6B6B"/>
          <w:spacing w:val="47"/>
          <w:position w:val="4"/>
          <w:sz w:val="13"/>
        </w:rPr>
        <w:t> </w:t>
      </w:r>
      <w:r>
        <w:rPr/>
        <w:t>Gravity cannot deliver nutrients at cell scale </w:t>
      </w:r>
      <w:r>
        <w:rPr>
          <w:spacing w:val="-2"/>
        </w:rPr>
        <w:t>anywhere,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757</w:t>
      </w:r>
      <w:r>
        <w:rPr>
          <w:color w:val="6B6B6B"/>
          <w:spacing w:val="47"/>
          <w:position w:val="4"/>
          <w:sz w:val="13"/>
        </w:rPr>
        <w:t> </w:t>
      </w:r>
      <w:r>
        <w:rPr/>
        <w:t>across any regime tested. Sedimentation Péclet </w:t>
      </w:r>
      <w:r>
        <w:rPr>
          <w:spacing w:val="-2"/>
        </w:rPr>
        <w:t>numbers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758</w:t>
      </w:r>
      <w:r>
        <w:rPr>
          <w:color w:val="6B6B6B"/>
          <w:spacing w:val="47"/>
          <w:position w:val="4"/>
          <w:sz w:val="13"/>
        </w:rPr>
        <w:t> </w:t>
      </w:r>
      <w:r>
        <w:rPr/>
        <w:t>were computed from ISS microgravity to 10 g for </w:t>
      </w:r>
      <w:r>
        <w:rPr>
          <w:spacing w:val="-5"/>
        </w:rPr>
        <w:t>an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759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archaeal cell modelled as a sphere at low </w:t>
      </w:r>
      <w:r>
        <w:rPr>
          <w:spacing w:val="-2"/>
        </w:rPr>
        <w:t>Reynolds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760</w:t>
      </w:r>
      <w:r>
        <w:rPr>
          <w:color w:val="6B6B6B"/>
          <w:spacing w:val="48"/>
          <w:position w:val="4"/>
          <w:sz w:val="13"/>
        </w:rPr>
        <w:t> </w:t>
      </w:r>
      <w:r>
        <w:rPr/>
        <w:t>number (density</w:t>
      </w:r>
      <w:r>
        <w:rPr>
          <w:spacing w:val="1"/>
        </w:rPr>
        <w:t> </w:t>
      </w:r>
      <w:r>
        <w:rPr/>
        <w:t>1100</w:t>
      </w:r>
      <w:r>
        <w:rPr>
          <w:spacing w:val="1"/>
        </w:rPr>
        <w:t> </w:t>
      </w:r>
      <w:r>
        <w:rPr/>
        <w:t>kg m</w:t>
      </w:r>
      <w:r>
        <w:rPr>
          <w:position w:val="7"/>
          <w:sz w:val="14"/>
        </w:rPr>
        <w:t>−3</w:t>
      </w:r>
      <w:r>
        <w:rPr/>
        <w:t>,</w:t>
      </w:r>
      <w:r>
        <w:rPr>
          <w:spacing w:val="1"/>
        </w:rPr>
        <w:t> </w:t>
      </w:r>
      <w:r>
        <w:rPr/>
        <w:t>turgor</w:t>
      </w:r>
      <w:r>
        <w:rPr>
          <w:spacing w:val="1"/>
        </w:rPr>
        <w:t> </w:t>
      </w:r>
      <w:r>
        <w:rPr/>
        <w:t>≈4</w:t>
      </w:r>
      <w:r>
        <w:rPr>
          <w:spacing w:val="1"/>
        </w:rPr>
        <w:t> </w:t>
      </w:r>
      <w:r>
        <w:rPr/>
        <w:t>atm, radii</w:t>
      </w:r>
      <w:r>
        <w:rPr>
          <w:spacing w:val="1"/>
        </w:rPr>
        <w:t> </w:t>
      </w:r>
      <w:r>
        <w:rPr/>
        <w:t>0.2–</w:t>
      </w:r>
      <w:r>
        <w:rPr>
          <w:spacing w:val="-5"/>
        </w:rPr>
        <w:t>1.0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761</w:t>
      </w:r>
      <w:r>
        <w:rPr>
          <w:color w:val="6B6B6B"/>
          <w:spacing w:val="47"/>
          <w:position w:val="4"/>
          <w:sz w:val="13"/>
        </w:rPr>
        <w:t> </w:t>
      </w:r>
      <w:r>
        <w:rPr/>
        <w:t>µm, spanning nano-sized DPANN through typical </w:t>
      </w:r>
      <w:r>
        <w:rPr>
          <w:spacing w:val="-2"/>
        </w:rPr>
        <w:t>cocci)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762</w:t>
      </w:r>
      <w:r>
        <w:rPr>
          <w:color w:val="6B6B6B"/>
          <w:spacing w:val="47"/>
          <w:position w:val="4"/>
          <w:sz w:val="13"/>
        </w:rPr>
        <w:t> </w:t>
      </w:r>
      <w:r>
        <w:rPr/>
        <w:t>(Figure 4). The Péclet number never reaches </w:t>
      </w:r>
      <w:r>
        <w:rPr>
          <w:spacing w:val="-2"/>
        </w:rPr>
        <w:t>unity,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763</w:t>
      </w:r>
      <w:r>
        <w:rPr>
          <w:color w:val="6B6B6B"/>
          <w:spacing w:val="47"/>
          <w:position w:val="4"/>
          <w:sz w:val="13"/>
        </w:rPr>
        <w:t> </w:t>
      </w:r>
      <w:r>
        <w:rPr/>
        <w:t>peaking at 0.624 at 10 g, so diffusion dominates </w:t>
      </w:r>
      <w:r>
        <w:rPr>
          <w:spacing w:val="-2"/>
        </w:rPr>
        <w:t>advective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764</w:t>
      </w:r>
      <w:r>
        <w:rPr>
          <w:color w:val="6B6B6B"/>
          <w:spacing w:val="47"/>
          <w:position w:val="4"/>
          <w:sz w:val="13"/>
        </w:rPr>
        <w:t> </w:t>
      </w:r>
      <w:r>
        <w:rPr/>
        <w:t>transport throughout. A cell settles one body length </w:t>
      </w:r>
      <w:r>
        <w:rPr>
          <w:spacing w:val="-5"/>
        </w:rPr>
        <w:t>in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765</w:t>
      </w:r>
      <w:r>
        <w:rPr>
          <w:color w:val="6B6B6B"/>
          <w:spacing w:val="47"/>
          <w:position w:val="4"/>
          <w:sz w:val="13"/>
        </w:rPr>
        <w:t> </w:t>
      </w:r>
      <w:r>
        <w:rPr/>
        <w:t>2.12 days on</w:t>
      </w:r>
      <w:r>
        <w:rPr>
          <w:spacing w:val="1"/>
        </w:rPr>
        <w:t> </w:t>
      </w:r>
      <w:r>
        <w:rPr/>
        <w:t>Earth versus 2.12</w:t>
      </w:r>
      <w:r>
        <w:rPr>
          <w:spacing w:val="1"/>
        </w:rPr>
        <w:t> </w:t>
      </w:r>
      <w:r>
        <w:rPr/>
        <w:t>× 10</w:t>
      </w:r>
      <w:r>
        <w:rPr>
          <w:position w:val="7"/>
          <w:sz w:val="14"/>
        </w:rPr>
        <w:t>6</w:t>
      </w:r>
      <w:r>
        <w:rPr>
          <w:spacing w:val="17"/>
          <w:position w:val="7"/>
          <w:sz w:val="14"/>
        </w:rPr>
        <w:t> </w:t>
      </w:r>
      <w:r>
        <w:rPr/>
        <w:t>days on</w:t>
      </w:r>
      <w:r>
        <w:rPr>
          <w:spacing w:val="1"/>
        </w:rPr>
        <w:t> </w:t>
      </w:r>
      <w:r>
        <w:rPr/>
        <w:t>the </w:t>
      </w:r>
      <w:r>
        <w:rPr>
          <w:spacing w:val="-4"/>
        </w:rPr>
        <w:t>ISS,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766</w:t>
      </w:r>
      <w:r>
        <w:rPr>
          <w:color w:val="6B6B6B"/>
          <w:spacing w:val="47"/>
          <w:position w:val="4"/>
          <w:sz w:val="13"/>
        </w:rPr>
        <w:t> </w:t>
      </w:r>
      <w:r>
        <w:rPr/>
        <w:t>giving a fractional enhancement of nutrient delivery </w:t>
      </w:r>
      <w:r>
        <w:rPr>
          <w:spacing w:val="-5"/>
        </w:rPr>
        <w:t>of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767</w:t>
      </w:r>
      <w:r>
        <w:rPr>
          <w:color w:val="6B6B6B"/>
          <w:spacing w:val="47"/>
          <w:position w:val="4"/>
          <w:sz w:val="13"/>
        </w:rPr>
        <w:t> </w:t>
      </w:r>
      <w:r>
        <w:rPr/>
        <w:t>0.0700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Earth and</w:t>
      </w:r>
      <w:r>
        <w:rPr>
          <w:spacing w:val="1"/>
        </w:rPr>
        <w:t> </w:t>
      </w:r>
      <w:r>
        <w:rPr/>
        <w:t>7.00 ×</w:t>
      </w:r>
      <w:r>
        <w:rPr>
          <w:spacing w:val="1"/>
        </w:rPr>
        <w:t> </w:t>
      </w:r>
      <w:r>
        <w:rPr/>
        <w:t>10</w:t>
      </w:r>
      <w:r>
        <w:rPr>
          <w:position w:val="7"/>
          <w:sz w:val="14"/>
        </w:rPr>
        <w:t>−5</w:t>
      </w:r>
      <w:r>
        <w:rPr>
          <w:spacing w:val="18"/>
          <w:position w:val="7"/>
          <w:sz w:val="14"/>
        </w:rPr>
        <w:t> </w:t>
      </w:r>
      <w:r>
        <w:rPr/>
        <w:t>on the</w:t>
      </w:r>
      <w:r>
        <w:rPr>
          <w:spacing w:val="1"/>
        </w:rPr>
        <w:t> </w:t>
      </w:r>
      <w:r>
        <w:rPr/>
        <w:t>ISS. The</w:t>
      </w:r>
      <w:r>
        <w:rPr>
          <w:spacing w:val="1"/>
        </w:rPr>
        <w:t> </w:t>
      </w:r>
      <w:r>
        <w:rPr>
          <w:spacing w:val="-2"/>
        </w:rPr>
        <w:t>scaling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768</w:t>
      </w:r>
      <w:r>
        <w:rPr>
          <w:color w:val="6B6B6B"/>
          <w:spacing w:val="47"/>
          <w:position w:val="4"/>
          <w:sz w:val="13"/>
        </w:rPr>
        <w:t> </w:t>
      </w:r>
      <w:r>
        <w:rPr/>
        <w:t>follows</w:t>
      </w:r>
      <w:r>
        <w:rPr>
          <w:spacing w:val="1"/>
        </w:rPr>
        <w:t> </w:t>
      </w:r>
      <w:r>
        <w:rPr/>
        <w:t>(g·a</w:t>
      </w:r>
      <w:r>
        <w:rPr>
          <w:position w:val="7"/>
          <w:sz w:val="14"/>
        </w:rPr>
        <w:t>3</w:t>
      </w:r>
      <w:r>
        <w:rPr/>
        <w:t>)^½, confirmed empirically</w:t>
      </w:r>
      <w:r>
        <w:rPr>
          <w:spacing w:val="1"/>
        </w:rPr>
        <w:t> </w:t>
      </w:r>
      <w:r>
        <w:rPr/>
        <w:t>at log-log</w:t>
      </w:r>
      <w:r>
        <w:rPr>
          <w:spacing w:val="1"/>
        </w:rPr>
        <w:t> </w:t>
      </w:r>
      <w:r>
        <w:rPr/>
        <w:t>r </w:t>
      </w:r>
      <w:r>
        <w:rPr>
          <w:spacing w:val="-10"/>
        </w:rPr>
        <w:t>=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769</w:t>
      </w:r>
      <w:r>
        <w:rPr>
          <w:color w:val="6B6B6B"/>
          <w:spacing w:val="47"/>
          <w:position w:val="4"/>
          <w:sz w:val="13"/>
        </w:rPr>
        <w:t> </w:t>
      </w:r>
      <w:r>
        <w:rPr/>
        <w:t>1.000, so enhancement collapses as radius falls, </w:t>
      </w:r>
      <w:r>
        <w:rPr>
          <w:spacing w:val="-2"/>
        </w:rPr>
        <w:t>meaning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770</w:t>
      </w:r>
      <w:r>
        <w:rPr>
          <w:color w:val="6B6B6B"/>
          <w:spacing w:val="45"/>
          <w:position w:val="4"/>
          <w:sz w:val="13"/>
        </w:rPr>
        <w:t> </w:t>
      </w:r>
      <w:r>
        <w:rPr/>
        <w:t>archaea's small size range only reinforces the </w:t>
      </w:r>
      <w:r>
        <w:rPr>
          <w:spacing w:val="-2"/>
        </w:rPr>
        <w:t>conclusion;</w:t>
      </w:r>
    </w:p>
    <w:p>
      <w:pPr>
        <w:pStyle w:val="BodyText"/>
        <w:spacing w:before="31"/>
        <w:ind w:left="404"/>
      </w:pPr>
      <w:r>
        <w:rPr>
          <w:color w:val="6B6B6B"/>
          <w:position w:val="4"/>
          <w:sz w:val="13"/>
        </w:rPr>
        <w:t>771</w:t>
      </w:r>
      <w:r>
        <w:rPr>
          <w:color w:val="6B6B6B"/>
          <w:spacing w:val="47"/>
          <w:position w:val="4"/>
          <w:sz w:val="13"/>
        </w:rPr>
        <w:t> </w:t>
      </w:r>
      <w:r>
        <w:rPr/>
        <w:t>at the boundary layer the Péclet number is of order 10 </w:t>
      </w:r>
      <w:r>
        <w:rPr>
          <w:spacing w:val="-5"/>
          <w:position w:val="7"/>
          <w:sz w:val="14"/>
        </w:rPr>
        <w:t>−6</w:t>
      </w:r>
      <w:r>
        <w:rPr>
          <w:spacing w:val="-5"/>
        </w:rPr>
        <w:t>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772</w:t>
      </w:r>
      <w:r>
        <w:rPr>
          <w:color w:val="6B6B6B"/>
          <w:spacing w:val="47"/>
          <w:position w:val="4"/>
          <w:sz w:val="13"/>
        </w:rPr>
        <w:t> </w:t>
      </w:r>
      <w:r>
        <w:rPr/>
        <w:t>and gravity adds at most 0.00056% flux above </w:t>
      </w:r>
      <w:r>
        <w:rPr>
          <w:spacing w:val="-4"/>
        </w:rPr>
        <w:t>pure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773</w:t>
      </w:r>
      <w:r>
        <w:rPr>
          <w:color w:val="6B6B6B"/>
          <w:spacing w:val="47"/>
          <w:position w:val="4"/>
          <w:sz w:val="13"/>
        </w:rPr>
        <w:t> </w:t>
      </w:r>
      <w:r>
        <w:rPr/>
        <w:t>diffusion. The minimum radius at which settling </w:t>
      </w:r>
      <w:r>
        <w:rPr>
          <w:spacing w:val="-2"/>
        </w:rPr>
        <w:t>becomes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774</w:t>
      </w:r>
      <w:r>
        <w:rPr>
          <w:color w:val="6B6B6B"/>
          <w:spacing w:val="47"/>
          <w:position w:val="4"/>
          <w:sz w:val="13"/>
        </w:rPr>
        <w:t> </w:t>
      </w:r>
      <w:r>
        <w:rPr/>
        <w:t>competitive is 0.00333–344 cm, an aggregate scale, not </w:t>
      </w:r>
      <w:r>
        <w:rPr>
          <w:spacing w:val="-10"/>
        </w:rPr>
        <w:t>a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775</w:t>
      </w:r>
      <w:r>
        <w:rPr>
          <w:color w:val="6B6B6B"/>
          <w:spacing w:val="47"/>
          <w:position w:val="4"/>
          <w:sz w:val="13"/>
        </w:rPr>
        <w:t> </w:t>
      </w:r>
      <w:r>
        <w:rPr/>
        <w:t>cell. Convective onset scales as g^(−1/3): across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776</w:t>
      </w:r>
      <w:r>
        <w:rPr>
          <w:color w:val="6B6B6B"/>
          <w:spacing w:val="45"/>
          <w:position w:val="4"/>
          <w:sz w:val="13"/>
        </w:rPr>
        <w:t> </w:t>
      </w:r>
      <w:r>
        <w:rPr/>
        <w:t>33-fold gravity range from Enceladus (0.011 g) to </w:t>
      </w:r>
      <w:r>
        <w:rPr>
          <w:spacing w:val="-4"/>
        </w:rPr>
        <w:t>Mars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777</w:t>
      </w:r>
      <w:r>
        <w:rPr>
          <w:color w:val="6B6B6B"/>
          <w:spacing w:val="47"/>
          <w:position w:val="4"/>
          <w:sz w:val="13"/>
        </w:rPr>
        <w:t> </w:t>
      </w:r>
      <w:r>
        <w:rPr/>
        <w:t>(0.38 g), critical layer thickness moves only from 13.1 </w:t>
      </w:r>
      <w:r>
        <w:rPr>
          <w:spacing w:val="-5"/>
        </w:rPr>
        <w:t>cm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778</w:t>
      </w:r>
      <w:r>
        <w:rPr>
          <w:color w:val="6B6B6B"/>
          <w:spacing w:val="47"/>
          <w:position w:val="4"/>
          <w:sz w:val="13"/>
        </w:rPr>
        <w:t> </w:t>
      </w:r>
      <w:r>
        <w:rPr/>
        <w:t>to 4.1 cm, while sedimentation across 1 mm ranges </w:t>
      </w:r>
      <w:r>
        <w:rPr>
          <w:spacing w:val="-4"/>
        </w:rPr>
        <w:t>from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779</w:t>
      </w:r>
      <w:r>
        <w:rPr>
          <w:color w:val="6B6B6B"/>
          <w:spacing w:val="47"/>
          <w:position w:val="4"/>
          <w:sz w:val="13"/>
        </w:rPr>
        <w:t> </w:t>
      </w:r>
      <w:r>
        <w:rPr/>
        <w:t>roughly 13 h (Mars) to 442 h (Enceladus). Gravity </w:t>
      </w:r>
      <w:r>
        <w:rPr>
          <w:spacing w:val="-4"/>
        </w:rPr>
        <w:t>thus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780</w:t>
      </w:r>
      <w:r>
        <w:rPr>
          <w:color w:val="6B6B6B"/>
          <w:spacing w:val="47"/>
          <w:position w:val="4"/>
          <w:sz w:val="13"/>
        </w:rPr>
        <w:t> </w:t>
      </w:r>
      <w:r>
        <w:rPr/>
        <w:t>governs population-scale transport (convection, </w:t>
      </w:r>
      <w:r>
        <w:rPr>
          <w:spacing w:val="-2"/>
        </w:rPr>
        <w:t>biofilm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781</w:t>
      </w:r>
      <w:r>
        <w:rPr>
          <w:color w:val="6B6B6B"/>
          <w:spacing w:val="47"/>
          <w:position w:val="4"/>
          <w:sz w:val="13"/>
        </w:rPr>
        <w:t> </w:t>
      </w:r>
      <w:r>
        <w:rPr/>
        <w:t>detachment, sediment formation), not single-</w:t>
      </w:r>
      <w:r>
        <w:rPr>
          <w:spacing w:val="-4"/>
        </w:rPr>
        <w:t>cell</w:t>
      </w:r>
    </w:p>
    <w:p>
      <w:pPr>
        <w:pStyle w:val="BodyText"/>
        <w:spacing w:before="61"/>
        <w:ind w:left="69"/>
      </w:pPr>
      <w:r>
        <w:rPr/>
        <w:br w:type="column"/>
      </w:r>
      <w:r>
        <w:rPr>
          <w:color w:val="6B6B6B"/>
          <w:position w:val="4"/>
          <w:sz w:val="13"/>
        </w:rPr>
        <w:t>790</w:t>
      </w:r>
      <w:r>
        <w:rPr>
          <w:color w:val="6B6B6B"/>
          <w:spacing w:val="47"/>
          <w:position w:val="4"/>
          <w:sz w:val="13"/>
        </w:rPr>
        <w:t> </w:t>
      </w:r>
      <w:r>
        <w:rPr/>
        <w:t>acidophiles (0.81) and alkaliphiles (0.78) and lowest </w:t>
      </w:r>
      <w:r>
        <w:rPr>
          <w:spacing w:val="-5"/>
        </w:rPr>
        <w:t>in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791</w:t>
      </w:r>
      <w:r>
        <w:rPr>
          <w:color w:val="6B6B6B"/>
          <w:spacing w:val="47"/>
          <w:position w:val="4"/>
          <w:sz w:val="13"/>
        </w:rPr>
        <w:t> </w:t>
      </w:r>
      <w:r>
        <w:rPr/>
        <w:t>thermophiles (0.66); archaea retain MreB/FtsZ </w:t>
      </w:r>
      <w:r>
        <w:rPr>
          <w:spacing w:val="-5"/>
        </w:rPr>
        <w:t>at</w:t>
      </w:r>
    </w:p>
    <w:p>
      <w:pPr>
        <w:pStyle w:val="BodyText"/>
        <w:spacing w:before="35"/>
        <w:ind w:left="69"/>
      </w:pPr>
      <w:r>
        <w:rPr>
          <w:color w:val="6B6B6B"/>
          <w:position w:val="4"/>
          <w:sz w:val="13"/>
        </w:rPr>
        <w:t>792</w:t>
      </w:r>
      <w:r>
        <w:rPr>
          <w:color w:val="6B6B6B"/>
          <w:spacing w:val="45"/>
          <w:position w:val="4"/>
          <w:sz w:val="13"/>
        </w:rPr>
        <w:t> </w:t>
      </w:r>
      <w:r>
        <w:rPr/>
        <w:t>73%/86%, arguing gravity-sensing is not a capability </w:t>
      </w:r>
      <w:r>
        <w:rPr>
          <w:spacing w:val="-4"/>
        </w:rPr>
        <w:t>gap.</w:t>
      </w:r>
    </w:p>
    <w:p>
      <w:pPr>
        <w:pStyle w:val="BodyText"/>
        <w:spacing w:before="116"/>
        <w:ind w:left="69"/>
      </w:pPr>
      <w:r>
        <w:rPr>
          <w:color w:val="6B6B6B"/>
          <w:position w:val="4"/>
          <w:sz w:val="13"/>
        </w:rPr>
        <w:t>793</w:t>
      </w:r>
      <w:r>
        <w:rPr>
          <w:color w:val="6B6B6B"/>
          <w:spacing w:val="47"/>
          <w:position w:val="4"/>
          <w:sz w:val="13"/>
        </w:rPr>
        <w:t> </w:t>
      </w:r>
      <w:r>
        <w:rPr/>
        <w:t>Radiation shielding requirements, computed for E. </w:t>
      </w:r>
      <w:r>
        <w:rPr>
          <w:spacing w:val="-4"/>
        </w:rPr>
        <w:t>coli</w:t>
      </w:r>
    </w:p>
    <w:p>
      <w:pPr>
        <w:pStyle w:val="BodyText"/>
        <w:spacing w:before="31"/>
        <w:ind w:left="69"/>
      </w:pPr>
      <w:r>
        <w:rPr>
          <w:color w:val="6B6B6B"/>
          <w:position w:val="4"/>
          <w:sz w:val="13"/>
        </w:rPr>
        <w:t>794</w:t>
      </w:r>
      <w:r>
        <w:rPr>
          <w:color w:val="6B6B6B"/>
          <w:spacing w:val="47"/>
          <w:position w:val="4"/>
          <w:sz w:val="13"/>
        </w:rPr>
        <w:t> </w:t>
      </w:r>
      <w:r>
        <w:rPr/>
        <w:t>and</w:t>
      </w:r>
      <w:r>
        <w:rPr>
          <w:spacing w:val="1"/>
        </w:rPr>
        <w:t> </w:t>
      </w:r>
      <w:r>
        <w:rPr/>
        <w:t>D. radiodurans across</w:t>
      </w:r>
      <w:r>
        <w:rPr>
          <w:spacing w:val="1"/>
        </w:rPr>
        <w:t> </w:t>
      </w:r>
      <w:r>
        <w:rPr/>
        <w:t>0.1–10</w:t>
      </w:r>
      <w:r>
        <w:rPr>
          <w:position w:val="7"/>
          <w:sz w:val="14"/>
        </w:rPr>
        <w:t>8</w:t>
      </w:r>
      <w:r>
        <w:rPr>
          <w:spacing w:val="17"/>
          <w:position w:val="7"/>
          <w:sz w:val="14"/>
        </w:rPr>
        <w:t> </w:t>
      </w:r>
      <w:r>
        <w:rPr/>
        <w:t>year</w:t>
      </w:r>
      <w:r>
        <w:rPr>
          <w:spacing w:val="1"/>
        </w:rPr>
        <w:t> </w:t>
      </w:r>
      <w:r>
        <w:rPr/>
        <w:t>transits, </w:t>
      </w:r>
      <w:r>
        <w:rPr>
          <w:spacing w:val="-2"/>
        </w:rPr>
        <w:t>nearly</w:t>
      </w:r>
    </w:p>
    <w:p>
      <w:pPr>
        <w:pStyle w:val="BodyText"/>
        <w:spacing w:before="31"/>
        <w:ind w:left="69"/>
      </w:pPr>
      <w:r>
        <w:rPr>
          <w:color w:val="6B6B6B"/>
          <w:position w:val="4"/>
          <w:sz w:val="13"/>
        </w:rPr>
        <w:t>795</w:t>
      </w:r>
      <w:r>
        <w:rPr>
          <w:color w:val="6B6B6B"/>
          <w:spacing w:val="48"/>
          <w:position w:val="4"/>
          <w:sz w:val="13"/>
        </w:rPr>
        <w:t> </w:t>
      </w:r>
      <w:r>
        <w:rPr/>
        <w:t>superimpose</w:t>
      </w:r>
      <w:r>
        <w:rPr>
          <w:spacing w:val="2"/>
        </w:rPr>
        <w:t> </w:t>
      </w:r>
      <w:r>
        <w:rPr/>
        <w:t>(minimum</w:t>
      </w:r>
      <w:r>
        <w:rPr>
          <w:spacing w:val="1"/>
        </w:rPr>
        <w:t> </w:t>
      </w:r>
      <w:r>
        <w:rPr/>
        <w:t>0.01–1.03</w:t>
      </w:r>
      <w:r>
        <w:rPr>
          <w:spacing w:val="1"/>
        </w:rPr>
        <w:t> </w:t>
      </w:r>
      <w:r>
        <w:rPr/>
        <w:t>×</w:t>
      </w:r>
      <w:r>
        <w:rPr>
          <w:spacing w:val="2"/>
        </w:rPr>
        <w:t> </w:t>
      </w:r>
      <w:r>
        <w:rPr/>
        <w:t>10</w:t>
      </w:r>
      <w:r>
        <w:rPr>
          <w:position w:val="7"/>
          <w:sz w:val="14"/>
        </w:rPr>
        <w:t>3</w:t>
      </w:r>
      <w:r>
        <w:rPr>
          <w:spacing w:val="18"/>
          <w:position w:val="7"/>
          <w:sz w:val="14"/>
        </w:rPr>
        <w:t> </w:t>
      </w:r>
      <w:r>
        <w:rPr/>
        <w:t>g</w:t>
      </w:r>
      <w:r>
        <w:rPr>
          <w:spacing w:val="1"/>
        </w:rPr>
        <w:t> </w:t>
      </w:r>
      <w:r>
        <w:rPr/>
        <w:t>cm</w:t>
      </w:r>
      <w:r>
        <w:rPr>
          <w:position w:val="7"/>
          <w:sz w:val="14"/>
        </w:rPr>
        <w:t>−2</w:t>
      </w:r>
      <w:r>
        <w:rPr/>
        <w:t>;</w:t>
      </w:r>
      <w:r>
        <w:rPr>
          <w:spacing w:val="1"/>
        </w:rPr>
        <w:t> </w:t>
      </w:r>
      <w:r>
        <w:rPr>
          <w:spacing w:val="-4"/>
        </w:rPr>
        <w:t>rock</w:t>
      </w:r>
    </w:p>
    <w:p>
      <w:pPr>
        <w:pStyle w:val="BodyText"/>
        <w:spacing w:before="31"/>
        <w:ind w:left="69"/>
      </w:pPr>
      <w:r>
        <w:rPr>
          <w:color w:val="6B6B6B"/>
          <w:position w:val="4"/>
          <w:sz w:val="13"/>
        </w:rPr>
        <w:t>796</w:t>
      </w:r>
      <w:r>
        <w:rPr>
          <w:color w:val="6B6B6B"/>
          <w:spacing w:val="47"/>
          <w:position w:val="4"/>
          <w:sz w:val="13"/>
        </w:rPr>
        <w:t> </w:t>
      </w:r>
      <w:r>
        <w:rPr/>
        <w:t>radius</w:t>
      </w:r>
      <w:r>
        <w:rPr>
          <w:spacing w:val="1"/>
        </w:rPr>
        <w:t> </w:t>
      </w:r>
      <w:r>
        <w:rPr/>
        <w:t>0.0033–3.4 × 10</w:t>
      </w:r>
      <w:r>
        <w:rPr>
          <w:position w:val="7"/>
          <w:sz w:val="14"/>
        </w:rPr>
        <w:t>2</w:t>
      </w:r>
      <w:r>
        <w:rPr/>
        <w:t>cm),</w:t>
      </w:r>
      <w:r>
        <w:rPr>
          <w:spacing w:val="1"/>
        </w:rPr>
        <w:t> </w:t>
      </w:r>
      <w:r>
        <w:rPr/>
        <w:t>showing the</w:t>
      </w:r>
      <w:r>
        <w:rPr>
          <w:spacing w:val="1"/>
        </w:rPr>
        <w:t> </w:t>
      </w:r>
      <w:r>
        <w:rPr/>
        <w:t>requirement </w:t>
      </w:r>
      <w:r>
        <w:rPr>
          <w:spacing w:val="-5"/>
        </w:rPr>
        <w:t>is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797</w:t>
      </w:r>
      <w:r>
        <w:rPr>
          <w:color w:val="6B6B6B"/>
          <w:spacing w:val="47"/>
          <w:position w:val="4"/>
          <w:sz w:val="13"/>
        </w:rPr>
        <w:t> </w:t>
      </w:r>
      <w:r>
        <w:rPr/>
        <w:t>set by duration, not the organism (Figure S3). </w:t>
      </w:r>
      <w:r>
        <w:rPr>
          <w:spacing w:val="-4"/>
        </w:rPr>
        <w:t>Thin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798</w:t>
      </w:r>
      <w:r>
        <w:rPr>
          <w:color w:val="6B6B6B"/>
          <w:spacing w:val="47"/>
          <w:position w:val="4"/>
          <w:sz w:val="13"/>
        </w:rPr>
        <w:t> </w:t>
      </w:r>
      <w:r>
        <w:rPr/>
        <w:t>shielding is counterproductive: secondary particles </w:t>
      </w:r>
      <w:r>
        <w:rPr>
          <w:spacing w:val="-4"/>
        </w:rPr>
        <w:t>give</w:t>
      </w:r>
    </w:p>
    <w:p>
      <w:pPr>
        <w:pStyle w:val="BodyText"/>
        <w:spacing w:before="31"/>
        <w:ind w:left="69"/>
        <w:rPr>
          <w:position w:val="7"/>
          <w:sz w:val="14"/>
        </w:rPr>
      </w:pPr>
      <w:r>
        <w:rPr>
          <w:color w:val="6B6B6B"/>
          <w:position w:val="4"/>
          <w:sz w:val="13"/>
        </w:rPr>
        <w:t>799</w:t>
      </w:r>
      <w:r>
        <w:rPr>
          <w:color w:val="6B6B6B"/>
          <w:spacing w:val="47"/>
          <w:position w:val="4"/>
          <w:sz w:val="13"/>
        </w:rPr>
        <w:t> </w:t>
      </w:r>
      <w:r>
        <w:rPr/>
        <w:t>0.1767</w:t>
      </w:r>
      <w:r>
        <w:rPr>
          <w:spacing w:val="1"/>
        </w:rPr>
        <w:t> </w:t>
      </w:r>
      <w:r>
        <w:rPr/>
        <w:t>Gy</w:t>
      </w:r>
      <w:r>
        <w:rPr>
          <w:spacing w:val="1"/>
        </w:rPr>
        <w:t> </w:t>
      </w:r>
      <w:r>
        <w:rPr/>
        <w:t>yr</w:t>
      </w:r>
      <w:r>
        <w:rPr>
          <w:position w:val="7"/>
          <w:sz w:val="14"/>
        </w:rPr>
        <w:t>−1</w:t>
      </w:r>
      <w:r>
        <w:rPr>
          <w:spacing w:val="17"/>
          <w:position w:val="7"/>
          <w:sz w:val="14"/>
        </w:rPr>
        <w:t> </w:t>
      </w:r>
      <w:r>
        <w:rPr/>
        <w:t>at</w:t>
      </w:r>
      <w:r>
        <w:rPr>
          <w:spacing w:val="1"/>
        </w:rPr>
        <w:t> </w:t>
      </w:r>
      <w:r>
        <w:rPr/>
        <w:t>3.7</w:t>
      </w:r>
      <w:r>
        <w:rPr>
          <w:spacing w:val="1"/>
        </w:rPr>
        <w:t> </w:t>
      </w:r>
      <w:r>
        <w:rPr/>
        <w:t>cm basalt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0.1501 Gy</w:t>
      </w:r>
      <w:r>
        <w:rPr>
          <w:spacing w:val="1"/>
        </w:rPr>
        <w:t> </w:t>
      </w:r>
      <w:r>
        <w:rPr>
          <w:spacing w:val="-4"/>
        </w:rPr>
        <w:t>yr</w:t>
      </w:r>
      <w:r>
        <w:rPr>
          <w:spacing w:val="-4"/>
          <w:position w:val="7"/>
          <w:sz w:val="14"/>
        </w:rPr>
        <w:t>−1</w:t>
      </w:r>
    </w:p>
    <w:p>
      <w:pPr>
        <w:pStyle w:val="BodyText"/>
        <w:spacing w:before="35"/>
        <w:ind w:left="69"/>
      </w:pPr>
      <w:r>
        <w:rPr>
          <w:color w:val="6B6B6B"/>
          <w:position w:val="4"/>
          <w:sz w:val="13"/>
        </w:rPr>
        <w:t>800</w:t>
      </w:r>
      <w:r>
        <w:rPr>
          <w:color w:val="6B6B6B"/>
          <w:spacing w:val="47"/>
          <w:position w:val="4"/>
          <w:sz w:val="13"/>
        </w:rPr>
        <w:t> </w:t>
      </w:r>
      <w:r>
        <w:rPr/>
        <w:t>free-space (1.18×), with net benefit only beyond 10.8 </w:t>
      </w:r>
      <w:r>
        <w:rPr>
          <w:spacing w:val="-5"/>
        </w:rPr>
        <w:t>cm;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801</w:t>
      </w:r>
      <w:r>
        <w:rPr>
          <w:color w:val="6B6B6B"/>
          <w:spacing w:val="47"/>
          <w:position w:val="4"/>
          <w:sz w:val="13"/>
        </w:rPr>
        <w:t> </w:t>
      </w:r>
      <w:r>
        <w:rPr/>
        <w:t>fragments under ~11 cm are worse than open </w:t>
      </w:r>
      <w:r>
        <w:rPr>
          <w:spacing w:val="-2"/>
        </w:rPr>
        <w:t>space.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802</w:t>
      </w:r>
      <w:r>
        <w:rPr>
          <w:color w:val="6B6B6B"/>
          <w:spacing w:val="47"/>
          <w:position w:val="4"/>
          <w:sz w:val="13"/>
        </w:rPr>
        <w:t> </w:t>
      </w:r>
      <w:r>
        <w:rPr/>
        <w:t>Radiation quality compounds this: D. radiodurans' </w:t>
      </w:r>
      <w:r>
        <w:rPr>
          <w:spacing w:val="-5"/>
        </w:rPr>
        <w:t>D</w:t>
      </w:r>
      <w:r>
        <w:rPr>
          <w:spacing w:val="-5"/>
          <w:vertAlign w:val="subscript"/>
        </w:rPr>
        <w:t>10</w:t>
      </w:r>
    </w:p>
    <w:p>
      <w:pPr>
        <w:pStyle w:val="BodyText"/>
        <w:spacing w:before="31"/>
        <w:ind w:left="69"/>
      </w:pPr>
      <w:r>
        <w:rPr>
          <w:color w:val="6B6B6B"/>
          <w:position w:val="4"/>
          <w:sz w:val="13"/>
        </w:rPr>
        <w:t>803</w:t>
      </w:r>
      <w:r>
        <w:rPr>
          <w:color w:val="6B6B6B"/>
          <w:spacing w:val="47"/>
          <w:position w:val="4"/>
          <w:sz w:val="13"/>
        </w:rPr>
        <w:t> </w:t>
      </w:r>
      <w:r>
        <w:rPr/>
        <w:t>falls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49,840 Gy</w:t>
      </w:r>
      <w:r>
        <w:rPr>
          <w:spacing w:val="1"/>
        </w:rPr>
        <w:t> </w:t>
      </w:r>
      <w:r>
        <w:rPr/>
        <w:t>(0.2</w:t>
      </w:r>
      <w:r>
        <w:rPr>
          <w:spacing w:val="1"/>
        </w:rPr>
        <w:t> </w:t>
      </w:r>
      <w:r>
        <w:rPr/>
        <w:t>keV µm</w:t>
      </w:r>
      <w:r>
        <w:rPr>
          <w:position w:val="7"/>
          <w:sz w:val="14"/>
        </w:rPr>
        <w:t>−1</w:t>
      </w:r>
      <w:r>
        <w:rPr/>
        <w:t>)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31,333 Gy</w:t>
      </w:r>
      <w:r>
        <w:rPr>
          <w:spacing w:val="1"/>
        </w:rPr>
        <w:t> </w:t>
      </w:r>
      <w:r>
        <w:rPr>
          <w:spacing w:val="-2"/>
        </w:rPr>
        <w:t>(mixed</w:t>
      </w:r>
    </w:p>
    <w:p>
      <w:pPr>
        <w:pStyle w:val="BodyText"/>
        <w:spacing w:before="31"/>
        <w:ind w:left="69"/>
        <w:rPr>
          <w:position w:val="7"/>
          <w:sz w:val="14"/>
        </w:rPr>
      </w:pPr>
      <w:r>
        <w:rPr>
          <w:color w:val="6B6B6B"/>
          <w:position w:val="4"/>
          <w:sz w:val="13"/>
        </w:rPr>
        <w:t>804</w:t>
      </w:r>
      <w:r>
        <w:rPr>
          <w:color w:val="6B6B6B"/>
          <w:spacing w:val="45"/>
          <w:position w:val="4"/>
          <w:sz w:val="13"/>
        </w:rPr>
        <w:t> </w:t>
      </w:r>
      <w:r>
        <w:rPr/>
        <w:t>LET) to 6,896 Gy under Jovian heavy ions (150 keV </w:t>
      </w:r>
      <w:r>
        <w:rPr>
          <w:spacing w:val="-4"/>
        </w:rPr>
        <w:t>µm</w:t>
      </w:r>
      <w:r>
        <w:rPr>
          <w:spacing w:val="-4"/>
          <w:position w:val="7"/>
          <w:sz w:val="14"/>
        </w:rPr>
        <w:t>−1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805</w:t>
      </w:r>
      <w:r>
        <w:rPr>
          <w:color w:val="6B6B6B"/>
          <w:spacing w:val="47"/>
          <w:position w:val="4"/>
          <w:sz w:val="13"/>
        </w:rPr>
        <w:t> </w:t>
      </w:r>
      <w:r>
        <w:rPr/>
        <w:t>), a 7.2-fold loss invisible to gene-content </w:t>
      </w:r>
      <w:r>
        <w:rPr>
          <w:spacing w:val="-2"/>
        </w:rPr>
        <w:t>measures.</w:t>
      </w:r>
    </w:p>
    <w:p>
      <w:pPr>
        <w:pStyle w:val="BodyText"/>
        <w:spacing w:before="115"/>
        <w:ind w:left="69"/>
      </w:pPr>
      <w:r>
        <w:rPr>
          <w:color w:val="6B6B6B"/>
          <w:position w:val="4"/>
          <w:sz w:val="13"/>
        </w:rPr>
        <w:t>806</w:t>
      </w:r>
      <w:r>
        <w:rPr>
          <w:color w:val="6B6B6B"/>
          <w:spacing w:val="47"/>
          <w:position w:val="4"/>
          <w:sz w:val="13"/>
        </w:rPr>
        <w:t> </w:t>
      </w:r>
      <w:r>
        <w:rPr/>
        <w:t>Above 243 K, chemistry outruns radiation as the </w:t>
      </w:r>
      <w:r>
        <w:rPr>
          <w:spacing w:val="-2"/>
        </w:rPr>
        <w:t>transit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807</w:t>
      </w:r>
      <w:r>
        <w:rPr>
          <w:color w:val="6B6B6B"/>
          <w:spacing w:val="45"/>
          <w:position w:val="4"/>
          <w:sz w:val="13"/>
        </w:rPr>
        <w:t> </w:t>
      </w:r>
      <w:r>
        <w:rPr/>
        <w:t>clock: hydrolysis is faster in 45% of scenarios, taking </w:t>
      </w:r>
      <w:r>
        <w:rPr>
          <w:spacing w:val="-4"/>
        </w:rPr>
        <w:t>24.6</w:t>
      </w:r>
    </w:p>
    <w:p>
      <w:pPr>
        <w:pStyle w:val="BodyText"/>
        <w:spacing w:before="31"/>
        <w:ind w:left="69"/>
      </w:pPr>
      <w:r>
        <w:rPr>
          <w:color w:val="6B6B6B"/>
          <w:position w:val="4"/>
          <w:sz w:val="13"/>
        </w:rPr>
        <w:t>808</w:t>
      </w:r>
      <w:r>
        <w:rPr>
          <w:color w:val="6B6B6B"/>
          <w:spacing w:val="45"/>
          <w:position w:val="4"/>
          <w:sz w:val="13"/>
        </w:rPr>
        <w:t> </w:t>
      </w:r>
      <w:r>
        <w:rPr/>
        <w:t>years</w:t>
      </w:r>
      <w:r>
        <w:rPr>
          <w:spacing w:val="1"/>
        </w:rPr>
        <w:t> </w:t>
      </w:r>
      <w:r>
        <w:rPr/>
        <w:t>at 273</w:t>
      </w:r>
      <w:r>
        <w:rPr>
          <w:spacing w:val="1"/>
        </w:rPr>
        <w:t> </w:t>
      </w:r>
      <w:r>
        <w:rPr/>
        <w:t>K versus</w:t>
      </w:r>
      <w:r>
        <w:rPr>
          <w:spacing w:val="1"/>
        </w:rPr>
        <w:t> </w:t>
      </w:r>
      <w:r>
        <w:rPr/>
        <w:t>2.96 ×</w:t>
      </w:r>
      <w:r>
        <w:rPr>
          <w:spacing w:val="1"/>
        </w:rPr>
        <w:t> </w:t>
      </w:r>
      <w:r>
        <w:rPr/>
        <w:t>10</w:t>
      </w:r>
      <w:r>
        <w:rPr>
          <w:position w:val="7"/>
          <w:sz w:val="14"/>
        </w:rPr>
        <w:t>10</w:t>
      </w:r>
      <w:r>
        <w:rPr>
          <w:spacing w:val="17"/>
          <w:position w:val="7"/>
          <w:sz w:val="14"/>
        </w:rPr>
        <w:t> </w:t>
      </w:r>
      <w:r>
        <w:rPr/>
        <w:t>years</w:t>
      </w:r>
      <w:r>
        <w:rPr>
          <w:spacing w:val="1"/>
        </w:rPr>
        <w:t> </w:t>
      </w:r>
      <w:r>
        <w:rPr/>
        <w:t>at 200</w:t>
      </w:r>
      <w:r>
        <w:rPr>
          <w:spacing w:val="1"/>
        </w:rPr>
        <w:t> </w:t>
      </w:r>
      <w:r>
        <w:rPr/>
        <w:t>K,</w:t>
      </w:r>
      <w:r>
        <w:rPr>
          <w:spacing w:val="1"/>
        </w:rPr>
        <w:t> </w:t>
      </w:r>
      <w:r>
        <w:rPr>
          <w:spacing w:val="-10"/>
        </w:rPr>
        <w:t>a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809</w:t>
      </w:r>
      <w:r>
        <w:rPr>
          <w:color w:val="6B6B6B"/>
          <w:spacing w:val="47"/>
          <w:position w:val="4"/>
          <w:sz w:val="13"/>
        </w:rPr>
        <w:t> </w:t>
      </w:r>
      <w:r>
        <w:rPr/>
        <w:t>nine-order-of-magnitude span across 73 K. With 90 </w:t>
      </w:r>
      <w:r>
        <w:rPr>
          <w:spacing w:val="-5"/>
        </w:rPr>
        <w:t>cm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810</w:t>
      </w:r>
      <w:r>
        <w:rPr>
          <w:color w:val="6B6B6B"/>
          <w:spacing w:val="47"/>
          <w:position w:val="4"/>
          <w:sz w:val="13"/>
        </w:rPr>
        <w:t> </w:t>
      </w:r>
      <w:r>
        <w:rPr/>
        <w:t>shielding the crossover sits at 233.5 K, above </w:t>
      </w:r>
      <w:r>
        <w:rPr>
          <w:spacing w:val="-2"/>
        </w:rPr>
        <w:t>which</w:t>
      </w:r>
    </w:p>
    <w:p>
      <w:pPr>
        <w:pStyle w:val="BodyText"/>
        <w:spacing w:before="35"/>
        <w:ind w:left="69"/>
      </w:pPr>
      <w:r>
        <w:rPr>
          <w:color w:val="6B6B6B"/>
          <w:position w:val="4"/>
          <w:sz w:val="13"/>
        </w:rPr>
        <w:t>811</w:t>
      </w:r>
      <w:r>
        <w:rPr>
          <w:color w:val="6B6B6B"/>
          <w:spacing w:val="47"/>
          <w:position w:val="4"/>
          <w:sz w:val="13"/>
        </w:rPr>
        <w:t> </w:t>
      </w:r>
      <w:r>
        <w:rPr/>
        <w:t>hydrolysis dominates and shielding cannot </w:t>
      </w:r>
      <w:r>
        <w:rPr>
          <w:spacing w:val="-2"/>
        </w:rPr>
        <w:t>help.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812</w:t>
      </w:r>
      <w:r>
        <w:rPr>
          <w:color w:val="6B6B6B"/>
          <w:spacing w:val="47"/>
          <w:position w:val="4"/>
          <w:sz w:val="13"/>
        </w:rPr>
        <w:t> </w:t>
      </w:r>
      <w:r>
        <w:rPr/>
        <w:t>Radiation-only survival estimates are thus </w:t>
      </w:r>
      <w:r>
        <w:rPr>
          <w:spacing w:val="-2"/>
        </w:rPr>
        <w:t>optimistic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813</w:t>
      </w:r>
      <w:r>
        <w:rPr>
          <w:color w:val="6B6B6B"/>
          <w:spacing w:val="47"/>
          <w:position w:val="4"/>
          <w:sz w:val="13"/>
        </w:rPr>
        <w:t> </w:t>
      </w:r>
      <w:r>
        <w:rPr/>
        <w:t>above ~234 K, covering most warm-interior </w:t>
      </w:r>
      <w:r>
        <w:rPr>
          <w:spacing w:val="-2"/>
        </w:rPr>
        <w:t>transfer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814</w:t>
      </w:r>
      <w:r>
        <w:rPr>
          <w:color w:val="6B6B6B"/>
          <w:spacing w:val="47"/>
          <w:position w:val="4"/>
          <w:sz w:val="13"/>
        </w:rPr>
        <w:t> </w:t>
      </w:r>
      <w:r>
        <w:rPr/>
        <w:t>scenarios; dose spans 8.8 orders of magnitude </w:t>
      </w:r>
      <w:r>
        <w:rPr>
          <w:spacing w:val="-5"/>
        </w:rPr>
        <w:t>yet</w:t>
      </w:r>
    </w:p>
    <w:p>
      <w:pPr>
        <w:pStyle w:val="BodyText"/>
        <w:spacing w:before="35"/>
        <w:ind w:left="69"/>
      </w:pPr>
      <w:r>
        <w:rPr>
          <w:color w:val="6B6B6B"/>
          <w:position w:val="4"/>
          <w:sz w:val="13"/>
        </w:rPr>
        <w:t>815</w:t>
      </w:r>
      <w:r>
        <w:rPr>
          <w:color w:val="6B6B6B"/>
          <w:spacing w:val="47"/>
          <w:position w:val="4"/>
          <w:sz w:val="13"/>
        </w:rPr>
        <w:t> </w:t>
      </w:r>
      <w:r>
        <w:rPr/>
        <w:t>correlates with score at only r = −0.13. Taken with </w:t>
      </w:r>
      <w:r>
        <w:rPr>
          <w:spacing w:val="-5"/>
        </w:rPr>
        <w:t>the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816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module-validation result, the radiation-centred </w:t>
      </w:r>
      <w:r>
        <w:rPr>
          <w:spacing w:val="-2"/>
        </w:rPr>
        <w:t>framing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817</w:t>
      </w:r>
      <w:r>
        <w:rPr>
          <w:color w:val="6B6B6B"/>
          <w:spacing w:val="47"/>
          <w:position w:val="4"/>
          <w:sz w:val="13"/>
        </w:rPr>
        <w:t> </w:t>
      </w:r>
      <w:r>
        <w:rPr/>
        <w:t>now carries three independent negative results: </w:t>
      </w:r>
      <w:r>
        <w:rPr>
          <w:spacing w:val="-2"/>
        </w:rPr>
        <w:t>genomic,</w:t>
      </w:r>
    </w:p>
    <w:p>
      <w:pPr>
        <w:pStyle w:val="BodyText"/>
        <w:spacing w:before="35"/>
        <w:ind w:left="69"/>
      </w:pPr>
      <w:r>
        <w:rPr>
          <w:color w:val="6B6B6B"/>
          <w:position w:val="4"/>
          <w:sz w:val="13"/>
        </w:rPr>
        <w:t>818</w:t>
      </w:r>
      <w:r>
        <w:rPr>
          <w:color w:val="6B6B6B"/>
          <w:spacing w:val="47"/>
          <w:position w:val="4"/>
          <w:sz w:val="13"/>
        </w:rPr>
        <w:t> </w:t>
      </w:r>
      <w:r>
        <w:rPr/>
        <w:t>engineering, and </w:t>
      </w:r>
      <w:r>
        <w:rPr>
          <w:spacing w:val="-2"/>
        </w:rPr>
        <w:t>chemical.</w:t>
      </w:r>
    </w:p>
    <w:p>
      <w:pPr>
        <w:pStyle w:val="Heading2"/>
        <w:spacing w:before="225"/>
        <w:ind w:left="56"/>
      </w:pPr>
      <w:r>
        <w:rPr>
          <w:i w:val="0"/>
          <w:color w:val="6B6B6B"/>
          <w:position w:val="4"/>
          <w:sz w:val="14"/>
        </w:rPr>
        <w:t>819</w:t>
      </w:r>
      <w:r>
        <w:rPr>
          <w:i w:val="0"/>
          <w:color w:val="6B6B6B"/>
          <w:spacing w:val="50"/>
          <w:position w:val="4"/>
          <w:sz w:val="14"/>
        </w:rPr>
        <w:t> </w:t>
      </w:r>
      <w:r>
        <w:rPr/>
        <w:t>The</w:t>
      </w:r>
      <w:r>
        <w:rPr>
          <w:spacing w:val="4"/>
        </w:rPr>
        <w:t> </w:t>
      </w:r>
      <w:r>
        <w:rPr/>
        <w:t>engineering-cost</w:t>
      </w:r>
      <w:r>
        <w:rPr>
          <w:spacing w:val="4"/>
        </w:rPr>
        <w:t> </w:t>
      </w:r>
      <w:r>
        <w:rPr/>
        <w:t>layer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solver</w:t>
      </w:r>
      <w:r>
        <w:rPr>
          <w:spacing w:val="4"/>
        </w:rPr>
        <w:t> </w:t>
      </w:r>
      <w:r>
        <w:rPr>
          <w:spacing w:val="-2"/>
        </w:rPr>
        <w:t>benchmark</w:t>
      </w:r>
    </w:p>
    <w:p>
      <w:pPr>
        <w:pStyle w:val="BodyText"/>
        <w:spacing w:before="73"/>
        <w:ind w:left="69"/>
      </w:pPr>
      <w:r>
        <w:rPr>
          <w:color w:val="6B6B6B"/>
          <w:position w:val="4"/>
          <w:sz w:val="13"/>
        </w:rPr>
        <w:t>820</w:t>
      </w:r>
      <w:r>
        <w:rPr>
          <w:color w:val="6B6B6B"/>
          <w:spacing w:val="47"/>
          <w:position w:val="4"/>
          <w:sz w:val="13"/>
        </w:rPr>
        <w:t> </w:t>
      </w:r>
      <w:r>
        <w:rPr/>
        <w:t>Across 1,288 catalogued edits in four </w:t>
      </w:r>
      <w:r>
        <w:rPr>
          <w:spacing w:val="-2"/>
        </w:rPr>
        <w:t>classes,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821</w:t>
      </w:r>
      <w:r>
        <w:rPr>
          <w:color w:val="6B6B6B"/>
          <w:spacing w:val="47"/>
          <w:position w:val="4"/>
          <w:sz w:val="13"/>
        </w:rPr>
        <w:t> </w:t>
      </w:r>
      <w:r>
        <w:rPr/>
        <w:t>minimum-cost designs were computed for all </w:t>
      </w:r>
      <w:r>
        <w:rPr>
          <w:spacing w:val="-5"/>
        </w:rPr>
        <w:t>134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822</w:t>
      </w:r>
      <w:r>
        <w:rPr>
          <w:color w:val="6B6B6B"/>
          <w:spacing w:val="47"/>
          <w:position w:val="4"/>
          <w:sz w:val="13"/>
        </w:rPr>
        <w:t> </w:t>
      </w:r>
      <w:r>
        <w:rPr/>
        <w:t>habitat-target pairs: median cost is 2.32 bits </w:t>
      </w:r>
      <w:r>
        <w:rPr>
          <w:spacing w:val="-2"/>
        </w:rPr>
        <w:t>(range</w:t>
      </w:r>
    </w:p>
    <w:p>
      <w:pPr>
        <w:pStyle w:val="BodyText"/>
        <w:spacing w:before="35"/>
        <w:ind w:left="69"/>
      </w:pPr>
      <w:r>
        <w:rPr>
          <w:color w:val="6B6B6B"/>
          <w:position w:val="4"/>
          <w:sz w:val="13"/>
        </w:rPr>
        <w:t>823</w:t>
      </w:r>
      <w:r>
        <w:rPr>
          <w:color w:val="6B6B6B"/>
          <w:spacing w:val="47"/>
          <w:position w:val="4"/>
          <w:sz w:val="13"/>
        </w:rPr>
        <w:t> </w:t>
      </w:r>
      <w:r>
        <w:rPr/>
        <w:t>0.15–17.64), with a median of two edits per </w:t>
      </w:r>
      <w:r>
        <w:rPr>
          <w:spacing w:val="-2"/>
        </w:rPr>
        <w:t>solution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824</w:t>
      </w:r>
      <w:r>
        <w:rPr>
          <w:color w:val="6B6B6B"/>
          <w:spacing w:val="47"/>
          <w:position w:val="4"/>
          <w:sz w:val="13"/>
        </w:rPr>
        <w:t> </w:t>
      </w:r>
      <w:r>
        <w:rPr/>
        <w:t>(Figure S4). Ablating class E1 makes every pair </w:t>
      </w:r>
      <w:r>
        <w:rPr>
          <w:spacing w:val="-2"/>
        </w:rPr>
        <w:t>infeasible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825</w:t>
      </w:r>
      <w:r>
        <w:rPr>
          <w:color w:val="6B6B6B"/>
          <w:spacing w:val="47"/>
          <w:position w:val="4"/>
          <w:sz w:val="13"/>
        </w:rPr>
        <w:t> </w:t>
      </w:r>
      <w:r>
        <w:rPr/>
        <w:t>at any price, whereas ablating E4 leaves all pairs </w:t>
      </w:r>
      <w:r>
        <w:rPr>
          <w:spacing w:val="-2"/>
        </w:rPr>
        <w:t>feasible</w:t>
      </w:r>
    </w:p>
    <w:p>
      <w:pPr>
        <w:pStyle w:val="BodyText"/>
        <w:spacing w:before="35"/>
        <w:ind w:left="69"/>
      </w:pPr>
      <w:r>
        <w:rPr>
          <w:color w:val="6B6B6B"/>
          <w:position w:val="4"/>
          <w:sz w:val="13"/>
        </w:rPr>
        <w:t>826</w:t>
      </w:r>
      <w:r>
        <w:rPr>
          <w:color w:val="6B6B6B"/>
          <w:spacing w:val="47"/>
          <w:position w:val="4"/>
          <w:sz w:val="13"/>
        </w:rPr>
        <w:t> </w:t>
      </w:r>
      <w:r>
        <w:rPr/>
        <w:t>but raises cost by exactly 0.982 bits on the 21 pairs </w:t>
      </w:r>
      <w:r>
        <w:rPr>
          <w:spacing w:val="-4"/>
        </w:rPr>
        <w:t>that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827</w:t>
      </w:r>
      <w:r>
        <w:rPr>
          <w:color w:val="6B6B6B"/>
          <w:spacing w:val="47"/>
          <w:position w:val="4"/>
          <w:sz w:val="13"/>
        </w:rPr>
        <w:t> </w:t>
      </w:r>
      <w:r>
        <w:rPr/>
        <w:t>use it, matching the ledger price difference between </w:t>
      </w:r>
      <w:r>
        <w:rPr>
          <w:spacing w:val="-5"/>
        </w:rPr>
        <w:t>E4</w:t>
      </w:r>
    </w:p>
    <w:p>
      <w:pPr>
        <w:pStyle w:val="BodyText"/>
        <w:ind w:left="69"/>
      </w:pPr>
      <w:r>
        <w:rPr>
          <w:color w:val="6B6B6B"/>
          <w:position w:val="4"/>
          <w:sz w:val="13"/>
        </w:rPr>
        <w:t>828</w:t>
      </w:r>
      <w:r>
        <w:rPr>
          <w:color w:val="6B6B6B"/>
          <w:spacing w:val="47"/>
          <w:position w:val="4"/>
          <w:sz w:val="13"/>
        </w:rPr>
        <w:t> </w:t>
      </w:r>
      <w:r>
        <w:rPr/>
        <w:t>and E1 (2.286 versus 1.304). Classes E2, E3 and E5 </w:t>
      </w:r>
      <w:r>
        <w:rPr>
          <w:spacing w:val="-2"/>
        </w:rPr>
        <w:t>never</w:t>
      </w:r>
    </w:p>
    <w:p>
      <w:pPr>
        <w:pStyle w:val="BodyText"/>
        <w:spacing w:line="224" w:lineRule="exact"/>
        <w:ind w:left="69"/>
      </w:pPr>
      <w:r>
        <w:rPr>
          <w:color w:val="6B6B6B"/>
          <w:position w:val="4"/>
          <w:sz w:val="13"/>
        </w:rPr>
        <w:t>829</w:t>
      </w:r>
      <w:r>
        <w:rPr>
          <w:color w:val="6B6B6B"/>
          <w:spacing w:val="47"/>
          <w:position w:val="4"/>
          <w:sz w:val="13"/>
        </w:rPr>
        <w:t> </w:t>
      </w:r>
      <w:r>
        <w:rPr/>
        <w:t>appear in any optimum; E5, at 6.64 bits, is the </w:t>
      </w:r>
      <w:r>
        <w:rPr>
          <w:spacing w:val="-2"/>
        </w:rPr>
        <w:t>costliest</w:t>
      </w:r>
    </w:p>
    <w:p>
      <w:pPr>
        <w:pStyle w:val="BodyText"/>
        <w:spacing w:after="0" w:line="224" w:lineRule="exact"/>
        <w:sectPr>
          <w:pgSz w:w="12240" w:h="15840"/>
          <w:pgMar w:top="1100" w:bottom="280" w:left="360" w:right="720"/>
          <w:cols w:num="2" w:equalWidth="0">
            <w:col w:w="5596" w:space="40"/>
            <w:col w:w="5524"/>
          </w:cols>
        </w:sectPr>
      </w:pPr>
    </w:p>
    <w:p>
      <w:pPr>
        <w:pStyle w:val="BodyText"/>
        <w:spacing w:line="211" w:lineRule="auto" w:before="7"/>
        <w:ind w:left="404"/>
        <w:rPr>
          <w:position w:val="-5"/>
        </w:rPr>
      </w:pPr>
      <w:r>
        <w:rPr>
          <w:color w:val="6B6B6B"/>
          <w:position w:val="4"/>
          <w:sz w:val="13"/>
        </w:rPr>
        <w:t>782</w:t>
      </w:r>
      <w:r>
        <w:rPr>
          <w:color w:val="6B6B6B"/>
          <w:spacing w:val="45"/>
          <w:position w:val="4"/>
          <w:sz w:val="13"/>
        </w:rPr>
        <w:t> </w:t>
      </w:r>
      <w:r>
        <w:rPr/>
        <w:t>physiology;</w:t>
      </w:r>
      <w:r>
        <w:rPr>
          <w:spacing w:val="-1"/>
        </w:rPr>
        <w:t> </w:t>
      </w:r>
      <w:r>
        <w:rPr/>
        <w:t>documented</w:t>
      </w:r>
      <w:r>
        <w:rPr>
          <w:spacing w:val="-2"/>
        </w:rPr>
        <w:t> </w:t>
      </w:r>
      <w:r>
        <w:rPr/>
        <w:t>microgravity</w:t>
      </w:r>
      <w:r>
        <w:rPr>
          <w:spacing w:val="-1"/>
        </w:rPr>
        <w:t> </w:t>
      </w:r>
      <w:r>
        <w:rPr/>
        <w:t>effects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microbial</w:t>
      </w:r>
      <w:r>
        <w:rPr>
          <w:spacing w:val="30"/>
        </w:rPr>
        <w:t> </w:t>
      </w:r>
      <w:r>
        <w:rPr>
          <w:color w:val="6B6B6B"/>
          <w:vertAlign w:val="subscript"/>
        </w:rPr>
        <w:t>830</w:t>
      </w:r>
      <w:r>
        <w:rPr>
          <w:color w:val="6B6B6B"/>
          <w:spacing w:val="25"/>
          <w:vertAlign w:val="baseline"/>
        </w:rPr>
        <w:t> </w:t>
      </w:r>
      <w:r>
        <w:rPr>
          <w:position w:val="-5"/>
          <w:vertAlign w:val="baseline"/>
        </w:rPr>
        <w:t>class</w:t>
      </w:r>
      <w:r>
        <w:rPr>
          <w:spacing w:val="-1"/>
          <w:position w:val="-5"/>
          <w:vertAlign w:val="baseline"/>
        </w:rPr>
        <w:t> </w:t>
      </w:r>
      <w:r>
        <w:rPr>
          <w:position w:val="-5"/>
          <w:vertAlign w:val="baseline"/>
        </w:rPr>
        <w:t>in</w:t>
      </w:r>
      <w:r>
        <w:rPr>
          <w:spacing w:val="-1"/>
          <w:position w:val="-5"/>
          <w:vertAlign w:val="baseline"/>
        </w:rPr>
        <w:t> </w:t>
      </w:r>
      <w:r>
        <w:rPr>
          <w:position w:val="-5"/>
          <w:vertAlign w:val="baseline"/>
        </w:rPr>
        <w:t>the</w:t>
      </w:r>
      <w:r>
        <w:rPr>
          <w:spacing w:val="-1"/>
          <w:position w:val="-5"/>
          <w:vertAlign w:val="baseline"/>
        </w:rPr>
        <w:t> </w:t>
      </w:r>
      <w:r>
        <w:rPr>
          <w:spacing w:val="-2"/>
          <w:position w:val="-5"/>
          <w:vertAlign w:val="baseline"/>
        </w:rPr>
        <w:t>catalogue.</w:t>
      </w:r>
    </w:p>
    <w:p>
      <w:pPr>
        <w:pStyle w:val="BodyText"/>
        <w:spacing w:line="140" w:lineRule="exact" w:before="0"/>
        <w:ind w:left="404"/>
      </w:pPr>
      <w:r>
        <w:rPr>
          <w:color w:val="6B6B6B"/>
          <w:position w:val="4"/>
          <w:sz w:val="13"/>
        </w:rPr>
        <w:t>783</w:t>
      </w:r>
      <w:r>
        <w:rPr>
          <w:color w:val="6B6B6B"/>
          <w:spacing w:val="47"/>
          <w:position w:val="4"/>
          <w:sz w:val="13"/>
        </w:rPr>
        <w:t> </w:t>
      </w:r>
      <w:r>
        <w:rPr/>
        <w:t>physiology are not transport effects at organism scale, </w:t>
      </w:r>
      <w:r>
        <w:rPr>
          <w:spacing w:val="-5"/>
        </w:rPr>
        <w:t>yet</w:t>
      </w:r>
    </w:p>
    <w:p>
      <w:pPr>
        <w:pStyle w:val="BodyText"/>
        <w:spacing w:after="0" w:line="140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126"/>
        <w:ind w:left="404"/>
      </w:pPr>
      <w:r>
        <w:rPr>
          <w:color w:val="6B6B6B"/>
          <w:position w:val="4"/>
          <w:sz w:val="13"/>
        </w:rPr>
        <w:t>784</w:t>
      </w:r>
      <w:r>
        <w:rPr>
          <w:color w:val="6B6B6B"/>
          <w:spacing w:val="47"/>
          <w:position w:val="4"/>
          <w:sz w:val="13"/>
        </w:rPr>
        <w:t> </w:t>
      </w:r>
      <w:r>
        <w:rPr/>
        <w:t>that is precisely what exposure experiments </w:t>
      </w:r>
      <w:r>
        <w:rPr>
          <w:spacing w:val="-2"/>
        </w:rPr>
        <w:t>test.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785</w:t>
      </w:r>
      <w:r>
        <w:rPr>
          <w:color w:val="6B6B6B"/>
          <w:spacing w:val="47"/>
          <w:position w:val="4"/>
          <w:sz w:val="13"/>
        </w:rPr>
        <w:t> </w:t>
      </w:r>
      <w:r>
        <w:rPr/>
        <w:t>Consistent with this, mechanoresponse machinery </w:t>
      </w:r>
      <w:r>
        <w:rPr>
          <w:spacing w:val="-5"/>
        </w:rPr>
        <w:t>is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786</w:t>
      </w:r>
      <w:r>
        <w:rPr>
          <w:color w:val="6B6B6B"/>
          <w:spacing w:val="47"/>
          <w:position w:val="4"/>
          <w:sz w:val="13"/>
        </w:rPr>
        <w:t> </w:t>
      </w:r>
      <w:r>
        <w:rPr/>
        <w:t>near-universal in bacteria: MscS, MreB </w:t>
      </w:r>
      <w:r>
        <w:rPr>
          <w:spacing w:val="-5"/>
        </w:rPr>
        <w:t>and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787</w:t>
      </w:r>
      <w:r>
        <w:rPr>
          <w:color w:val="6B6B6B"/>
          <w:spacing w:val="47"/>
          <w:position w:val="4"/>
          <w:sz w:val="13"/>
        </w:rPr>
        <w:t> </w:t>
      </w:r>
      <w:r>
        <w:rPr/>
        <w:t>two-component signalling occur in 100% of </w:t>
      </w:r>
      <w:r>
        <w:rPr>
          <w:spacing w:val="-2"/>
        </w:rPr>
        <w:t>genomes,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788</w:t>
      </w:r>
      <w:r>
        <w:rPr>
          <w:color w:val="6B6B6B"/>
          <w:spacing w:val="47"/>
          <w:position w:val="4"/>
          <w:sz w:val="13"/>
        </w:rPr>
        <w:t> </w:t>
      </w:r>
      <w:r>
        <w:rPr/>
        <w:t>MscL in 51%, methyl-accepting chemotaxis proteins </w:t>
      </w:r>
      <w:r>
        <w:rPr>
          <w:spacing w:val="-5"/>
        </w:rPr>
        <w:t>in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789</w:t>
      </w:r>
      <w:r>
        <w:rPr>
          <w:color w:val="6B6B6B"/>
          <w:spacing w:val="47"/>
          <w:position w:val="4"/>
          <w:sz w:val="13"/>
        </w:rPr>
        <w:t> </w:t>
      </w:r>
      <w:r>
        <w:rPr/>
        <w:t>77%, with the mechanoresponse index highest </w:t>
      </w:r>
      <w:r>
        <w:rPr>
          <w:spacing w:val="-5"/>
        </w:rPr>
        <w:t>in</w:t>
      </w:r>
    </w:p>
    <w:p>
      <w:pPr>
        <w:pStyle w:val="BodyText"/>
        <w:spacing w:line="233" w:lineRule="exact" w:before="0"/>
        <w:ind w:left="325"/>
      </w:pPr>
      <w:r>
        <w:rPr/>
        <w:br w:type="column"/>
      </w:r>
      <w:r>
        <w:rPr>
          <w:color w:val="6B6B6B"/>
          <w:position w:val="4"/>
          <w:sz w:val="13"/>
        </w:rPr>
        <w:t>831</w:t>
      </w:r>
      <w:r>
        <w:rPr>
          <w:color w:val="6B6B6B"/>
          <w:spacing w:val="47"/>
          <w:position w:val="4"/>
          <w:sz w:val="13"/>
        </w:rPr>
        <w:t> </w:t>
      </w:r>
      <w:r>
        <w:rPr/>
        <w:t>Leave-one-out at single-edit resolution looks </w:t>
      </w:r>
      <w:r>
        <w:rPr>
          <w:spacing w:val="-2"/>
        </w:rPr>
        <w:t>paradoxical:</w:t>
      </w:r>
    </w:p>
    <w:p>
      <w:pPr>
        <w:pStyle w:val="BodyText"/>
        <w:spacing w:before="35"/>
        <w:ind w:left="325"/>
      </w:pPr>
      <w:r>
        <w:rPr>
          <w:color w:val="6B6B6B"/>
          <w:position w:val="4"/>
          <w:sz w:val="13"/>
        </w:rPr>
        <w:t>832</w:t>
      </w:r>
      <w:r>
        <w:rPr>
          <w:color w:val="6B6B6B"/>
          <w:spacing w:val="47"/>
          <w:position w:val="4"/>
          <w:sz w:val="13"/>
        </w:rPr>
        <w:t> </w:t>
      </w:r>
      <w:r>
        <w:rPr/>
        <w:t>27% of edits within minimum-cost solutions lose </w:t>
      </w:r>
      <w:r>
        <w:rPr>
          <w:spacing w:val="-5"/>
        </w:rPr>
        <w:t>no</w:t>
      </w:r>
    </w:p>
    <w:p>
      <w:pPr>
        <w:pStyle w:val="BodyText"/>
        <w:ind w:left="325"/>
      </w:pPr>
      <w:r>
        <w:rPr>
          <w:color w:val="6B6B6B"/>
          <w:position w:val="4"/>
          <w:sz w:val="13"/>
        </w:rPr>
        <w:t>833</w:t>
      </w:r>
      <w:r>
        <w:rPr>
          <w:color w:val="6B6B6B"/>
          <w:spacing w:val="47"/>
          <w:position w:val="4"/>
          <w:sz w:val="13"/>
        </w:rPr>
        <w:t> </w:t>
      </w:r>
      <w:r>
        <w:rPr/>
        <w:t>survivor when removed alone, because </w:t>
      </w:r>
      <w:r>
        <w:rPr>
          <w:spacing w:val="-5"/>
        </w:rPr>
        <w:t>the</w:t>
      </w:r>
    </w:p>
    <w:p>
      <w:pPr>
        <w:pStyle w:val="BodyText"/>
        <w:ind w:left="325"/>
      </w:pPr>
      <w:r>
        <w:rPr>
          <w:color w:val="6B6B6B"/>
          <w:position w:val="4"/>
          <w:sz w:val="13"/>
        </w:rPr>
        <w:t>834</w:t>
      </w:r>
      <w:r>
        <w:rPr>
          <w:color w:val="6B6B6B"/>
          <w:spacing w:val="47"/>
          <w:position w:val="4"/>
          <w:sz w:val="13"/>
        </w:rPr>
        <w:t> </w:t>
      </w:r>
      <w:r>
        <w:rPr/>
        <w:t>exclusivity-based robustness criterion still counts </w:t>
      </w:r>
      <w:r>
        <w:rPr>
          <w:spacing w:val="-10"/>
        </w:rPr>
        <w:t>a</w:t>
      </w:r>
    </w:p>
    <w:p>
      <w:pPr>
        <w:pStyle w:val="BodyText"/>
        <w:ind w:left="325"/>
      </w:pPr>
      <w:r>
        <w:rPr>
          <w:color w:val="6B6B6B"/>
          <w:position w:val="4"/>
          <w:sz w:val="13"/>
        </w:rPr>
        <w:t>835</w:t>
      </w:r>
      <w:r>
        <w:rPr>
          <w:color w:val="6B6B6B"/>
          <w:spacing w:val="47"/>
          <w:position w:val="4"/>
          <w:sz w:val="13"/>
        </w:rPr>
        <w:t> </w:t>
      </w:r>
      <w:r>
        <w:rPr/>
        <w:t>member left holding a now-unshared resource as </w:t>
      </w:r>
      <w:r>
        <w:rPr>
          <w:spacing w:val="-2"/>
        </w:rPr>
        <w:t>stable,</w:t>
      </w:r>
    </w:p>
    <w:p>
      <w:pPr>
        <w:pStyle w:val="BodyText"/>
        <w:spacing w:before="35"/>
        <w:ind w:left="325"/>
      </w:pPr>
      <w:r>
        <w:rPr>
          <w:color w:val="6B6B6B"/>
          <w:position w:val="4"/>
          <w:sz w:val="13"/>
        </w:rPr>
        <w:t>836</w:t>
      </w:r>
      <w:r>
        <w:rPr>
          <w:color w:val="6B6B6B"/>
          <w:spacing w:val="47"/>
          <w:position w:val="4"/>
          <w:sz w:val="13"/>
        </w:rPr>
        <w:t> </w:t>
      </w:r>
      <w:r>
        <w:rPr/>
        <w:t>whereas removing two edits from one shared group </w:t>
      </w:r>
      <w:r>
        <w:rPr>
          <w:spacing w:val="-2"/>
        </w:rPr>
        <w:t>causes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340" w:space="40"/>
            <w:col w:w="5780"/>
          </w:cols>
        </w:sectPr>
      </w:pPr>
    </w:p>
    <w:p>
      <w:pPr>
        <w:pStyle w:val="BodyText"/>
        <w:spacing w:before="61"/>
        <w:ind w:left="404"/>
      </w:pPr>
      <w:r>
        <w:rPr>
          <w:color w:val="6B6B6B"/>
          <w:position w:val="4"/>
          <w:sz w:val="13"/>
        </w:rPr>
        <w:t>837</w:t>
      </w:r>
      <w:r>
        <w:rPr>
          <w:color w:val="6B6B6B"/>
          <w:spacing w:val="47"/>
          <w:position w:val="4"/>
          <w:sz w:val="13"/>
        </w:rPr>
        <w:t> </w:t>
      </w:r>
      <w:r>
        <w:rPr/>
        <w:t>both to fail. Tested exhaustively across all 134 </w:t>
      </w:r>
      <w:r>
        <w:rPr>
          <w:spacing w:val="-2"/>
        </w:rPr>
        <w:t>solution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838</w:t>
      </w:r>
      <w:r>
        <w:rPr>
          <w:color w:val="6B6B6B"/>
          <w:spacing w:val="47"/>
          <w:position w:val="4"/>
          <w:sz w:val="13"/>
        </w:rPr>
        <w:t> </w:t>
      </w:r>
      <w:r>
        <w:rPr/>
        <w:t>sets, 79.9% lose at least one survivor to some </w:t>
      </w:r>
      <w:r>
        <w:rPr>
          <w:spacing w:val="-2"/>
        </w:rPr>
        <w:t>single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839</w:t>
      </w:r>
      <w:r>
        <w:rPr>
          <w:color w:val="6B6B6B"/>
          <w:spacing w:val="47"/>
          <w:position w:val="4"/>
          <w:sz w:val="13"/>
        </w:rPr>
        <w:t> </w:t>
      </w:r>
      <w:r>
        <w:rPr/>
        <w:t>removal, and 27 sets (20.1%) resist every single </w:t>
      </w:r>
      <w:r>
        <w:rPr>
          <w:spacing w:val="-2"/>
        </w:rPr>
        <w:t>removal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840</w:t>
      </w:r>
      <w:r>
        <w:rPr>
          <w:color w:val="6B6B6B"/>
          <w:spacing w:val="47"/>
          <w:position w:val="4"/>
          <w:sz w:val="13"/>
        </w:rPr>
        <w:t> </w:t>
      </w:r>
      <w:r>
        <w:rPr/>
        <w:t>yet fail under pairwise removal; a prior internal report </w:t>
      </w:r>
      <w:r>
        <w:rPr>
          <w:spacing w:val="-5"/>
        </w:rPr>
        <w:t>had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841</w:t>
      </w:r>
      <w:r>
        <w:rPr>
          <w:color w:val="6B6B6B"/>
          <w:spacing w:val="47"/>
          <w:position w:val="4"/>
          <w:sz w:val="13"/>
        </w:rPr>
        <w:t> </w:t>
      </w:r>
      <w:r>
        <w:rPr/>
        <w:t>wrongly given this as "7835.8% of sets break if any </w:t>
      </w:r>
      <w:r>
        <w:rPr>
          <w:spacing w:val="-2"/>
        </w:rPr>
        <w:t>single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842</w:t>
      </w:r>
      <w:r>
        <w:rPr>
          <w:color w:val="6B6B6B"/>
          <w:spacing w:val="47"/>
          <w:position w:val="4"/>
          <w:sz w:val="13"/>
        </w:rPr>
        <w:t> </w:t>
      </w:r>
      <w:r>
        <w:rPr/>
        <w:t>edit is removed and 10000% break if any two are," </w:t>
      </w:r>
      <w:r>
        <w:rPr>
          <w:spacing w:val="-5"/>
        </w:rPr>
        <w:t>an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843</w:t>
      </w:r>
      <w:r>
        <w:rPr>
          <w:color w:val="6B6B6B"/>
          <w:spacing w:val="47"/>
          <w:position w:val="4"/>
          <w:sz w:val="13"/>
        </w:rPr>
        <w:t> </w:t>
      </w:r>
      <w:r>
        <w:rPr/>
        <w:t>arithmetically impossible double-multiplied figure, </w:t>
      </w:r>
      <w:r>
        <w:rPr>
          <w:spacing w:val="-5"/>
        </w:rPr>
        <w:t>now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844</w:t>
      </w:r>
      <w:r>
        <w:rPr>
          <w:color w:val="6B6B6B"/>
          <w:spacing w:val="47"/>
          <w:position w:val="4"/>
          <w:sz w:val="13"/>
        </w:rPr>
        <w:t> </w:t>
      </w:r>
      <w:r>
        <w:rPr/>
        <w:t>corrected to 79.9% and 100% </w:t>
      </w:r>
      <w:r>
        <w:rPr>
          <w:spacing w:val="-2"/>
        </w:rPr>
        <w:t>respectively.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845</w:t>
      </w:r>
      <w:r>
        <w:rPr>
          <w:color w:val="6B6B6B"/>
          <w:spacing w:val="47"/>
          <w:position w:val="4"/>
          <w:sz w:val="13"/>
        </w:rPr>
        <w:t> </w:t>
      </w:r>
      <w:r>
        <w:rPr/>
        <w:t>Each edit is annotated with the module it augments, </w:t>
      </w:r>
      <w:r>
        <w:rPr>
          <w:spacing w:val="-5"/>
        </w:rPr>
        <w:t>its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846</w:t>
      </w:r>
      <w:r>
        <w:rPr>
          <w:color w:val="6B6B6B"/>
          <w:spacing w:val="47"/>
          <w:position w:val="4"/>
          <w:sz w:val="13"/>
        </w:rPr>
        <w:t> </w:t>
      </w:r>
      <w:r>
        <w:rPr/>
        <w:t>expected effect, and a construction cost in bits </w:t>
      </w:r>
      <w:r>
        <w:rPr>
          <w:spacing w:val="-2"/>
        </w:rPr>
        <w:t>computed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847</w:t>
      </w:r>
      <w:r>
        <w:rPr>
          <w:color w:val="6B6B6B"/>
          <w:spacing w:val="47"/>
          <w:position w:val="4"/>
          <w:sz w:val="13"/>
        </w:rPr>
        <w:t> </w:t>
      </w:r>
      <w:r>
        <w:rPr/>
        <w:t>from sequence rather than quoted from a vendor; of </w:t>
      </w:r>
      <w:r>
        <w:rPr>
          <w:spacing w:val="-5"/>
        </w:rPr>
        <w:t>63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848</w:t>
      </w:r>
      <w:r>
        <w:rPr>
          <w:color w:val="6B6B6B"/>
          <w:spacing w:val="47"/>
          <w:position w:val="4"/>
          <w:sz w:val="13"/>
        </w:rPr>
        <w:t> </w:t>
      </w:r>
      <w:r>
        <w:rPr/>
        <w:t>candidate consortium members, 68% were </w:t>
      </w:r>
      <w:r>
        <w:rPr>
          <w:spacing w:val="-2"/>
        </w:rPr>
        <w:t>constructible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849</w:t>
      </w:r>
      <w:r>
        <w:rPr>
          <w:color w:val="6B6B6B"/>
          <w:spacing w:val="47"/>
          <w:position w:val="4"/>
          <w:sz w:val="13"/>
        </w:rPr>
        <w:t> </w:t>
      </w:r>
      <w:r>
        <w:rPr/>
        <w:t>under the catalogue and six needed no edits at all. </w:t>
      </w:r>
      <w:r>
        <w:rPr>
          <w:spacing w:val="-2"/>
        </w:rPr>
        <w:t>Class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850</w:t>
      </w:r>
      <w:r>
        <w:rPr>
          <w:color w:val="6B6B6B"/>
          <w:spacing w:val="47"/>
          <w:position w:val="4"/>
          <w:sz w:val="13"/>
        </w:rPr>
        <w:t> </w:t>
      </w:r>
      <w:r>
        <w:rPr/>
        <w:t>E1 dominates selected designs, at 91.2–100% of </w:t>
      </w:r>
      <w:r>
        <w:rPr>
          <w:spacing w:val="-2"/>
        </w:rPr>
        <w:t>selected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851</w:t>
      </w:r>
      <w:r>
        <w:rPr>
          <w:color w:val="6B6B6B"/>
          <w:spacing w:val="47"/>
          <w:position w:val="4"/>
          <w:sz w:val="13"/>
        </w:rPr>
        <w:t> </w:t>
      </w:r>
      <w:r>
        <w:rPr/>
        <w:t>edits across every sampled parameter set (stable </w:t>
      </w:r>
      <w:r>
        <w:rPr>
          <w:spacing w:val="-5"/>
        </w:rPr>
        <w:t>at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852</w:t>
      </w:r>
      <w:r>
        <w:rPr>
          <w:color w:val="6B6B6B"/>
          <w:spacing w:val="45"/>
          <w:position w:val="4"/>
          <w:sz w:val="13"/>
        </w:rPr>
        <w:t> </w:t>
      </w:r>
      <w:r>
        <w:rPr/>
        <w:t>0.952–0.962 under perturbation), but is not </w:t>
      </w:r>
      <w:r>
        <w:rPr>
          <w:spacing w:val="-2"/>
        </w:rPr>
        <w:t>universally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853</w:t>
      </w:r>
      <w:r>
        <w:rPr>
          <w:color w:val="6B6B6B"/>
          <w:spacing w:val="47"/>
          <w:position w:val="4"/>
          <w:sz w:val="13"/>
        </w:rPr>
        <w:t> </w:t>
      </w:r>
      <w:r>
        <w:rPr/>
        <w:t>indispensable: under the exclusivity criterion </w:t>
      </w:r>
      <w:r>
        <w:rPr>
          <w:spacing w:val="-5"/>
        </w:rPr>
        <w:t>its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854</w:t>
      </w:r>
      <w:r>
        <w:rPr>
          <w:color w:val="6B6B6B"/>
          <w:spacing w:val="47"/>
          <w:position w:val="4"/>
          <w:sz w:val="13"/>
        </w:rPr>
        <w:t> </w:t>
      </w:r>
      <w:r>
        <w:rPr/>
        <w:t>leave-one-out requirement falls from 100% to 96.1%, </w:t>
      </w:r>
      <w:r>
        <w:rPr>
          <w:spacing w:val="-5"/>
        </w:rPr>
        <w:t>and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855</w:t>
      </w:r>
      <w:r>
        <w:rPr>
          <w:color w:val="6B6B6B"/>
          <w:spacing w:val="47"/>
          <w:position w:val="4"/>
          <w:sz w:val="13"/>
        </w:rPr>
        <w:t> </w:t>
      </w:r>
      <w:r>
        <w:rPr/>
        <w:t>its robustness surcharge, previously reported </w:t>
      </w:r>
      <w:r>
        <w:rPr>
          <w:spacing w:val="-5"/>
        </w:rPr>
        <w:t>as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856</w:t>
      </w:r>
      <w:r>
        <w:rPr>
          <w:color w:val="6B6B6B"/>
          <w:spacing w:val="47"/>
          <w:position w:val="4"/>
          <w:sz w:val="13"/>
        </w:rPr>
        <w:t> </w:t>
      </w:r>
      <w:r>
        <w:rPr/>
        <w:t>universally positive, in fact holds in only 59.9% </w:t>
      </w:r>
      <w:r>
        <w:rPr>
          <w:spacing w:val="-5"/>
        </w:rPr>
        <w:t>of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857</w:t>
      </w:r>
      <w:r>
        <w:rPr>
          <w:color w:val="6B6B6B"/>
          <w:spacing w:val="47"/>
          <w:position w:val="4"/>
          <w:sz w:val="13"/>
        </w:rPr>
        <w:t> </w:t>
      </w:r>
      <w:r>
        <w:rPr/>
        <w:t>resampled cases; both statements have been </w:t>
      </w:r>
      <w:r>
        <w:rPr>
          <w:spacing w:val="-2"/>
        </w:rPr>
        <w:t>corrected.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858</w:t>
      </w:r>
      <w:r>
        <w:rPr>
          <w:color w:val="6B6B6B"/>
          <w:spacing w:val="47"/>
          <w:position w:val="4"/>
          <w:sz w:val="13"/>
        </w:rPr>
        <w:t> </w:t>
      </w:r>
      <w:r>
        <w:rPr/>
        <w:t>Applying the full stack lowers median design cost </w:t>
      </w:r>
      <w:r>
        <w:rPr>
          <w:spacing w:val="-4"/>
        </w:rPr>
        <w:t>from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859</w:t>
      </w:r>
      <w:r>
        <w:rPr>
          <w:color w:val="6B6B6B"/>
          <w:spacing w:val="47"/>
          <w:position w:val="4"/>
          <w:sz w:val="13"/>
        </w:rPr>
        <w:t> </w:t>
      </w:r>
      <w:r>
        <w:rPr/>
        <w:t>8.859 to 6.86 bits and median edit count from 3 to </w:t>
      </w:r>
      <w:r>
        <w:rPr>
          <w:spacing w:val="-4"/>
        </w:rPr>
        <w:t>2.5.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860</w:t>
      </w:r>
      <w:r>
        <w:rPr>
          <w:color w:val="6B6B6B"/>
          <w:spacing w:val="47"/>
          <w:position w:val="4"/>
          <w:sz w:val="13"/>
        </w:rPr>
        <w:t> </w:t>
      </w:r>
      <w:r>
        <w:rPr/>
        <w:t>A surrogate model, needed because running the </w:t>
      </w:r>
      <w:r>
        <w:rPr>
          <w:spacing w:val="-4"/>
        </w:rPr>
        <w:t>full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861</w:t>
      </w:r>
      <w:r>
        <w:rPr>
          <w:color w:val="6B6B6B"/>
          <w:spacing w:val="47"/>
          <w:position w:val="4"/>
          <w:sz w:val="13"/>
        </w:rPr>
        <w:t> </w:t>
      </w:r>
      <w:r>
        <w:rPr/>
        <w:t>optimisation on every parameter draw was not </w:t>
      </w:r>
      <w:r>
        <w:rPr>
          <w:spacing w:val="-2"/>
        </w:rPr>
        <w:t>feasible,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862</w:t>
      </w:r>
      <w:r>
        <w:rPr>
          <w:color w:val="6B6B6B"/>
          <w:spacing w:val="47"/>
          <w:position w:val="4"/>
          <w:sz w:val="13"/>
        </w:rPr>
        <w:t> </w:t>
      </w:r>
      <w:r>
        <w:rPr/>
        <w:t>was validated exactly against the solver on 199 </w:t>
      </w:r>
      <w:r>
        <w:rPr>
          <w:spacing w:val="-2"/>
        </w:rPr>
        <w:t>instances,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863</w:t>
      </w:r>
      <w:r>
        <w:rPr>
          <w:color w:val="6B6B6B"/>
          <w:spacing w:val="47"/>
          <w:position w:val="4"/>
          <w:sz w:val="13"/>
        </w:rPr>
        <w:t> </w:t>
      </w:r>
      <w:r>
        <w:rPr/>
        <w:t>with 199/199 agreement, and cut roughly 40 minutes </w:t>
      </w:r>
      <w:r>
        <w:rPr>
          <w:spacing w:val="-5"/>
        </w:rPr>
        <w:t>of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864</w:t>
      </w:r>
      <w:r>
        <w:rPr>
          <w:color w:val="6B6B6B"/>
          <w:spacing w:val="47"/>
          <w:position w:val="4"/>
          <w:sz w:val="13"/>
        </w:rPr>
        <w:t> </w:t>
      </w:r>
      <w:r>
        <w:rPr/>
        <w:t>solver time per replicate to near-instantaneous </w:t>
      </w:r>
      <w:r>
        <w:rPr>
          <w:spacing w:val="-2"/>
        </w:rPr>
        <w:t>evaluation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865</w:t>
      </w:r>
      <w:r>
        <w:rPr>
          <w:color w:val="6B6B6B"/>
          <w:spacing w:val="47"/>
          <w:position w:val="4"/>
          <w:sz w:val="13"/>
        </w:rPr>
        <w:t> </w:t>
      </w:r>
      <w:r>
        <w:rPr/>
        <w:t>— a 1,700-fold speed-up with no loss of accuracy. </w:t>
      </w:r>
      <w:r>
        <w:rPr>
          <w:spacing w:val="-4"/>
        </w:rPr>
        <w:t>This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866</w:t>
      </w:r>
      <w:r>
        <w:rPr>
          <w:color w:val="6B6B6B"/>
          <w:spacing w:val="47"/>
          <w:position w:val="4"/>
          <w:sz w:val="13"/>
        </w:rPr>
        <w:t> </w:t>
      </w:r>
      <w:r>
        <w:rPr/>
        <w:t>was the one component of the engineering layer </w:t>
      </w:r>
      <w:r>
        <w:rPr>
          <w:spacing w:val="-4"/>
        </w:rPr>
        <w:t>that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867</w:t>
      </w:r>
      <w:r>
        <w:rPr>
          <w:color w:val="6B6B6B"/>
          <w:spacing w:val="47"/>
          <w:position w:val="4"/>
          <w:sz w:val="13"/>
        </w:rPr>
        <w:t> </w:t>
      </w:r>
      <w:r>
        <w:rPr/>
        <w:t>outperformed expectations, and it is why the </w:t>
      </w:r>
      <w:r>
        <w:rPr>
          <w:spacing w:val="-2"/>
        </w:rPr>
        <w:t>global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868</w:t>
      </w:r>
      <w:r>
        <w:rPr>
          <w:color w:val="6B6B6B"/>
          <w:spacing w:val="47"/>
          <w:position w:val="4"/>
          <w:sz w:val="13"/>
        </w:rPr>
        <w:t> </w:t>
      </w:r>
      <w:r>
        <w:rPr/>
        <w:t>sensitivity analysis was feasible at all (Figure </w:t>
      </w:r>
      <w:r>
        <w:rPr>
          <w:spacing w:val="-4"/>
        </w:rPr>
        <w:t>S5).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869</w:t>
      </w:r>
      <w:r>
        <w:rPr>
          <w:color w:val="6B6B6B"/>
          <w:spacing w:val="47"/>
          <w:position w:val="4"/>
          <w:sz w:val="13"/>
        </w:rPr>
        <w:t> </w:t>
      </w:r>
      <w:r>
        <w:rPr/>
        <w:t>The catalogue's structure renders the </w:t>
      </w:r>
      <w:r>
        <w:rPr>
          <w:spacing w:val="-2"/>
        </w:rPr>
        <w:t>optimisation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870</w:t>
      </w:r>
      <w:r>
        <w:rPr>
          <w:color w:val="6B6B6B"/>
          <w:spacing w:val="47"/>
          <w:position w:val="4"/>
          <w:sz w:val="13"/>
        </w:rPr>
        <w:t> </w:t>
      </w:r>
      <w:r>
        <w:rPr/>
        <w:t>degenerate before any solver runs: of 1,288 entries, </w:t>
      </w:r>
      <w:r>
        <w:rPr>
          <w:spacing w:val="-5"/>
        </w:rPr>
        <w:t>907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871</w:t>
      </w:r>
      <w:r>
        <w:rPr>
          <w:color w:val="6B6B6B"/>
          <w:spacing w:val="47"/>
          <w:position w:val="4"/>
          <w:sz w:val="13"/>
        </w:rPr>
        <w:t> </w:t>
      </w:r>
      <w:r>
        <w:rPr/>
        <w:t>are class E1, with 127 each in E2, E3 and E4; </w:t>
      </w:r>
      <w:r>
        <w:rPr>
          <w:spacing w:val="-2"/>
        </w:rPr>
        <w:t>tractability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872</w:t>
      </w:r>
      <w:r>
        <w:rPr>
          <w:color w:val="6B6B6B"/>
          <w:spacing w:val="47"/>
          <w:position w:val="4"/>
          <w:sz w:val="13"/>
        </w:rPr>
        <w:t> </w:t>
      </w:r>
      <w:r>
        <w:rPr/>
        <w:t>tiers distribute 133, 742, 373 and 40 across tiers 1–4; </w:t>
      </w:r>
      <w:r>
        <w:rPr>
          <w:spacing w:val="-5"/>
        </w:rPr>
        <w:t>and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873</w:t>
      </w:r>
      <w:r>
        <w:rPr>
          <w:color w:val="6B6B6B"/>
          <w:spacing w:val="47"/>
          <w:position w:val="4"/>
          <w:sz w:val="13"/>
        </w:rPr>
        <w:t> </w:t>
      </w:r>
      <w:r>
        <w:rPr/>
        <w:t>cost is governed chiefly by which module is </w:t>
      </w:r>
      <w:r>
        <w:rPr>
          <w:spacing w:val="-2"/>
        </w:rPr>
        <w:t>targeted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874</w:t>
      </w:r>
      <w:r>
        <w:rPr>
          <w:color w:val="6B6B6B"/>
          <w:spacing w:val="47"/>
          <w:position w:val="4"/>
          <w:sz w:val="13"/>
        </w:rPr>
        <w:t> </w:t>
      </w:r>
      <w:r>
        <w:rPr/>
        <w:t>(spanning 12 bits) rather than by the edit chosen within </w:t>
      </w:r>
      <w:r>
        <w:rPr>
          <w:spacing w:val="-5"/>
        </w:rPr>
        <w:t>it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875</w:t>
      </w:r>
      <w:r>
        <w:rPr>
          <w:color w:val="6B6B6B"/>
          <w:spacing w:val="47"/>
          <w:position w:val="4"/>
          <w:sz w:val="13"/>
        </w:rPr>
        <w:t> </w:t>
      </w:r>
      <w:r>
        <w:rPr/>
        <w:t>(5.5 bits). Selected optima draw on only two of the </w:t>
      </w:r>
      <w:r>
        <w:rPr>
          <w:spacing w:val="-4"/>
        </w:rPr>
        <w:t>four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876</w:t>
      </w:r>
      <w:r>
        <w:rPr>
          <w:color w:val="6B6B6B"/>
          <w:spacing w:val="47"/>
          <w:position w:val="4"/>
          <w:sz w:val="13"/>
        </w:rPr>
        <w:t> </w:t>
      </w:r>
      <w:r>
        <w:rPr/>
        <w:t>classes, with one class accounting for 366 of </w:t>
      </w:r>
      <w:r>
        <w:rPr>
          <w:spacing w:val="-5"/>
        </w:rPr>
        <w:t>387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877</w:t>
      </w:r>
      <w:r>
        <w:rPr>
          <w:color w:val="6B6B6B"/>
          <w:spacing w:val="47"/>
          <w:position w:val="4"/>
          <w:sz w:val="13"/>
        </w:rPr>
        <w:t> </w:t>
      </w:r>
      <w:r>
        <w:rPr/>
        <w:t>selections; median true cost is 6.8589 bits at 2.5 </w:t>
      </w:r>
      <w:r>
        <w:rPr>
          <w:spacing w:val="-2"/>
        </w:rPr>
        <w:t>edits.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878</w:t>
      </w:r>
      <w:r>
        <w:rPr>
          <w:color w:val="6B6B6B"/>
          <w:spacing w:val="47"/>
          <w:position w:val="4"/>
          <w:sz w:val="13"/>
        </w:rPr>
        <w:t> </w:t>
      </w:r>
      <w:r>
        <w:rPr/>
        <w:t>Across 50 designs on 50 habitable niches, 63 </w:t>
      </w:r>
      <w:r>
        <w:rPr>
          <w:spacing w:val="-2"/>
        </w:rPr>
        <w:t>member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879</w:t>
      </w:r>
      <w:r>
        <w:rPr>
          <w:color w:val="6B6B6B"/>
          <w:spacing w:val="47"/>
          <w:position w:val="4"/>
          <w:sz w:val="13"/>
        </w:rPr>
        <w:t> </w:t>
      </w:r>
      <w:r>
        <w:rPr/>
        <w:t>slots were filled (median 3 members, median </w:t>
      </w:r>
      <w:r>
        <w:rPr>
          <w:spacing w:val="-2"/>
        </w:rPr>
        <w:t>functional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880</w:t>
      </w:r>
      <w:r>
        <w:rPr>
          <w:color w:val="6B6B6B"/>
          <w:spacing w:val="47"/>
          <w:position w:val="4"/>
          <w:sz w:val="13"/>
        </w:rPr>
        <w:t> </w:t>
      </w:r>
      <w:r>
        <w:rPr/>
        <w:t>coverage 0.991), with 211 member entries resolved </w:t>
      </w:r>
      <w:r>
        <w:rPr>
          <w:spacing w:val="-4"/>
        </w:rPr>
        <w:t>from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881</w:t>
      </w:r>
      <w:r>
        <w:rPr>
          <w:color w:val="6B6B6B"/>
          <w:spacing w:val="47"/>
          <w:position w:val="4"/>
          <w:sz w:val="13"/>
        </w:rPr>
        <w:t> </w:t>
      </w:r>
      <w:r>
        <w:rPr/>
        <w:t>the spatial metabolic </w:t>
      </w:r>
      <w:r>
        <w:rPr>
          <w:spacing w:val="-2"/>
        </w:rPr>
        <w:t>layer.</w:t>
      </w:r>
    </w:p>
    <w:p>
      <w:pPr>
        <w:pStyle w:val="BodyText"/>
        <w:spacing w:before="115"/>
        <w:ind w:left="404"/>
      </w:pPr>
      <w:r>
        <w:rPr>
          <w:color w:val="6B6B6B"/>
          <w:position w:val="4"/>
          <w:sz w:val="13"/>
        </w:rPr>
        <w:t>882</w:t>
      </w:r>
      <w:r>
        <w:rPr>
          <w:color w:val="6B6B6B"/>
          <w:spacing w:val="47"/>
          <w:position w:val="4"/>
          <w:sz w:val="13"/>
        </w:rPr>
        <w:t> </w:t>
      </w:r>
      <w:r>
        <w:rPr/>
        <w:t>Edits stack without exception across 202 sequential </w:t>
      </w:r>
      <w:r>
        <w:rPr>
          <w:spacing w:val="-2"/>
        </w:rPr>
        <w:t>edits,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883</w:t>
      </w:r>
      <w:r>
        <w:rPr>
          <w:color w:val="6B6B6B"/>
          <w:spacing w:val="47"/>
          <w:position w:val="4"/>
          <w:sz w:val="13"/>
        </w:rPr>
        <w:t> </w:t>
      </w:r>
      <w:r>
        <w:rPr/>
        <w:t>occasionally emptying a resource group so that a later </w:t>
      </w:r>
      <w:r>
        <w:rPr>
          <w:spacing w:val="-4"/>
        </w:rPr>
        <w:t>edit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884</w:t>
      </w:r>
      <w:r>
        <w:rPr>
          <w:color w:val="6B6B6B"/>
          <w:spacing w:val="47"/>
          <w:position w:val="4"/>
          <w:sz w:val="13"/>
        </w:rPr>
        <w:t> </w:t>
      </w:r>
      <w:r>
        <w:rPr/>
        <w:t>becomes unnecessary. A sweep of 456 solves across </w:t>
      </w:r>
      <w:r>
        <w:rPr>
          <w:spacing w:val="-5"/>
        </w:rPr>
        <w:t>the</w:t>
      </w:r>
    </w:p>
    <w:p>
      <w:pPr>
        <w:pStyle w:val="BodyText"/>
        <w:spacing w:before="61"/>
        <w:ind w:left="87"/>
      </w:pPr>
      <w:r>
        <w:rPr/>
        <w:br w:type="column"/>
      </w:r>
      <w:r>
        <w:rPr>
          <w:color w:val="6B6B6B"/>
          <w:position w:val="4"/>
          <w:sz w:val="13"/>
        </w:rPr>
        <w:t>885</w:t>
      </w:r>
      <w:r>
        <w:rPr>
          <w:color w:val="6B6B6B"/>
          <w:spacing w:val="47"/>
          <w:position w:val="4"/>
          <w:sz w:val="13"/>
        </w:rPr>
        <w:t> </w:t>
      </w:r>
      <w:r>
        <w:rPr/>
        <w:t>50 habitats, survivor targets 2–5 and three </w:t>
      </w:r>
      <w:r>
        <w:rPr>
          <w:spacing w:val="-2"/>
        </w:rPr>
        <w:t>redundancy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886</w:t>
      </w:r>
      <w:r>
        <w:rPr>
          <w:color w:val="6B6B6B"/>
          <w:spacing w:val="47"/>
          <w:position w:val="4"/>
          <w:sz w:val="13"/>
        </w:rPr>
        <w:t> </w:t>
      </w:r>
      <w:r>
        <w:rPr/>
        <w:t>levels (mean design sizes 1.36, 2.73 and 4.00 </w:t>
      </w:r>
      <w:r>
        <w:rPr>
          <w:spacing w:val="-5"/>
        </w:rPr>
        <w:t>at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887</w:t>
      </w:r>
      <w:r>
        <w:rPr>
          <w:color w:val="6B6B6B"/>
          <w:spacing w:val="47"/>
          <w:position w:val="4"/>
          <w:sz w:val="13"/>
        </w:rPr>
        <w:t> </w:t>
      </w:r>
      <w:r>
        <w:rPr/>
        <w:t>redundancy 1, 2 and 3; 804 leave-one-out </w:t>
      </w:r>
      <w:r>
        <w:rPr>
          <w:spacing w:val="-5"/>
        </w:rPr>
        <w:t>and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888</w:t>
      </w:r>
      <w:r>
        <w:rPr>
          <w:color w:val="6B6B6B"/>
          <w:spacing w:val="47"/>
          <w:position w:val="4"/>
          <w:sz w:val="13"/>
        </w:rPr>
        <w:t> </w:t>
      </w:r>
      <w:r>
        <w:rPr/>
        <w:t>joint-necessity configurations) shows that robust </w:t>
      </w:r>
      <w:r>
        <w:rPr>
          <w:spacing w:val="-2"/>
        </w:rPr>
        <w:t>stability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889</w:t>
      </w:r>
      <w:r>
        <w:rPr>
          <w:color w:val="6B6B6B"/>
          <w:spacing w:val="47"/>
          <w:position w:val="4"/>
          <w:sz w:val="13"/>
        </w:rPr>
        <w:t> </w:t>
      </w:r>
      <w:r>
        <w:rPr/>
        <w:t>carries a uniform surcharge: all 132 habitats pay a </w:t>
      </w:r>
      <w:r>
        <w:rPr>
          <w:spacing w:val="-2"/>
        </w:rPr>
        <w:t>median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890</w:t>
      </w:r>
      <w:r>
        <w:rPr>
          <w:color w:val="6B6B6B"/>
          <w:spacing w:val="47"/>
          <w:position w:val="4"/>
          <w:sz w:val="13"/>
        </w:rPr>
        <w:t> </w:t>
      </w:r>
      <w:r>
        <w:rPr/>
        <w:t>2.29 extra bits and one extra edit relative to </w:t>
      </w:r>
      <w:r>
        <w:rPr>
          <w:spacing w:val="-5"/>
        </w:rPr>
        <w:t>the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891</w:t>
      </w:r>
      <w:r>
        <w:rPr>
          <w:color w:val="6B6B6B"/>
          <w:spacing w:val="47"/>
          <w:position w:val="4"/>
          <w:sz w:val="13"/>
        </w:rPr>
        <w:t> </w:t>
      </w:r>
      <w:r>
        <w:rPr/>
        <w:t>deterministic criterion (robust median 7.57 bits, 3 </w:t>
      </w:r>
      <w:r>
        <w:rPr>
          <w:spacing w:val="-2"/>
        </w:rPr>
        <w:t>edits),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892</w:t>
      </w:r>
      <w:r>
        <w:rPr>
          <w:color w:val="6B6B6B"/>
          <w:spacing w:val="47"/>
          <w:position w:val="4"/>
          <w:sz w:val="13"/>
        </w:rPr>
        <w:t> </w:t>
      </w:r>
      <w:r>
        <w:rPr/>
        <w:t>though the global sensitivity analysis shows </w:t>
      </w:r>
      <w:r>
        <w:rPr>
          <w:spacing w:val="-4"/>
        </w:rPr>
        <w:t>this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893</w:t>
      </w:r>
      <w:r>
        <w:rPr>
          <w:color w:val="6B6B6B"/>
          <w:spacing w:val="45"/>
          <w:position w:val="4"/>
          <w:sz w:val="13"/>
        </w:rPr>
        <w:t> </w:t>
      </w:r>
      <w:r>
        <w:rPr/>
        <w:t>uniformity does not survive parameter </w:t>
      </w:r>
      <w:r>
        <w:rPr>
          <w:spacing w:val="-2"/>
        </w:rPr>
        <w:t>resampling.</w:t>
      </w:r>
    </w:p>
    <w:p>
      <w:pPr>
        <w:pStyle w:val="BodyText"/>
        <w:spacing w:before="115"/>
        <w:ind w:left="87"/>
      </w:pPr>
      <w:r>
        <w:rPr>
          <w:color w:val="6B6B6B"/>
          <w:position w:val="4"/>
          <w:sz w:val="13"/>
        </w:rPr>
        <w:t>894</w:t>
      </w:r>
      <w:r>
        <w:rPr>
          <w:color w:val="6B6B6B"/>
          <w:spacing w:val="47"/>
          <w:position w:val="4"/>
          <w:sz w:val="13"/>
        </w:rPr>
        <w:t> </w:t>
      </w:r>
      <w:r>
        <w:rPr/>
        <w:t>Correcting one sign error shifts E4 invasion from </w:t>
      </w:r>
      <w:r>
        <w:rPr>
          <w:spacing w:val="-2"/>
        </w:rPr>
        <w:t>28.6%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895</w:t>
      </w:r>
      <w:r>
        <w:rPr>
          <w:color w:val="6B6B6B"/>
          <w:spacing w:val="47"/>
          <w:position w:val="4"/>
          <w:sz w:val="13"/>
        </w:rPr>
        <w:t> </w:t>
      </w:r>
      <w:r>
        <w:rPr/>
        <w:t>to zero and the overall invasion rate at 10% burden </w:t>
      </w:r>
      <w:r>
        <w:rPr>
          <w:spacing w:val="-4"/>
        </w:rPr>
        <w:t>from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896</w:t>
      </w:r>
      <w:r>
        <w:rPr>
          <w:color w:val="6B6B6B"/>
          <w:spacing w:val="45"/>
          <w:position w:val="4"/>
          <w:sz w:val="13"/>
        </w:rPr>
        <w:t> </w:t>
      </w:r>
      <w:r>
        <w:rPr/>
        <w:t>9.0% to 7.5% of 387 edits, leaving the E1 </w:t>
      </w:r>
      <w:r>
        <w:rPr>
          <w:spacing w:val="-2"/>
        </w:rPr>
        <w:t>conclusions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897</w:t>
      </w:r>
      <w:r>
        <w:rPr>
          <w:color w:val="6B6B6B"/>
          <w:spacing w:val="47"/>
          <w:position w:val="4"/>
          <w:sz w:val="13"/>
        </w:rPr>
        <w:t> </w:t>
      </w:r>
      <w:r>
        <w:rPr/>
        <w:t>unaffected, since E1 accounts for 366 of those edits and </w:t>
      </w:r>
      <w:r>
        <w:rPr>
          <w:spacing w:val="-5"/>
        </w:rPr>
        <w:t>its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898</w:t>
      </w:r>
      <w:r>
        <w:rPr>
          <w:color w:val="6B6B6B"/>
          <w:spacing w:val="47"/>
          <w:position w:val="4"/>
          <w:sz w:val="13"/>
        </w:rPr>
        <w:t> </w:t>
      </w:r>
      <w:r>
        <w:rPr/>
        <w:t>invasion model rests on resource competition rather </w:t>
      </w:r>
      <w:r>
        <w:rPr>
          <w:spacing w:val="-4"/>
        </w:rPr>
        <w:t>than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899</w:t>
      </w:r>
      <w:r>
        <w:rPr>
          <w:color w:val="6B6B6B"/>
          <w:spacing w:val="47"/>
          <w:position w:val="4"/>
          <w:sz w:val="13"/>
        </w:rPr>
        <w:t> </w:t>
      </w:r>
      <w:r>
        <w:rPr/>
        <w:t>cooperation cost. A further artefact was corrected: </w:t>
      </w:r>
      <w:r>
        <w:rPr>
          <w:spacing w:val="-2"/>
        </w:rPr>
        <w:t>ranking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900</w:t>
      </w:r>
      <w:r>
        <w:rPr>
          <w:color w:val="6B6B6B"/>
          <w:spacing w:val="47"/>
          <w:position w:val="4"/>
          <w:sz w:val="13"/>
        </w:rPr>
        <w:t> </w:t>
      </w:r>
      <w:r>
        <w:rPr/>
        <w:t>by cost alone always selects the E2 knockout (0.152 </w:t>
      </w:r>
      <w:r>
        <w:rPr>
          <w:spacing w:val="-2"/>
        </w:rPr>
        <w:t>bits),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901</w:t>
      </w:r>
      <w:r>
        <w:rPr>
          <w:color w:val="6B6B6B"/>
          <w:spacing w:val="47"/>
          <w:position w:val="4"/>
          <w:sz w:val="13"/>
        </w:rPr>
        <w:t> </w:t>
      </w:r>
      <w:r>
        <w:rPr/>
        <w:t>which cannot supply a missing function, making </w:t>
      </w:r>
      <w:r>
        <w:rPr>
          <w:spacing w:val="-5"/>
        </w:rPr>
        <w:t>the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902</w:t>
      </w:r>
      <w:r>
        <w:rPr>
          <w:color w:val="6B6B6B"/>
          <w:spacing w:val="47"/>
          <w:position w:val="4"/>
          <w:sz w:val="13"/>
        </w:rPr>
        <w:t> </w:t>
      </w:r>
      <w:r>
        <w:rPr/>
        <w:t>cheapest edit systematically </w:t>
      </w:r>
      <w:r>
        <w:rPr>
          <w:spacing w:val="-2"/>
        </w:rPr>
        <w:t>wrong.</w:t>
      </w:r>
    </w:p>
    <w:p>
      <w:pPr>
        <w:pStyle w:val="BodyText"/>
        <w:spacing w:before="116"/>
        <w:ind w:left="87"/>
      </w:pPr>
      <w:r>
        <w:rPr>
          <w:color w:val="6B6B6B"/>
          <w:position w:val="4"/>
          <w:sz w:val="13"/>
        </w:rPr>
        <w:t>903</w:t>
      </w:r>
      <w:r>
        <w:rPr>
          <w:color w:val="6B6B6B"/>
          <w:spacing w:val="47"/>
          <w:position w:val="4"/>
          <w:sz w:val="13"/>
        </w:rPr>
        <w:t> </w:t>
      </w:r>
      <w:r>
        <w:rPr/>
        <w:t>Of 152 instances small enough to enumerate </w:t>
      </w:r>
      <w:r>
        <w:rPr>
          <w:spacing w:val="-2"/>
        </w:rPr>
        <w:t>exhaustively,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904</w:t>
      </w:r>
      <w:r>
        <w:rPr>
          <w:color w:val="6B6B6B"/>
          <w:spacing w:val="45"/>
          <w:position w:val="4"/>
          <w:sz w:val="13"/>
        </w:rPr>
        <w:t> </w:t>
      </w:r>
      <w:r>
        <w:rPr/>
        <w:t>solver output was checked against ground truth rather </w:t>
      </w:r>
      <w:r>
        <w:rPr>
          <w:spacing w:val="-4"/>
        </w:rPr>
        <w:t>than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905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other heuristics: MILP/Benders found the </w:t>
      </w:r>
      <w:r>
        <w:rPr>
          <w:spacing w:val="-2"/>
        </w:rPr>
        <w:t>exact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906</w:t>
      </w:r>
      <w:r>
        <w:rPr>
          <w:color w:val="6B6B6B"/>
          <w:spacing w:val="47"/>
          <w:position w:val="4"/>
          <w:sz w:val="13"/>
        </w:rPr>
        <w:t> </w:t>
      </w:r>
      <w:r>
        <w:rPr/>
        <w:t>optimum in 49.3% of cases (median gap 14.0%, </w:t>
      </w:r>
      <w:r>
        <w:rPr>
          <w:spacing w:val="-4"/>
        </w:rPr>
        <w:t>mean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907</w:t>
      </w:r>
      <w:r>
        <w:rPr>
          <w:color w:val="6B6B6B"/>
          <w:spacing w:val="47"/>
          <w:position w:val="4"/>
          <w:sz w:val="13"/>
        </w:rPr>
        <w:t> </w:t>
      </w:r>
      <w:r>
        <w:rPr/>
        <w:t>32.2%); a genetic algorithm reached 100.0% (mean </w:t>
      </w:r>
      <w:r>
        <w:rPr>
          <w:spacing w:val="-5"/>
        </w:rPr>
        <w:t>gap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908</w:t>
      </w:r>
      <w:r>
        <w:rPr>
          <w:color w:val="6B6B6B"/>
          <w:spacing w:val="47"/>
          <w:position w:val="4"/>
          <w:sz w:val="13"/>
        </w:rPr>
        <w:t> </w:t>
      </w:r>
      <w:r>
        <w:rPr/>
        <w:t>0.0%); random search with 400 draws, 98.7% (mean </w:t>
      </w:r>
      <w:r>
        <w:rPr>
          <w:spacing w:val="-5"/>
        </w:rPr>
        <w:t>gap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909</w:t>
      </w:r>
      <w:r>
        <w:rPr>
          <w:color w:val="6B6B6B"/>
          <w:spacing w:val="47"/>
          <w:position w:val="4"/>
          <w:sz w:val="13"/>
        </w:rPr>
        <w:t> </w:t>
      </w:r>
      <w:r>
        <w:rPr/>
        <w:t>0.26%); simulated annealing, 94.7%; and the three </w:t>
      </w:r>
      <w:r>
        <w:rPr>
          <w:spacing w:val="-2"/>
        </w:rPr>
        <w:t>greedy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910</w:t>
      </w:r>
      <w:r>
        <w:rPr>
          <w:color w:val="6B6B6B"/>
          <w:spacing w:val="47"/>
          <w:position w:val="4"/>
          <w:sz w:val="13"/>
        </w:rPr>
        <w:t> </w:t>
      </w:r>
      <w:r>
        <w:rPr/>
        <w:t>variants, 80.3–90.8%. Enumeration itself took a </w:t>
      </w:r>
      <w:r>
        <w:rPr>
          <w:spacing w:val="-2"/>
        </w:rPr>
        <w:t>median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911</w:t>
      </w:r>
      <w:r>
        <w:rPr>
          <w:color w:val="6B6B6B"/>
          <w:spacing w:val="47"/>
          <w:position w:val="4"/>
          <w:sz w:val="13"/>
        </w:rPr>
        <w:t> </w:t>
      </w:r>
      <w:r>
        <w:rPr/>
        <w:t>39.8 ms per instance, an order of magnitude faster than </w:t>
      </w:r>
      <w:r>
        <w:rPr>
          <w:spacing w:val="-5"/>
        </w:rPr>
        <w:t>the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912</w:t>
      </w:r>
      <w:r>
        <w:rPr>
          <w:color w:val="6B6B6B"/>
          <w:spacing w:val="45"/>
          <w:position w:val="4"/>
          <w:sz w:val="13"/>
        </w:rPr>
        <w:t> </w:t>
      </w:r>
      <w:r>
        <w:rPr/>
        <w:t>genetic algorithm. That random search </w:t>
      </w:r>
      <w:r>
        <w:rPr>
          <w:spacing w:val="-2"/>
        </w:rPr>
        <w:t>outperforms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913</w:t>
      </w:r>
      <w:r>
        <w:rPr>
          <w:color w:val="6B6B6B"/>
          <w:spacing w:val="47"/>
          <w:position w:val="4"/>
          <w:sz w:val="13"/>
        </w:rPr>
        <w:t> </w:t>
      </w:r>
      <w:r>
        <w:rPr/>
        <w:t>mathematical programming by 49.4 percentage </w:t>
      </w:r>
      <w:r>
        <w:rPr>
          <w:spacing w:val="-2"/>
        </w:rPr>
        <w:t>points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914</w:t>
      </w:r>
      <w:r>
        <w:rPr>
          <w:color w:val="6B6B6B"/>
          <w:spacing w:val="47"/>
          <w:position w:val="4"/>
          <w:sz w:val="13"/>
        </w:rPr>
        <w:t> </w:t>
      </w:r>
      <w:r>
        <w:rPr/>
        <w:t>reflects the objective landscape rather than a solver </w:t>
      </w:r>
      <w:r>
        <w:rPr>
          <w:spacing w:val="-2"/>
        </w:rPr>
        <w:t>defect: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915</w:t>
      </w:r>
      <w:r>
        <w:rPr>
          <w:color w:val="6B6B6B"/>
          <w:spacing w:val="47"/>
          <w:position w:val="4"/>
          <w:sz w:val="13"/>
        </w:rPr>
        <w:t> </w:t>
      </w:r>
      <w:r>
        <w:rPr/>
        <w:t>90.4% of resource groups (47 of 52) are exact ties, so </w:t>
      </w:r>
      <w:r>
        <w:rPr>
          <w:spacing w:val="-5"/>
        </w:rPr>
        <w:t>any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916</w:t>
      </w:r>
      <w:r>
        <w:rPr>
          <w:color w:val="6B6B6B"/>
          <w:spacing w:val="47"/>
          <w:position w:val="4"/>
          <w:sz w:val="13"/>
        </w:rPr>
        <w:t> </w:t>
      </w:r>
      <w:r>
        <w:rPr/>
        <w:t>method sampling the feasible set adequately finds </w:t>
      </w:r>
      <w:r>
        <w:rPr>
          <w:spacing w:val="-5"/>
        </w:rPr>
        <w:t>an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917</w:t>
      </w:r>
      <w:r>
        <w:rPr>
          <w:color w:val="6B6B6B"/>
          <w:spacing w:val="47"/>
          <w:position w:val="4"/>
          <w:sz w:val="13"/>
        </w:rPr>
        <w:t> </w:t>
      </w:r>
      <w:r>
        <w:rPr/>
        <w:t>optimum, while a solver committing early to a branch </w:t>
      </w:r>
      <w:r>
        <w:rPr>
          <w:spacing w:val="-5"/>
        </w:rPr>
        <w:t>on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918</w:t>
      </w:r>
      <w:r>
        <w:rPr>
          <w:color w:val="6B6B6B"/>
          <w:spacing w:val="45"/>
          <w:position w:val="4"/>
          <w:sz w:val="13"/>
        </w:rPr>
        <w:t> </w:t>
      </w:r>
      <w:r>
        <w:rPr/>
        <w:t>tied bounds does not — bearing out the pre-</w:t>
      </w:r>
      <w:r>
        <w:rPr>
          <w:spacing w:val="-2"/>
        </w:rPr>
        <w:t>registered,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919</w:t>
      </w:r>
      <w:r>
        <w:rPr>
          <w:color w:val="6B6B6B"/>
          <w:spacing w:val="47"/>
          <w:position w:val="4"/>
          <w:sz w:val="13"/>
        </w:rPr>
        <w:t> </w:t>
      </w:r>
      <w:r>
        <w:rPr/>
        <w:t>potentially invalidating expectation that greedy </w:t>
      </w:r>
      <w:r>
        <w:rPr>
          <w:spacing w:val="-2"/>
        </w:rPr>
        <w:t>heuristics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920</w:t>
      </w:r>
      <w:r>
        <w:rPr>
          <w:color w:val="6B6B6B"/>
          <w:spacing w:val="47"/>
          <w:position w:val="4"/>
          <w:sz w:val="13"/>
        </w:rPr>
        <w:t> </w:t>
      </w:r>
      <w:r>
        <w:rPr/>
        <w:t>would perform well, and supporting the conclusion </w:t>
      </w:r>
      <w:r>
        <w:rPr>
          <w:spacing w:val="-4"/>
        </w:rPr>
        <w:t>that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921</w:t>
      </w:r>
      <w:r>
        <w:rPr>
          <w:color w:val="6B6B6B"/>
          <w:spacing w:val="47"/>
          <w:position w:val="4"/>
          <w:sz w:val="13"/>
        </w:rPr>
        <w:t> </w:t>
      </w:r>
      <w:r>
        <w:rPr/>
        <w:t>mathematical programming is not warranted for </w:t>
      </w:r>
      <w:r>
        <w:rPr>
          <w:spacing w:val="-4"/>
        </w:rPr>
        <w:t>this</w:t>
      </w:r>
    </w:p>
    <w:p>
      <w:pPr>
        <w:spacing w:before="36"/>
        <w:ind w:left="87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922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problem.</w:t>
      </w:r>
    </w:p>
    <w:p>
      <w:pPr>
        <w:pStyle w:val="Heading2"/>
        <w:ind w:left="74"/>
      </w:pPr>
      <w:r>
        <w:rPr>
          <w:i w:val="0"/>
          <w:color w:val="6B6B6B"/>
          <w:position w:val="4"/>
          <w:sz w:val="14"/>
        </w:rPr>
        <w:t>923</w:t>
      </w:r>
      <w:r>
        <w:rPr>
          <w:i w:val="0"/>
          <w:color w:val="6B6B6B"/>
          <w:spacing w:val="51"/>
          <w:position w:val="4"/>
          <w:sz w:val="14"/>
        </w:rPr>
        <w:t> </w:t>
      </w:r>
      <w:r>
        <w:rPr/>
        <w:t>Global</w:t>
      </w:r>
      <w:r>
        <w:rPr>
          <w:spacing w:val="4"/>
        </w:rPr>
        <w:t> </w:t>
      </w:r>
      <w:r>
        <w:rPr/>
        <w:t>sensitivity</w:t>
      </w:r>
      <w:r>
        <w:rPr>
          <w:spacing w:val="4"/>
        </w:rPr>
        <w:t> </w:t>
      </w:r>
      <w:r>
        <w:rPr/>
        <w:t>over</w:t>
      </w:r>
      <w:r>
        <w:rPr>
          <w:spacing w:val="5"/>
        </w:rPr>
        <w:t> </w:t>
      </w:r>
      <w:r>
        <w:rPr/>
        <w:t>stipulated</w:t>
      </w:r>
      <w:r>
        <w:rPr>
          <w:spacing w:val="4"/>
        </w:rPr>
        <w:t> </w:t>
      </w:r>
      <w:r>
        <w:rPr>
          <w:spacing w:val="-2"/>
        </w:rPr>
        <w:t>parameters</w:t>
      </w:r>
    </w:p>
    <w:p>
      <w:pPr>
        <w:pStyle w:val="BodyText"/>
        <w:spacing w:before="73"/>
        <w:ind w:left="87"/>
      </w:pPr>
      <w:r>
        <w:rPr>
          <w:color w:val="6B6B6B"/>
          <w:position w:val="4"/>
          <w:sz w:val="13"/>
        </w:rPr>
        <w:t>924</w:t>
      </w:r>
      <w:r>
        <w:rPr>
          <w:color w:val="6B6B6B"/>
          <w:spacing w:val="47"/>
          <w:position w:val="4"/>
          <w:sz w:val="13"/>
        </w:rPr>
        <w:t> </w:t>
      </w:r>
      <w:r>
        <w:rPr/>
        <w:t>Global sensitivity analysis over stipulated </w:t>
      </w:r>
      <w:r>
        <w:rPr>
          <w:spacing w:val="-2"/>
        </w:rPr>
        <w:t>parameters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925</w:t>
      </w:r>
      <w:r>
        <w:rPr>
          <w:color w:val="6B6B6B"/>
          <w:spacing w:val="47"/>
          <w:position w:val="4"/>
          <w:sz w:val="13"/>
        </w:rPr>
        <w:t> </w:t>
      </w:r>
      <w:r>
        <w:rPr/>
        <w:t>produced one result strong enough to count as proof </w:t>
      </w:r>
      <w:r>
        <w:rPr>
          <w:spacing w:val="-2"/>
        </w:rPr>
        <w:t>rather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926</w:t>
      </w:r>
      <w:r>
        <w:rPr>
          <w:color w:val="6B6B6B"/>
          <w:spacing w:val="47"/>
          <w:position w:val="4"/>
          <w:sz w:val="13"/>
        </w:rPr>
        <w:t> </w:t>
      </w:r>
      <w:r>
        <w:rPr/>
        <w:t>than measurement (Figure S6). Sobol total-order </w:t>
      </w:r>
      <w:r>
        <w:rPr>
          <w:spacing w:val="-2"/>
        </w:rPr>
        <w:t>indices,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927</w:t>
      </w:r>
      <w:r>
        <w:rPr>
          <w:color w:val="6B6B6B"/>
          <w:spacing w:val="47"/>
          <w:position w:val="4"/>
          <w:sz w:val="13"/>
        </w:rPr>
        <w:t> </w:t>
      </w:r>
      <w:r>
        <w:rPr/>
        <w:t>computed over 192 samples each evaluating all </w:t>
      </w:r>
      <w:r>
        <w:rPr>
          <w:spacing w:val="-5"/>
        </w:rPr>
        <w:t>152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928</w:t>
      </w:r>
      <w:r>
        <w:rPr>
          <w:color w:val="6B6B6B"/>
          <w:spacing w:val="47"/>
          <w:position w:val="4"/>
          <w:sz w:val="13"/>
        </w:rPr>
        <w:t> </w:t>
      </w:r>
      <w:r>
        <w:rPr/>
        <w:t>niche-target instances, spanned the uncertainty </w:t>
      </w:r>
      <w:r>
        <w:rPr>
          <w:spacing w:val="-2"/>
        </w:rPr>
        <w:t>parameter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929</w:t>
      </w:r>
      <w:r>
        <w:rPr>
          <w:color w:val="6B6B6B"/>
          <w:spacing w:val="47"/>
          <w:position w:val="4"/>
          <w:sz w:val="13"/>
        </w:rPr>
        <w:t> </w:t>
      </w:r>
      <w:r>
        <w:rPr/>
        <w:t>σ (0.10–0.70), the confidence threshold, the </w:t>
      </w:r>
      <w:r>
        <w:rPr>
          <w:spacing w:val="-2"/>
        </w:rPr>
        <w:t>tractability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930</w:t>
      </w:r>
      <w:r>
        <w:rPr>
          <w:color w:val="6B6B6B"/>
          <w:spacing w:val="47"/>
          <w:position w:val="4"/>
          <w:sz w:val="13"/>
        </w:rPr>
        <w:t> </w:t>
      </w:r>
      <w:r>
        <w:rPr/>
        <w:t>multiplier and the coexistence probability; σ's total-</w:t>
      </w:r>
      <w:r>
        <w:rPr>
          <w:spacing w:val="-2"/>
        </w:rPr>
        <w:t>order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931</w:t>
      </w:r>
      <w:r>
        <w:rPr>
          <w:color w:val="6B6B6B"/>
          <w:spacing w:val="47"/>
          <w:position w:val="4"/>
          <w:sz w:val="13"/>
        </w:rPr>
        <w:t> </w:t>
      </w:r>
      <w:r>
        <w:rPr/>
        <w:t>index was exactly 0.000 against every output, </w:t>
      </w:r>
      <w:r>
        <w:rPr>
          <w:spacing w:val="-2"/>
        </w:rPr>
        <w:t>under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932</w:t>
      </w:r>
      <w:r>
        <w:rPr>
          <w:color w:val="6B6B6B"/>
          <w:spacing w:val="47"/>
          <w:position w:val="4"/>
          <w:sz w:val="13"/>
        </w:rPr>
        <w:t> </w:t>
      </w:r>
      <w:r>
        <w:rPr/>
        <w:t>enumeration, the published solver and the closed </w:t>
      </w:r>
      <w:r>
        <w:rPr>
          <w:spacing w:val="-2"/>
        </w:rPr>
        <w:t>form.</w:t>
      </w:r>
    </w:p>
    <w:p>
      <w:pPr>
        <w:pStyle w:val="BodyText"/>
        <w:spacing w:after="0"/>
        <w:sectPr>
          <w:pgSz w:w="12240" w:h="15840"/>
          <w:pgMar w:top="1100" w:bottom="280" w:left="360" w:right="720"/>
          <w:cols w:num="2" w:equalWidth="0">
            <w:col w:w="5578" w:space="40"/>
            <w:col w:w="5542"/>
          </w:cols>
        </w:sectPr>
      </w:pPr>
    </w:p>
    <w:p>
      <w:pPr>
        <w:pStyle w:val="BodyText"/>
        <w:spacing w:before="61"/>
        <w:ind w:left="404"/>
      </w:pPr>
      <w:r>
        <w:rPr>
          <w:color w:val="6B6B6B"/>
          <w:position w:val="4"/>
          <w:sz w:val="13"/>
        </w:rPr>
        <w:t>933</w:t>
      </w:r>
      <w:r>
        <w:rPr>
          <w:color w:val="6B6B6B"/>
          <w:spacing w:val="47"/>
          <w:position w:val="4"/>
          <w:sz w:val="13"/>
        </w:rPr>
        <w:t> </w:t>
      </w:r>
      <w:r>
        <w:rPr/>
        <w:t>This is provable, not accidental: member </w:t>
      </w:r>
      <w:r>
        <w:rPr>
          <w:spacing w:val="-2"/>
        </w:rPr>
        <w:t>resource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934</w:t>
      </w:r>
      <w:r>
        <w:rPr>
          <w:color w:val="6B6B6B"/>
          <w:spacing w:val="47"/>
          <w:position w:val="4"/>
          <w:sz w:val="13"/>
        </w:rPr>
        <w:t> </w:t>
      </w:r>
      <w:r>
        <w:rPr/>
        <w:t>thresholds take only three distinct values across </w:t>
      </w:r>
      <w:r>
        <w:rPr>
          <w:spacing w:val="-5"/>
        </w:rPr>
        <w:t>211</w:t>
      </w:r>
    </w:p>
    <w:p>
      <w:pPr>
        <w:spacing w:before="31"/>
        <w:ind w:left="404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935</w:t>
      </w:r>
      <w:r>
        <w:rPr>
          <w:color w:val="6B6B6B"/>
          <w:spacing w:val="50"/>
          <w:position w:val="4"/>
          <w:sz w:val="13"/>
        </w:rPr>
        <w:t> </w:t>
      </w:r>
      <w:r>
        <w:rPr>
          <w:sz w:val="21"/>
        </w:rPr>
        <w:t>member</w:t>
      </w:r>
      <w:r>
        <w:rPr>
          <w:spacing w:val="3"/>
          <w:sz w:val="21"/>
        </w:rPr>
        <w:t> </w:t>
      </w:r>
      <w:r>
        <w:rPr>
          <w:sz w:val="21"/>
        </w:rPr>
        <w:t>entries</w:t>
      </w:r>
      <w:r>
        <w:rPr>
          <w:spacing w:val="2"/>
          <w:sz w:val="21"/>
        </w:rPr>
        <w:t> </w:t>
      </w:r>
      <w:r>
        <w:rPr>
          <w:sz w:val="21"/>
        </w:rPr>
        <w:t>(2×10</w:t>
      </w:r>
      <w:r>
        <w:rPr>
          <w:spacing w:val="3"/>
          <w:sz w:val="21"/>
        </w:rPr>
        <w:t> </w:t>
      </w:r>
      <w:r>
        <w:rPr>
          <w:position w:val="7"/>
          <w:sz w:val="14"/>
        </w:rPr>
        <w:t>−10</w:t>
      </w:r>
      <w:r>
        <w:rPr>
          <w:sz w:val="21"/>
        </w:rPr>
        <w:t>,</w:t>
      </w:r>
      <w:r>
        <w:rPr>
          <w:spacing w:val="2"/>
          <w:sz w:val="21"/>
        </w:rPr>
        <w:t> </w:t>
      </w:r>
      <w:r>
        <w:rPr>
          <w:sz w:val="21"/>
        </w:rPr>
        <w:t>1.5×10</w:t>
      </w:r>
      <w:r>
        <w:rPr>
          <w:position w:val="7"/>
          <w:sz w:val="14"/>
        </w:rPr>
        <w:t>−9</w:t>
      </w:r>
      <w:r>
        <w:rPr>
          <w:spacing w:val="20"/>
          <w:position w:val="7"/>
          <w:sz w:val="14"/>
        </w:rPr>
        <w:t> </w:t>
      </w:r>
      <w:r>
        <w:rPr>
          <w:sz w:val="21"/>
        </w:rPr>
        <w:t>and</w:t>
      </w:r>
      <w:r>
        <w:rPr>
          <w:spacing w:val="2"/>
          <w:sz w:val="21"/>
        </w:rPr>
        <w:t> </w:t>
      </w:r>
      <w:r>
        <w:rPr>
          <w:sz w:val="21"/>
        </w:rPr>
        <w:t>6×10</w:t>
      </w:r>
      <w:r>
        <w:rPr>
          <w:position w:val="7"/>
          <w:sz w:val="14"/>
        </w:rPr>
        <w:t>−9</w:t>
      </w:r>
      <w:r>
        <w:rPr>
          <w:spacing w:val="19"/>
          <w:position w:val="7"/>
          <w:sz w:val="14"/>
        </w:rPr>
        <w:t> </w:t>
      </w:r>
      <w:r>
        <w:rPr>
          <w:sz w:val="21"/>
        </w:rPr>
        <w:t>M),</w:t>
      </w:r>
      <w:r>
        <w:rPr>
          <w:spacing w:val="3"/>
          <w:sz w:val="21"/>
        </w:rPr>
        <w:t> </w:t>
      </w:r>
      <w:r>
        <w:rPr>
          <w:sz w:val="21"/>
        </w:rPr>
        <w:t>so</w:t>
      </w:r>
      <w:r>
        <w:rPr>
          <w:spacing w:val="2"/>
          <w:sz w:val="21"/>
        </w:rPr>
        <w:t> </w:t>
      </w:r>
      <w:r>
        <w:rPr>
          <w:spacing w:val="-5"/>
          <w:sz w:val="21"/>
        </w:rPr>
        <w:t>47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936</w:t>
      </w:r>
      <w:r>
        <w:rPr>
          <w:color w:val="6B6B6B"/>
          <w:spacing w:val="47"/>
          <w:position w:val="4"/>
          <w:sz w:val="13"/>
        </w:rPr>
        <w:t> </w:t>
      </w:r>
      <w:r>
        <w:rPr/>
        <w:t>of 52 multi-member resource groups (90.4%) are </w:t>
      </w:r>
      <w:r>
        <w:rPr>
          <w:spacing w:val="-2"/>
        </w:rPr>
        <w:t>exact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937</w:t>
      </w:r>
      <w:r>
        <w:rPr>
          <w:color w:val="6B6B6B"/>
          <w:spacing w:val="47"/>
          <w:position w:val="4"/>
          <w:sz w:val="13"/>
        </w:rPr>
        <w:t> </w:t>
      </w:r>
      <w:r>
        <w:rPr/>
        <w:t>ties, within which the competition outcome is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938</w:t>
      </w:r>
      <w:r>
        <w:rPr>
          <w:color w:val="6B6B6B"/>
          <w:spacing w:val="47"/>
          <w:position w:val="4"/>
          <w:sz w:val="13"/>
        </w:rPr>
        <w:t> </w:t>
      </w:r>
      <w:r>
        <w:rPr/>
        <w:t>difference of two identically distributed normals, </w:t>
      </w:r>
      <w:r>
        <w:rPr>
          <w:spacing w:val="-2"/>
        </w:rPr>
        <w:t>giving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939</w:t>
      </w:r>
      <w:r>
        <w:rPr>
          <w:color w:val="6B6B6B"/>
          <w:spacing w:val="47"/>
          <w:position w:val="4"/>
          <w:sz w:val="13"/>
        </w:rPr>
        <w:t> </w:t>
      </w:r>
      <w:r>
        <w:rPr/>
        <w:t>P(win)=0.49 independently of σ, confirmed numerically </w:t>
      </w:r>
      <w:r>
        <w:rPr>
          <w:spacing w:val="-5"/>
        </w:rPr>
        <w:t>at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940</w:t>
      </w:r>
      <w:r>
        <w:rPr>
          <w:color w:val="6B6B6B"/>
          <w:spacing w:val="47"/>
          <w:position w:val="4"/>
          <w:sz w:val="13"/>
        </w:rPr>
        <w:t> </w:t>
      </w:r>
      <w:r>
        <w:rPr/>
        <w:t>σ=0.01, 0.1, 1.0 and 5.0. Such a process cannot reach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941</w:t>
      </w:r>
      <w:r>
        <w:rPr>
          <w:color w:val="6B6B6B"/>
          <w:spacing w:val="47"/>
          <w:position w:val="4"/>
          <w:sz w:val="13"/>
        </w:rPr>
        <w:t> </w:t>
      </w:r>
      <w:r>
        <w:rPr/>
        <w:t>0.8-of-60-replicates persistence threshold, so </w:t>
      </w:r>
      <w:r>
        <w:rPr>
          <w:spacing w:val="-2"/>
        </w:rPr>
        <w:t>robust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942</w:t>
      </w:r>
      <w:r>
        <w:rPr>
          <w:color w:val="6B6B6B"/>
          <w:spacing w:val="47"/>
          <w:position w:val="4"/>
          <w:sz w:val="13"/>
        </w:rPr>
        <w:t> </w:t>
      </w:r>
      <w:r>
        <w:rPr/>
        <w:t>coexistence reduces to holding an uncontested resource, </w:t>
      </w:r>
      <w:r>
        <w:rPr>
          <w:spacing w:val="-10"/>
        </w:rPr>
        <w:t>a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943</w:t>
      </w:r>
      <w:r>
        <w:rPr>
          <w:color w:val="6B6B6B"/>
          <w:spacing w:val="47"/>
          <w:position w:val="4"/>
          <w:sz w:val="13"/>
        </w:rPr>
        <w:t> </w:t>
      </w:r>
      <w:r>
        <w:rPr/>
        <w:t>deterministic count holding in 185 of 185 </w:t>
      </w:r>
      <w:r>
        <w:rPr>
          <w:spacing w:val="-2"/>
        </w:rPr>
        <w:t>configurations.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944</w:t>
      </w:r>
      <w:r>
        <w:rPr>
          <w:color w:val="6B6B6B"/>
          <w:spacing w:val="47"/>
          <w:position w:val="4"/>
          <w:sz w:val="13"/>
        </w:rPr>
        <w:t> </w:t>
      </w:r>
      <w:r>
        <w:rPr/>
        <w:t>The smallest log-gap between distinct thresholds is </w:t>
      </w:r>
      <w:r>
        <w:rPr>
          <w:spacing w:val="-2"/>
        </w:rPr>
        <w:t>1.386</w:t>
      </w:r>
    </w:p>
    <w:p>
      <w:pPr>
        <w:pStyle w:val="BodyText"/>
        <w:spacing w:before="61"/>
        <w:ind w:left="64"/>
      </w:pPr>
      <w:r>
        <w:rPr/>
        <w:br w:type="column"/>
      </w:r>
      <w:r>
        <w:rPr>
          <w:color w:val="6B6B6B"/>
          <w:position w:val="4"/>
          <w:sz w:val="13"/>
        </w:rPr>
        <w:t>980</w:t>
      </w:r>
      <w:r>
        <w:rPr>
          <w:color w:val="6B6B6B"/>
          <w:spacing w:val="47"/>
          <w:position w:val="4"/>
          <w:sz w:val="13"/>
        </w:rPr>
        <w:t> </w:t>
      </w:r>
      <w:r>
        <w:rPr/>
        <w:t>improving calibration: across eight probability </w:t>
      </w:r>
      <w:r>
        <w:rPr>
          <w:spacing w:val="-2"/>
        </w:rPr>
        <w:t>bins,</w:t>
      </w:r>
    </w:p>
    <w:p>
      <w:pPr>
        <w:pStyle w:val="BodyText"/>
        <w:ind w:left="64"/>
      </w:pPr>
      <w:r>
        <w:rPr>
          <w:color w:val="6B6B6B"/>
          <w:position w:val="4"/>
          <w:sz w:val="13"/>
        </w:rPr>
        <w:t>981</w:t>
      </w:r>
      <w:r>
        <w:rPr>
          <w:color w:val="6B6B6B"/>
          <w:spacing w:val="47"/>
          <w:position w:val="4"/>
          <w:sz w:val="13"/>
        </w:rPr>
        <w:t> </w:t>
      </w:r>
      <w:r>
        <w:rPr/>
        <w:t>predicted and observed frequencies correlated at r = </w:t>
      </w:r>
      <w:r>
        <w:rPr>
          <w:spacing w:val="-2"/>
        </w:rPr>
        <w:t>0.803</w:t>
      </w:r>
    </w:p>
    <w:p>
      <w:pPr>
        <w:pStyle w:val="BodyText"/>
        <w:spacing w:before="35"/>
        <w:ind w:left="64"/>
      </w:pPr>
      <w:r>
        <w:rPr>
          <w:color w:val="6B6B6B"/>
          <w:position w:val="4"/>
          <w:sz w:val="13"/>
        </w:rPr>
        <w:t>982</w:t>
      </w:r>
      <w:r>
        <w:rPr>
          <w:color w:val="6B6B6B"/>
          <w:spacing w:val="47"/>
          <w:position w:val="4"/>
          <w:sz w:val="13"/>
        </w:rPr>
        <w:t> </w:t>
      </w:r>
      <w:r>
        <w:rPr/>
        <w:t>(p = 0.0164), yet one bin predicted 0.819 against </w:t>
      </w:r>
      <w:r>
        <w:rPr>
          <w:spacing w:val="-5"/>
        </w:rPr>
        <w:t>an</w:t>
      </w:r>
    </w:p>
    <w:p>
      <w:pPr>
        <w:pStyle w:val="BodyText"/>
        <w:ind w:left="64"/>
      </w:pPr>
      <w:r>
        <w:rPr>
          <w:color w:val="6B6B6B"/>
          <w:position w:val="4"/>
          <w:sz w:val="13"/>
        </w:rPr>
        <w:t>983</w:t>
      </w:r>
      <w:r>
        <w:rPr>
          <w:color w:val="6B6B6B"/>
          <w:spacing w:val="47"/>
          <w:position w:val="4"/>
          <w:sz w:val="13"/>
        </w:rPr>
        <w:t> </w:t>
      </w:r>
      <w:r>
        <w:rPr/>
        <w:t>observed 0.425 (n = 73) — </w:t>
      </w:r>
      <w:r>
        <w:rPr>
          <w:spacing w:val="-5"/>
        </w:rPr>
        <w:t>the</w:t>
      </w:r>
    </w:p>
    <w:p>
      <w:pPr>
        <w:pStyle w:val="BodyText"/>
        <w:ind w:left="64"/>
      </w:pPr>
      <w:r>
        <w:rPr>
          <w:color w:val="6B6B6B"/>
          <w:position w:val="4"/>
          <w:sz w:val="13"/>
        </w:rPr>
        <w:t>984</w:t>
      </w:r>
      <w:r>
        <w:rPr>
          <w:color w:val="6B6B6B"/>
          <w:spacing w:val="47"/>
          <w:position w:val="4"/>
          <w:sz w:val="13"/>
        </w:rPr>
        <w:t> </w:t>
      </w:r>
      <w:r>
        <w:rPr/>
        <w:t>high-confidence-but-wrong failure the Bayesian layer </w:t>
      </w:r>
      <w:r>
        <w:rPr>
          <w:spacing w:val="-5"/>
        </w:rPr>
        <w:t>was</w:t>
      </w:r>
    </w:p>
    <w:p>
      <w:pPr>
        <w:pStyle w:val="BodyText"/>
        <w:spacing w:before="35"/>
        <w:ind w:left="64"/>
      </w:pPr>
      <w:r>
        <w:rPr>
          <w:color w:val="6B6B6B"/>
          <w:position w:val="4"/>
          <w:sz w:val="13"/>
        </w:rPr>
        <w:t>985</w:t>
      </w:r>
      <w:r>
        <w:rPr>
          <w:color w:val="6B6B6B"/>
          <w:spacing w:val="45"/>
          <w:position w:val="4"/>
          <w:sz w:val="13"/>
        </w:rPr>
        <w:t> </w:t>
      </w:r>
      <w:r>
        <w:rPr/>
        <w:t>meant to </w:t>
      </w:r>
      <w:r>
        <w:rPr>
          <w:spacing w:val="-2"/>
        </w:rPr>
        <w:t>remove.</w:t>
      </w:r>
    </w:p>
    <w:p>
      <w:pPr>
        <w:pStyle w:val="BodyText"/>
        <w:spacing w:before="116"/>
        <w:ind w:left="64"/>
      </w:pPr>
      <w:r>
        <w:rPr>
          <w:color w:val="6B6B6B"/>
          <w:position w:val="4"/>
          <w:sz w:val="13"/>
        </w:rPr>
        <w:t>986</w:t>
      </w:r>
      <w:r>
        <w:rPr>
          <w:color w:val="6B6B6B"/>
          <w:spacing w:val="47"/>
          <w:position w:val="4"/>
          <w:sz w:val="13"/>
        </w:rPr>
        <w:t> </w:t>
      </w:r>
      <w:r>
        <w:rPr/>
        <w:t>The quantitative capacity score failed similarly </w:t>
      </w:r>
      <w:r>
        <w:rPr>
          <w:spacing w:val="-2"/>
        </w:rPr>
        <w:t>against</w:t>
      </w:r>
    </w:p>
    <w:p>
      <w:pPr>
        <w:pStyle w:val="BodyText"/>
        <w:ind w:left="64"/>
      </w:pPr>
      <w:r>
        <w:rPr>
          <w:color w:val="6B6B6B"/>
          <w:position w:val="4"/>
          <w:sz w:val="13"/>
        </w:rPr>
        <w:t>987</w:t>
      </w:r>
      <w:r>
        <w:rPr>
          <w:color w:val="6B6B6B"/>
          <w:spacing w:val="47"/>
          <w:position w:val="4"/>
          <w:sz w:val="13"/>
        </w:rPr>
        <w:t> </w:t>
      </w:r>
      <w:r>
        <w:rPr/>
        <w:t>measured rates: across 14 literature specific-</w:t>
      </w:r>
      <w:r>
        <w:rPr>
          <w:spacing w:val="-4"/>
        </w:rPr>
        <w:t>rate</w:t>
      </w:r>
    </w:p>
    <w:p>
      <w:pPr>
        <w:pStyle w:val="BodyText"/>
        <w:ind w:left="64"/>
      </w:pPr>
      <w:r>
        <w:rPr>
          <w:color w:val="6B6B6B"/>
          <w:position w:val="4"/>
          <w:sz w:val="13"/>
        </w:rPr>
        <w:t>988</w:t>
      </w:r>
      <w:r>
        <w:rPr>
          <w:color w:val="6B6B6B"/>
          <w:spacing w:val="47"/>
          <w:position w:val="4"/>
          <w:sz w:val="13"/>
        </w:rPr>
        <w:t> </w:t>
      </w:r>
      <w:r>
        <w:rPr/>
        <w:t>measurements spanning four modules and 20 </w:t>
      </w:r>
      <w:r>
        <w:rPr>
          <w:spacing w:val="-2"/>
        </w:rPr>
        <w:t>verified</w:t>
      </w:r>
    </w:p>
    <w:p>
      <w:pPr>
        <w:pStyle w:val="BodyText"/>
        <w:spacing w:before="35"/>
        <w:ind w:left="64"/>
      </w:pPr>
      <w:r>
        <w:rPr>
          <w:color w:val="6B6B6B"/>
          <w:position w:val="4"/>
          <w:sz w:val="13"/>
        </w:rPr>
        <w:t>989</w:t>
      </w:r>
      <w:r>
        <w:rPr>
          <w:color w:val="6B6B6B"/>
          <w:spacing w:val="47"/>
          <w:position w:val="4"/>
          <w:sz w:val="13"/>
        </w:rPr>
        <w:t> </w:t>
      </w:r>
      <w:r>
        <w:rPr/>
        <w:t>DOIs, it correlated with log rate at Spearman −0.132 (p </w:t>
      </w:r>
      <w:r>
        <w:rPr>
          <w:spacing w:val="-10"/>
        </w:rPr>
        <w:t>=</w:t>
      </w:r>
    </w:p>
    <w:p>
      <w:pPr>
        <w:pStyle w:val="BodyText"/>
        <w:ind w:left="64"/>
      </w:pPr>
      <w:r>
        <w:rPr>
          <w:color w:val="6B6B6B"/>
          <w:position w:val="4"/>
          <w:sz w:val="13"/>
        </w:rPr>
        <w:t>990</w:t>
      </w:r>
      <w:r>
        <w:rPr>
          <w:color w:val="6B6B6B"/>
          <w:spacing w:val="47"/>
          <w:position w:val="4"/>
          <w:sz w:val="13"/>
        </w:rPr>
        <w:t> </w:t>
      </w:r>
      <w:r>
        <w:rPr/>
        <w:t>0.65; pooled within-module correlation −0.243), </w:t>
      </w:r>
      <w:r>
        <w:rPr>
          <w:spacing w:val="-5"/>
        </w:rPr>
        <w:t>an</w:t>
      </w:r>
    </w:p>
    <w:p>
      <w:pPr>
        <w:pStyle w:val="BodyText"/>
        <w:spacing w:line="206" w:lineRule="exact"/>
        <w:ind w:left="64"/>
      </w:pPr>
      <w:r>
        <w:rPr>
          <w:color w:val="6B6B6B"/>
          <w:position w:val="4"/>
          <w:sz w:val="13"/>
        </w:rPr>
        <w:t>991</w:t>
      </w:r>
      <w:r>
        <w:rPr>
          <w:color w:val="6B6B6B"/>
          <w:spacing w:val="47"/>
          <w:position w:val="4"/>
          <w:sz w:val="13"/>
        </w:rPr>
        <w:t> </w:t>
      </w:r>
      <w:r>
        <w:rPr/>
        <w:t>unresolved negative result. It still discriminated </w:t>
      </w:r>
      <w:r>
        <w:rPr>
          <w:spacing w:val="-2"/>
        </w:rPr>
        <w:t>carriers</w:t>
      </w:r>
    </w:p>
    <w:p>
      <w:pPr>
        <w:pStyle w:val="BodyText"/>
        <w:spacing w:after="0" w:line="206" w:lineRule="exact"/>
        <w:sectPr>
          <w:pgSz w:w="12240" w:h="15840"/>
          <w:pgMar w:top="1100" w:bottom="280" w:left="360" w:right="720"/>
          <w:cols w:num="2" w:equalWidth="0">
            <w:col w:w="5601" w:space="40"/>
            <w:col w:w="5519"/>
          </w:cols>
        </w:sectPr>
      </w:pPr>
    </w:p>
    <w:p>
      <w:pPr>
        <w:pStyle w:val="BodyText"/>
        <w:spacing w:line="170" w:lineRule="auto" w:before="23"/>
        <w:ind w:left="404"/>
        <w:rPr>
          <w:position w:val="-7"/>
        </w:rPr>
      </w:pPr>
      <w:r>
        <w:rPr>
          <w:color w:val="6B6B6B"/>
          <w:position w:val="4"/>
          <w:sz w:val="13"/>
        </w:rPr>
        <w:t>945</w:t>
      </w:r>
      <w:r>
        <w:rPr>
          <w:color w:val="6B6B6B"/>
          <w:spacing w:val="45"/>
          <w:position w:val="4"/>
          <w:sz w:val="13"/>
        </w:rPr>
        <w:t> </w:t>
      </w:r>
      <w:r>
        <w:rPr/>
        <w:t>nats, 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lognormal perturbation</w:t>
      </w:r>
      <w:r>
        <w:rPr>
          <w:spacing w:val="-1"/>
        </w:rPr>
        <w:t> </w:t>
      </w:r>
      <w:r>
        <w:rPr/>
        <w:t>only</w:t>
      </w:r>
      <w:r>
        <w:rPr>
          <w:spacing w:val="-1"/>
        </w:rPr>
        <w:t> </w:t>
      </w:r>
      <w:r>
        <w:rPr/>
        <w:t>begins to</w:t>
      </w:r>
      <w:r>
        <w:rPr>
          <w:spacing w:val="-1"/>
        </w:rPr>
        <w:t> </w:t>
      </w:r>
      <w:r>
        <w:rPr/>
        <w:t>flip</w:t>
      </w:r>
      <w:r>
        <w:rPr>
          <w:spacing w:val="-1"/>
        </w:rPr>
        <w:t> </w:t>
      </w:r>
      <w:r>
        <w:rPr/>
        <w:t>untied</w:t>
      </w:r>
      <w:r>
        <w:rPr>
          <w:spacing w:val="36"/>
        </w:rPr>
        <w:t> </w:t>
      </w:r>
      <w:r>
        <w:rPr>
          <w:color w:val="6B6B6B"/>
          <w:vertAlign w:val="subscript"/>
        </w:rPr>
        <w:t>992</w:t>
      </w:r>
      <w:r>
        <w:rPr>
          <w:color w:val="6B6B6B"/>
          <w:spacing w:val="26"/>
          <w:vertAlign w:val="baseline"/>
        </w:rPr>
        <w:t> </w:t>
      </w:r>
      <w:r>
        <w:rPr>
          <w:position w:val="-7"/>
          <w:vertAlign w:val="baseline"/>
        </w:rPr>
        <w:t>from non-carriers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well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(mean AUC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0.882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versus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0.790 </w:t>
      </w:r>
      <w:r>
        <w:rPr>
          <w:spacing w:val="-5"/>
          <w:position w:val="-7"/>
          <w:vertAlign w:val="baseline"/>
        </w:rPr>
        <w:t>for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  <w:ind w:left="404"/>
      </w:pPr>
      <w:r>
        <w:rPr>
          <w:color w:val="6B6B6B"/>
          <w:position w:val="4"/>
          <w:sz w:val="13"/>
        </w:rPr>
        <w:t>946</w:t>
      </w:r>
      <w:r>
        <w:rPr>
          <w:color w:val="6B6B6B"/>
          <w:spacing w:val="47"/>
          <w:position w:val="4"/>
          <w:sz w:val="13"/>
        </w:rPr>
        <w:t> </w:t>
      </w:r>
      <w:r>
        <w:rPr/>
        <w:t>pairs above σ≈log(7.5)/2=1.0, and the sampled </w:t>
      </w:r>
      <w:r>
        <w:rPr>
          <w:spacing w:val="-2"/>
        </w:rPr>
        <w:t>range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947</w:t>
      </w:r>
      <w:r>
        <w:rPr>
          <w:color w:val="6B6B6B"/>
          <w:spacing w:val="47"/>
          <w:position w:val="4"/>
          <w:sz w:val="13"/>
        </w:rPr>
        <w:t> </w:t>
      </w:r>
      <w:r>
        <w:rPr/>
        <w:t>(0.111–0.684) lies entirely below this: the 0.000 index </w:t>
      </w:r>
      <w:r>
        <w:rPr>
          <w:spacing w:val="-5"/>
        </w:rPr>
        <w:t>is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948</w:t>
      </w:r>
      <w:r>
        <w:rPr>
          <w:color w:val="6B6B6B"/>
          <w:spacing w:val="47"/>
          <w:position w:val="4"/>
          <w:sz w:val="13"/>
        </w:rPr>
        <w:t> </w:t>
      </w:r>
      <w:r>
        <w:rPr/>
        <w:t>correct only for the sampled space, not evidence of </w:t>
      </w:r>
      <w:r>
        <w:rPr>
          <w:spacing w:val="-2"/>
        </w:rPr>
        <w:t>global</w:t>
      </w:r>
    </w:p>
    <w:p>
      <w:pPr>
        <w:spacing w:before="36"/>
        <w:ind w:left="404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949</w:t>
      </w:r>
      <w:r>
        <w:rPr>
          <w:color w:val="6B6B6B"/>
          <w:spacing w:val="47"/>
          <w:position w:val="4"/>
          <w:sz w:val="13"/>
        </w:rPr>
        <w:t> </w:t>
      </w:r>
      <w:r>
        <w:rPr>
          <w:sz w:val="21"/>
        </w:rPr>
        <w:t>σ-</w:t>
      </w:r>
      <w:r>
        <w:rPr>
          <w:spacing w:val="-2"/>
          <w:sz w:val="21"/>
        </w:rPr>
        <w:t>independence.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950</w:t>
      </w:r>
      <w:r>
        <w:rPr>
          <w:color w:val="6B6B6B"/>
          <w:spacing w:val="47"/>
          <w:position w:val="4"/>
          <w:sz w:val="13"/>
        </w:rPr>
        <w:t> </w:t>
      </w:r>
      <w:r>
        <w:rPr/>
        <w:t>Median cost varied 4.2-fold (3.2 to 13.4 bits), driven </w:t>
      </w:r>
      <w:r>
        <w:rPr>
          <w:spacing w:val="-5"/>
        </w:rPr>
        <w:t>by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951</w:t>
      </w:r>
      <w:r>
        <w:rPr>
          <w:color w:val="6B6B6B"/>
          <w:spacing w:val="47"/>
          <w:position w:val="4"/>
          <w:sz w:val="13"/>
        </w:rPr>
        <w:t> </w:t>
      </w:r>
      <w:r>
        <w:rPr/>
        <w:t>the confidence threshold and tractability </w:t>
      </w:r>
      <w:r>
        <w:rPr>
          <w:spacing w:val="-2"/>
        </w:rPr>
        <w:t>multiplier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952</w:t>
      </w:r>
      <w:r>
        <w:rPr>
          <w:color w:val="6B6B6B"/>
          <w:spacing w:val="47"/>
          <w:position w:val="4"/>
          <w:sz w:val="13"/>
        </w:rPr>
        <w:t> </w:t>
      </w:r>
      <w:r>
        <w:rPr/>
        <w:t>(S_T=0.66 and 0.38 for median cost; 0.82 and 0.43 for </w:t>
      </w:r>
      <w:r>
        <w:rPr>
          <w:spacing w:val="-5"/>
        </w:rPr>
        <w:t>the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953</w:t>
      </w:r>
      <w:r>
        <w:rPr>
          <w:color w:val="6B6B6B"/>
          <w:spacing w:val="47"/>
          <w:position w:val="4"/>
          <w:sz w:val="13"/>
        </w:rPr>
        <w:t> </w:t>
      </w:r>
      <w:r>
        <w:rPr/>
        <w:t>fraction of instances with a positive robustness </w:t>
      </w:r>
      <w:r>
        <w:rPr>
          <w:spacing w:val="-2"/>
        </w:rPr>
        <w:t>surcharge,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954</w:t>
      </w:r>
      <w:r>
        <w:rPr>
          <w:color w:val="6B6B6B"/>
          <w:spacing w:val="47"/>
          <w:position w:val="4"/>
          <w:sz w:val="13"/>
        </w:rPr>
        <w:t> </w:t>
      </w:r>
      <w:r>
        <w:rPr/>
        <w:t>which never reached 1.0, contradicting an earlier claim </w:t>
      </w:r>
      <w:r>
        <w:rPr>
          <w:spacing w:val="-5"/>
        </w:rPr>
        <w:t>of</w:t>
      </w:r>
    </w:p>
    <w:p>
      <w:pPr>
        <w:pStyle w:val="BodyText"/>
        <w:spacing w:before="71"/>
        <w:ind w:left="83"/>
      </w:pPr>
      <w:r>
        <w:rPr/>
        <w:br w:type="column"/>
      </w:r>
      <w:r>
        <w:rPr>
          <w:color w:val="6B6B6B"/>
          <w:position w:val="4"/>
          <w:sz w:val="13"/>
        </w:rPr>
        <w:t>993</w:t>
      </w:r>
      <w:r>
        <w:rPr>
          <w:color w:val="6B6B6B"/>
          <w:spacing w:val="45"/>
          <w:position w:val="4"/>
          <w:sz w:val="13"/>
        </w:rPr>
        <w:t> </w:t>
      </w:r>
      <w:r>
        <w:rPr/>
        <w:t>binary calls) but carried no demonstrated </w:t>
      </w:r>
      <w:r>
        <w:rPr>
          <w:spacing w:val="-2"/>
        </w:rPr>
        <w:t>information</w:t>
      </w:r>
    </w:p>
    <w:p>
      <w:pPr>
        <w:pStyle w:val="BodyText"/>
        <w:ind w:left="83"/>
      </w:pPr>
      <w:r>
        <w:rPr>
          <w:color w:val="6B6B6B"/>
          <w:position w:val="4"/>
          <w:sz w:val="13"/>
        </w:rPr>
        <w:t>994</w:t>
      </w:r>
      <w:r>
        <w:rPr>
          <w:color w:val="6B6B6B"/>
          <w:spacing w:val="47"/>
          <w:position w:val="4"/>
          <w:sz w:val="13"/>
        </w:rPr>
        <w:t> </w:t>
      </w:r>
      <w:r>
        <w:rPr/>
        <w:t>about functional rate. An alternative </w:t>
      </w:r>
      <w:r>
        <w:rPr>
          <w:spacing w:val="-2"/>
        </w:rPr>
        <w:t>term,</w:t>
      </w:r>
    </w:p>
    <w:p>
      <w:pPr>
        <w:pStyle w:val="BodyText"/>
        <w:ind w:left="83"/>
      </w:pPr>
      <w:r>
        <w:rPr>
          <w:color w:val="6B6B6B"/>
          <w:position w:val="4"/>
          <w:sz w:val="13"/>
        </w:rPr>
        <w:t>995</w:t>
      </w:r>
      <w:r>
        <w:rPr>
          <w:color w:val="6B6B6B"/>
          <w:spacing w:val="47"/>
          <w:position w:val="4"/>
          <w:sz w:val="13"/>
        </w:rPr>
        <w:t> </w:t>
      </w:r>
      <w:r>
        <w:rPr/>
        <w:t>specificity-weighted panel completeness multiplied </w:t>
      </w:r>
      <w:r>
        <w:rPr>
          <w:spacing w:val="-5"/>
        </w:rPr>
        <w:t>by</w:t>
      </w:r>
    </w:p>
    <w:p>
      <w:pPr>
        <w:pStyle w:val="BodyText"/>
        <w:spacing w:before="35"/>
        <w:ind w:left="83"/>
      </w:pPr>
      <w:r>
        <w:rPr>
          <w:color w:val="6B6B6B"/>
          <w:position w:val="4"/>
          <w:sz w:val="13"/>
        </w:rPr>
        <w:t>996</w:t>
      </w:r>
      <w:r>
        <w:rPr>
          <w:color w:val="6B6B6B"/>
          <w:spacing w:val="47"/>
          <w:position w:val="4"/>
          <w:sz w:val="13"/>
        </w:rPr>
        <w:t> </w:t>
      </w:r>
      <w:r>
        <w:rPr/>
        <w:t>normalised copy-number dosage, scored AUC </w:t>
      </w:r>
      <w:r>
        <w:rPr>
          <w:spacing w:val="-2"/>
        </w:rPr>
        <w:t>0.882</w:t>
      </w:r>
    </w:p>
    <w:p>
      <w:pPr>
        <w:pStyle w:val="BodyText"/>
        <w:ind w:left="83"/>
      </w:pPr>
      <w:r>
        <w:rPr>
          <w:color w:val="6B6B6B"/>
          <w:position w:val="4"/>
          <w:sz w:val="13"/>
        </w:rPr>
        <w:t>997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0.895 for the existing calibrated-confidence </w:t>
      </w:r>
      <w:r>
        <w:rPr>
          <w:spacing w:val="-2"/>
        </w:rPr>
        <w:t>term,</w:t>
      </w:r>
    </w:p>
    <w:p>
      <w:pPr>
        <w:pStyle w:val="BodyText"/>
        <w:ind w:left="83"/>
      </w:pPr>
      <w:r>
        <w:rPr>
          <w:color w:val="6B6B6B"/>
          <w:position w:val="4"/>
          <w:sz w:val="13"/>
        </w:rPr>
        <w:t>998</w:t>
      </w:r>
      <w:r>
        <w:rPr>
          <w:color w:val="6B6B6B"/>
          <w:spacing w:val="47"/>
          <w:position w:val="4"/>
          <w:sz w:val="13"/>
        </w:rPr>
        <w:t> </w:t>
      </w:r>
      <w:r>
        <w:rPr/>
        <w:t>and was rejected in its </w:t>
      </w:r>
      <w:r>
        <w:rPr>
          <w:spacing w:val="-2"/>
        </w:rPr>
        <w:t>favour.</w:t>
      </w:r>
    </w:p>
    <w:p>
      <w:pPr>
        <w:pStyle w:val="BodyText"/>
        <w:spacing w:before="116"/>
        <w:ind w:left="83"/>
      </w:pPr>
      <w:r>
        <w:rPr>
          <w:color w:val="6B6B6B"/>
          <w:position w:val="4"/>
          <w:sz w:val="13"/>
        </w:rPr>
        <w:t>999</w:t>
      </w:r>
      <w:r>
        <w:rPr>
          <w:color w:val="6B6B6B"/>
          <w:spacing w:val="47"/>
          <w:position w:val="4"/>
          <w:sz w:val="13"/>
        </w:rPr>
        <w:t> </w:t>
      </w:r>
      <w:r>
        <w:rPr/>
        <w:t>Coupling coexistence requirements to the </w:t>
      </w:r>
      <w:r>
        <w:rPr>
          <w:spacing w:val="-2"/>
        </w:rPr>
        <w:t>optimiser</w:t>
      </w:r>
    </w:p>
    <w:p>
      <w:pPr>
        <w:pStyle w:val="BodyText"/>
        <w:spacing w:before="35"/>
        <w:ind w:left="18"/>
      </w:pPr>
      <w:r>
        <w:rPr>
          <w:color w:val="6B6B6B"/>
          <w:position w:val="4"/>
          <w:sz w:val="13"/>
        </w:rPr>
        <w:t>1000</w:t>
      </w:r>
      <w:r>
        <w:rPr>
          <w:color w:val="6B6B6B"/>
          <w:spacing w:val="47"/>
          <w:position w:val="4"/>
          <w:sz w:val="13"/>
        </w:rPr>
        <w:t> </w:t>
      </w:r>
      <w:r>
        <w:rPr/>
        <w:t>destroyed most of the coverage gain from larger </w:t>
      </w:r>
      <w:r>
        <w:rPr>
          <w:spacing w:val="-2"/>
        </w:rPr>
        <w:t>consortia:</w:t>
      </w:r>
    </w:p>
    <w:p>
      <w:pPr>
        <w:pStyle w:val="BodyText"/>
        <w:spacing w:line="206" w:lineRule="exact"/>
        <w:ind w:left="18"/>
      </w:pPr>
      <w:r>
        <w:rPr>
          <w:color w:val="6B6B6B"/>
          <w:position w:val="4"/>
          <w:sz w:val="13"/>
        </w:rPr>
        <w:t>1001</w:t>
      </w:r>
      <w:r>
        <w:rPr>
          <w:color w:val="6B6B6B"/>
          <w:spacing w:val="47"/>
          <w:position w:val="4"/>
          <w:sz w:val="13"/>
        </w:rPr>
        <w:t> </w:t>
      </w:r>
      <w:r>
        <w:rPr/>
        <w:t>coverage at four members fell from 0.958 to 0.341 </w:t>
      </w:r>
      <w:r>
        <w:rPr>
          <w:spacing w:val="-4"/>
        </w:rPr>
        <w:t>once</w:t>
      </w:r>
    </w:p>
    <w:p>
      <w:pPr>
        <w:pStyle w:val="BodyText"/>
        <w:spacing w:after="0" w:line="206" w:lineRule="exact"/>
        <w:sectPr>
          <w:type w:val="continuous"/>
          <w:pgSz w:w="12240" w:h="15840"/>
          <w:pgMar w:top="1140" w:bottom="280" w:left="360" w:right="720"/>
          <w:cols w:num="2" w:equalWidth="0">
            <w:col w:w="5581" w:space="40"/>
            <w:col w:w="5539"/>
          </w:cols>
        </w:sectPr>
      </w:pPr>
    </w:p>
    <w:p>
      <w:pPr>
        <w:pStyle w:val="BodyText"/>
        <w:spacing w:line="170" w:lineRule="auto" w:before="23"/>
        <w:ind w:left="404"/>
        <w:rPr>
          <w:position w:val="-7"/>
        </w:rPr>
      </w:pPr>
      <w:r>
        <w:rPr>
          <w:color w:val="6B6B6B"/>
          <w:position w:val="4"/>
          <w:sz w:val="13"/>
        </w:rPr>
        <w:t>955</w:t>
      </w:r>
      <w:r>
        <w:rPr>
          <w:color w:val="6B6B6B"/>
          <w:spacing w:val="44"/>
          <w:position w:val="4"/>
          <w:sz w:val="13"/>
        </w:rPr>
        <w:t> </w:t>
      </w:r>
      <w:r>
        <w:rPr/>
        <w:t>universality).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median</w:t>
      </w:r>
      <w:r>
        <w:rPr>
          <w:spacing w:val="-1"/>
        </w:rPr>
        <w:t> </w:t>
      </w:r>
      <w:r>
        <w:rPr/>
        <w:t>optimal</w:t>
      </w:r>
      <w:r>
        <w:rPr>
          <w:spacing w:val="-1"/>
        </w:rPr>
        <w:t> </w:t>
      </w:r>
      <w:r>
        <w:rPr/>
        <w:t>edit</w:t>
      </w:r>
      <w:r>
        <w:rPr>
          <w:spacing w:val="-1"/>
        </w:rPr>
        <w:t> </w:t>
      </w:r>
      <w:r>
        <w:rPr/>
        <w:t>count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invariant</w:t>
      </w:r>
      <w:r>
        <w:rPr>
          <w:spacing w:val="-15"/>
        </w:rPr>
        <w:t> </w:t>
      </w:r>
      <w:r>
        <w:rPr>
          <w:color w:val="6B6B6B"/>
          <w:vertAlign w:val="subscript"/>
        </w:rPr>
        <w:t>1002</w:t>
      </w:r>
      <w:r>
        <w:rPr>
          <w:color w:val="6B6B6B"/>
          <w:spacing w:val="26"/>
          <w:vertAlign w:val="baseline"/>
        </w:rPr>
        <w:t> </w:t>
      </w:r>
      <w:r>
        <w:rPr>
          <w:position w:val="-7"/>
          <w:vertAlign w:val="baseline"/>
        </w:rPr>
        <w:t>designs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also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had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to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satisfy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Lotka–Volterra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feasibility</w:t>
      </w:r>
      <w:r>
        <w:rPr>
          <w:spacing w:val="-1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and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  <w:ind w:left="404"/>
      </w:pPr>
      <w:r>
        <w:rPr>
          <w:color w:val="6B6B6B"/>
          <w:position w:val="4"/>
          <w:sz w:val="13"/>
        </w:rPr>
        <w:t>956</w:t>
      </w:r>
      <w:r>
        <w:rPr>
          <w:color w:val="6B6B6B"/>
          <w:spacing w:val="47"/>
          <w:position w:val="4"/>
          <w:sz w:val="13"/>
        </w:rPr>
        <w:t> </w:t>
      </w:r>
      <w:r>
        <w:rPr/>
        <w:t>at 2.5 across all 192 samples. Only 14.6% of the </w:t>
      </w:r>
      <w:r>
        <w:rPr>
          <w:spacing w:val="-2"/>
        </w:rPr>
        <w:t>sampled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957</w:t>
      </w:r>
      <w:r>
        <w:rPr>
          <w:color w:val="6B6B6B"/>
          <w:spacing w:val="47"/>
          <w:position w:val="4"/>
          <w:sz w:val="13"/>
        </w:rPr>
        <w:t> </w:t>
      </w:r>
      <w:r>
        <w:rPr/>
        <w:t>space reproduced the enumerated stipulated-</w:t>
      </w:r>
      <w:r>
        <w:rPr>
          <w:spacing w:val="-2"/>
        </w:rPr>
        <w:t>parameter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958</w:t>
      </w:r>
      <w:r>
        <w:rPr>
          <w:color w:val="6B6B6B"/>
          <w:spacing w:val="47"/>
          <w:position w:val="4"/>
          <w:sz w:val="13"/>
        </w:rPr>
        <w:t> </w:t>
      </w:r>
      <w:r>
        <w:rPr/>
        <w:t>median cost of 6.86 within ±0.4 bits, so reported </w:t>
      </w:r>
      <w:r>
        <w:rPr>
          <w:spacing w:val="-4"/>
        </w:rPr>
        <w:t>cost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959</w:t>
      </w:r>
      <w:r>
        <w:rPr>
          <w:color w:val="6B6B6B"/>
          <w:spacing w:val="47"/>
          <w:position w:val="4"/>
          <w:sz w:val="13"/>
        </w:rPr>
        <w:t> </w:t>
      </w:r>
      <w:r>
        <w:rPr/>
        <w:t>magnitudes are one draw from a wide distribution, </w:t>
      </w:r>
      <w:r>
        <w:rPr>
          <w:spacing w:val="-5"/>
        </w:rPr>
        <w:t>not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960</w:t>
      </w:r>
      <w:r>
        <w:rPr>
          <w:color w:val="6B6B6B"/>
          <w:spacing w:val="47"/>
          <w:position w:val="4"/>
          <w:sz w:val="13"/>
        </w:rPr>
        <w:t> </w:t>
      </w:r>
      <w:r>
        <w:rPr/>
        <w:t>calibrated predictions; what survives the sweep are </w:t>
      </w:r>
      <w:r>
        <w:rPr>
          <w:spacing w:val="-5"/>
        </w:rPr>
        <w:t>the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961</w:t>
      </w:r>
      <w:r>
        <w:rPr>
          <w:color w:val="6B6B6B"/>
          <w:spacing w:val="47"/>
          <w:position w:val="4"/>
          <w:sz w:val="13"/>
        </w:rPr>
        <w:t> </w:t>
      </w:r>
      <w:r>
        <w:rPr/>
        <w:t>structural results: E1 dominance, near-invariant </w:t>
      </w:r>
      <w:r>
        <w:rPr>
          <w:spacing w:val="-4"/>
        </w:rPr>
        <w:t>edit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962</w:t>
      </w:r>
      <w:r>
        <w:rPr>
          <w:color w:val="6B6B6B"/>
          <w:spacing w:val="45"/>
          <w:position w:val="4"/>
          <w:sz w:val="13"/>
        </w:rPr>
        <w:t> </w:t>
      </w:r>
      <w:r>
        <w:rPr/>
        <w:t>counts, and tie-dominated </w:t>
      </w:r>
      <w:r>
        <w:rPr>
          <w:spacing w:val="-2"/>
        </w:rPr>
        <w:t>landscapes.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963</w:t>
      </w:r>
      <w:r>
        <w:rPr>
          <w:color w:val="6B6B6B"/>
          <w:spacing w:val="47"/>
          <w:position w:val="4"/>
          <w:sz w:val="13"/>
        </w:rPr>
        <w:t> </w:t>
      </w:r>
      <w:r>
        <w:rPr/>
        <w:t>The exhaustive comparison covers 4,104 </w:t>
      </w:r>
      <w:r>
        <w:rPr>
          <w:spacing w:val="-2"/>
        </w:rPr>
        <w:t>candidate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964</w:t>
      </w:r>
      <w:r>
        <w:rPr>
          <w:color w:val="6B6B6B"/>
          <w:spacing w:val="47"/>
          <w:position w:val="4"/>
          <w:sz w:val="13"/>
        </w:rPr>
        <w:t> </w:t>
      </w:r>
      <w:r>
        <w:rPr/>
        <w:t>subsets, small enough to enumerate and thus </w:t>
      </w:r>
      <w:r>
        <w:rPr>
          <w:spacing w:val="-2"/>
        </w:rPr>
        <w:t>supply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965</w:t>
      </w:r>
      <w:r>
        <w:rPr>
          <w:color w:val="6B6B6B"/>
          <w:spacing w:val="47"/>
          <w:position w:val="4"/>
          <w:sz w:val="13"/>
        </w:rPr>
        <w:t> </w:t>
      </w:r>
      <w:r>
        <w:rPr/>
        <w:t>ground truth: the published solver is suboptimal on </w:t>
      </w:r>
      <w:r>
        <w:rPr>
          <w:spacing w:val="-5"/>
        </w:rPr>
        <w:t>47%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966</w:t>
      </w:r>
      <w:r>
        <w:rPr>
          <w:color w:val="6B6B6B"/>
          <w:spacing w:val="47"/>
          <w:position w:val="4"/>
          <w:sz w:val="13"/>
        </w:rPr>
        <w:t> </w:t>
      </w:r>
      <w:r>
        <w:rPr/>
        <w:t>of habitat pairs by 31.6% mean excess cost, traced to </w:t>
      </w:r>
      <w:r>
        <w:rPr>
          <w:spacing w:val="-10"/>
        </w:rPr>
        <w:t>a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967</w:t>
      </w:r>
      <w:r>
        <w:rPr>
          <w:color w:val="6B6B6B"/>
          <w:spacing w:val="47"/>
          <w:position w:val="4"/>
          <w:sz w:val="13"/>
        </w:rPr>
        <w:t> </w:t>
      </w:r>
      <w:r>
        <w:rPr/>
        <w:t>Benders master problem that mis-specified "edit </w:t>
      </w:r>
      <w:r>
        <w:rPr>
          <w:spacing w:val="-2"/>
        </w:rPr>
        <w:t>covers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968</w:t>
      </w:r>
      <w:r>
        <w:rPr>
          <w:color w:val="6B6B6B"/>
          <w:spacing w:val="47"/>
          <w:position w:val="4"/>
          <w:sz w:val="13"/>
        </w:rPr>
        <w:t> </w:t>
      </w:r>
      <w:r>
        <w:rPr/>
        <w:t>member"; a corrected linear master reaches only </w:t>
      </w:r>
      <w:r>
        <w:rPr>
          <w:spacing w:val="-2"/>
        </w:rPr>
        <w:t>84.9%.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969</w:t>
      </w:r>
      <w:r>
        <w:rPr>
          <w:color w:val="6B6B6B"/>
          <w:spacing w:val="47"/>
          <w:position w:val="4"/>
          <w:sz w:val="13"/>
        </w:rPr>
        <w:t> </w:t>
      </w:r>
      <w:r>
        <w:rPr/>
        <w:t>Of the 152 enumerable instances, 71 have zero and </w:t>
      </w:r>
      <w:r>
        <w:rPr>
          <w:spacing w:val="-5"/>
        </w:rPr>
        <w:t>81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970</w:t>
      </w:r>
      <w:r>
        <w:rPr>
          <w:color w:val="6B6B6B"/>
          <w:spacing w:val="47"/>
          <w:position w:val="4"/>
          <w:sz w:val="13"/>
        </w:rPr>
        <w:t> </w:t>
      </w:r>
      <w:r>
        <w:rPr/>
        <w:t>have one, since only class E1 creates a new </w:t>
      </w:r>
      <w:r>
        <w:rPr>
          <w:spacing w:val="-2"/>
        </w:rPr>
        <w:t>resource,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971</w:t>
      </w:r>
      <w:r>
        <w:rPr>
          <w:color w:val="6B6B6B"/>
          <w:spacing w:val="47"/>
          <w:position w:val="4"/>
          <w:sz w:val="13"/>
        </w:rPr>
        <w:t> </w:t>
      </w:r>
      <w:r>
        <w:rPr/>
        <w:t>making the objective nearly binary — the </w:t>
      </w:r>
      <w:r>
        <w:rPr>
          <w:spacing w:val="-4"/>
        </w:rPr>
        <w:t>same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972</w:t>
      </w:r>
      <w:r>
        <w:rPr>
          <w:color w:val="6B6B6B"/>
          <w:spacing w:val="47"/>
          <w:position w:val="4"/>
          <w:sz w:val="13"/>
        </w:rPr>
        <w:t> </w:t>
      </w:r>
      <w:r>
        <w:rPr/>
        <w:t>degeneracy seen from a third </w:t>
      </w:r>
      <w:r>
        <w:rPr>
          <w:spacing w:val="-2"/>
        </w:rPr>
        <w:t>direction.</w:t>
      </w:r>
    </w:p>
    <w:p>
      <w:pPr>
        <w:pStyle w:val="Heading2"/>
        <w:ind w:left="392"/>
      </w:pPr>
      <w:r>
        <w:rPr>
          <w:i w:val="0"/>
          <w:color w:val="6B6B6B"/>
          <w:position w:val="4"/>
          <w:sz w:val="14"/>
        </w:rPr>
        <w:t>973</w:t>
      </w:r>
      <w:r>
        <w:rPr>
          <w:i w:val="0"/>
          <w:color w:val="6B6B6B"/>
          <w:spacing w:val="51"/>
          <w:position w:val="4"/>
          <w:sz w:val="14"/>
        </w:rPr>
        <w:t> </w:t>
      </w:r>
      <w:r>
        <w:rPr/>
        <w:t>The</w:t>
      </w:r>
      <w:r>
        <w:rPr>
          <w:spacing w:val="5"/>
        </w:rPr>
        <w:t> </w:t>
      </w:r>
      <w:r>
        <w:rPr/>
        <w:t>consortium-design</w:t>
      </w:r>
      <w:r>
        <w:rPr>
          <w:spacing w:val="4"/>
        </w:rPr>
        <w:t> </w:t>
      </w:r>
      <w:r>
        <w:rPr>
          <w:spacing w:val="-2"/>
        </w:rPr>
        <w:t>layer</w:t>
      </w:r>
    </w:p>
    <w:p>
      <w:pPr>
        <w:pStyle w:val="BodyText"/>
        <w:spacing w:before="74"/>
        <w:ind w:left="404"/>
      </w:pPr>
      <w:r>
        <w:rPr>
          <w:color w:val="6B6B6B"/>
          <w:position w:val="4"/>
          <w:sz w:val="13"/>
        </w:rPr>
        <w:t>974</w:t>
      </w:r>
      <w:r>
        <w:rPr>
          <w:color w:val="6B6B6B"/>
          <w:spacing w:val="45"/>
          <w:position w:val="4"/>
          <w:sz w:val="13"/>
        </w:rPr>
        <w:t> </w:t>
      </w:r>
      <w:r>
        <w:rPr/>
        <w:t>The consortium-design layer tested each </w:t>
      </w:r>
      <w:r>
        <w:rPr>
          <w:spacing w:val="-2"/>
        </w:rPr>
        <w:t>simplifying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975</w:t>
      </w:r>
      <w:r>
        <w:rPr>
          <w:color w:val="6B6B6B"/>
          <w:spacing w:val="47"/>
          <w:position w:val="4"/>
          <w:sz w:val="13"/>
        </w:rPr>
        <w:t> </w:t>
      </w:r>
      <w:r>
        <w:rPr/>
        <w:t>assumption from the single-organism analysis against </w:t>
      </w:r>
      <w:r>
        <w:rPr>
          <w:spacing w:val="-10"/>
        </w:rPr>
        <w:t>a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976</w:t>
      </w:r>
      <w:r>
        <w:rPr>
          <w:color w:val="6B6B6B"/>
          <w:spacing w:val="47"/>
          <w:position w:val="4"/>
          <w:sz w:val="13"/>
        </w:rPr>
        <w:t> </w:t>
      </w:r>
      <w:r>
        <w:rPr/>
        <w:t>quantitative alternative; most failed, and this pattern </w:t>
      </w:r>
      <w:r>
        <w:rPr>
          <w:spacing w:val="-5"/>
        </w:rPr>
        <w:t>of</w:t>
      </w:r>
    </w:p>
    <w:p>
      <w:pPr>
        <w:pStyle w:val="BodyText"/>
        <w:ind w:left="404"/>
      </w:pPr>
      <w:r>
        <w:rPr>
          <w:color w:val="6B6B6B"/>
          <w:position w:val="4"/>
          <w:sz w:val="13"/>
        </w:rPr>
        <w:t>977</w:t>
      </w:r>
      <w:r>
        <w:rPr>
          <w:color w:val="6B6B6B"/>
          <w:spacing w:val="47"/>
          <w:position w:val="4"/>
          <w:sz w:val="13"/>
        </w:rPr>
        <w:t> </w:t>
      </w:r>
      <w:r>
        <w:rPr/>
        <w:t>failure is itself the principal </w:t>
      </w:r>
      <w:r>
        <w:rPr>
          <w:spacing w:val="-2"/>
        </w:rPr>
        <w:t>finding.</w:t>
      </w:r>
    </w:p>
    <w:p>
      <w:pPr>
        <w:pStyle w:val="BodyText"/>
        <w:spacing w:before="116"/>
        <w:ind w:left="404"/>
      </w:pPr>
      <w:r>
        <w:rPr>
          <w:color w:val="6B6B6B"/>
          <w:position w:val="4"/>
          <w:sz w:val="13"/>
        </w:rPr>
        <w:t>978</w:t>
      </w:r>
      <w:r>
        <w:rPr>
          <w:color w:val="6B6B6B"/>
          <w:spacing w:val="47"/>
          <w:position w:val="4"/>
          <w:sz w:val="13"/>
        </w:rPr>
        <w:t> </w:t>
      </w:r>
      <w:r>
        <w:rPr/>
        <w:t>Replacing binary module calls with Bayesian </w:t>
      </w:r>
      <w:r>
        <w:rPr>
          <w:spacing w:val="-2"/>
        </w:rPr>
        <w:t>posteriors</w:t>
      </w:r>
    </w:p>
    <w:p>
      <w:pPr>
        <w:pStyle w:val="BodyText"/>
        <w:spacing w:before="35"/>
        <w:ind w:left="404"/>
      </w:pPr>
      <w:r>
        <w:rPr>
          <w:color w:val="6B6B6B"/>
          <w:position w:val="4"/>
          <w:sz w:val="13"/>
        </w:rPr>
        <w:t>979</w:t>
      </w:r>
      <w:r>
        <w:rPr>
          <w:color w:val="6B6B6B"/>
          <w:spacing w:val="47"/>
          <w:position w:val="4"/>
          <w:sz w:val="13"/>
        </w:rPr>
        <w:t> </w:t>
      </w:r>
      <w:r>
        <w:rPr/>
        <w:t>improved discrimination (mean AUC gain 0.028) </w:t>
      </w:r>
      <w:r>
        <w:rPr>
          <w:spacing w:val="-2"/>
        </w:rPr>
        <w:t>without</w:t>
      </w:r>
    </w:p>
    <w:p>
      <w:pPr>
        <w:pStyle w:val="BodyText"/>
        <w:spacing w:before="71"/>
        <w:ind w:left="72"/>
      </w:pPr>
      <w:r>
        <w:rPr/>
        <w:br w:type="column"/>
      </w:r>
      <w:r>
        <w:rPr>
          <w:color w:val="6B6B6B"/>
          <w:position w:val="4"/>
          <w:sz w:val="13"/>
        </w:rPr>
        <w:t>1003</w:t>
      </w:r>
      <w:r>
        <w:rPr>
          <w:color w:val="6B6B6B"/>
          <w:spacing w:val="47"/>
          <w:position w:val="4"/>
          <w:sz w:val="13"/>
        </w:rPr>
        <w:t> </w:t>
      </w:r>
      <w:r>
        <w:rPr/>
        <w:t>stability, and 96 of 200 coverage-optimal designs failed </w:t>
      </w:r>
      <w:r>
        <w:rPr>
          <w:spacing w:val="-10"/>
        </w:rPr>
        <w:t>a</w:t>
      </w:r>
    </w:p>
    <w:p>
      <w:pPr>
        <w:pStyle w:val="BodyText"/>
        <w:ind w:left="72"/>
      </w:pPr>
      <w:r>
        <w:rPr>
          <w:color w:val="6B6B6B"/>
          <w:position w:val="4"/>
          <w:sz w:val="13"/>
        </w:rPr>
        <w:t>1004</w:t>
      </w:r>
      <w:r>
        <w:rPr>
          <w:color w:val="6B6B6B"/>
          <w:spacing w:val="47"/>
          <w:position w:val="4"/>
          <w:sz w:val="13"/>
        </w:rPr>
        <w:t> </w:t>
      </w:r>
      <w:r>
        <w:rPr/>
        <w:t>well-mixed coexistence test. Of 11 designs carried </w:t>
      </w:r>
      <w:r>
        <w:rPr>
          <w:spacing w:val="-5"/>
        </w:rPr>
        <w:t>to</w:t>
      </w:r>
    </w:p>
    <w:p>
      <w:pPr>
        <w:pStyle w:val="BodyText"/>
        <w:ind w:left="72"/>
      </w:pPr>
      <w:r>
        <w:rPr>
          <w:color w:val="6B6B6B"/>
          <w:position w:val="4"/>
          <w:sz w:val="13"/>
        </w:rPr>
        <w:t>1005</w:t>
      </w:r>
      <w:r>
        <w:rPr>
          <w:color w:val="6B6B6B"/>
          <w:spacing w:val="47"/>
          <w:position w:val="4"/>
          <w:sz w:val="13"/>
        </w:rPr>
        <w:t> </w:t>
      </w:r>
      <w:r>
        <w:rPr/>
        <w:t>explicit Lotka–Volterra verdicts, 5 coexisted, 4 </w:t>
      </w:r>
      <w:r>
        <w:rPr>
          <w:spacing w:val="-4"/>
        </w:rPr>
        <w:t>were</w:t>
      </w:r>
    </w:p>
    <w:p>
      <w:pPr>
        <w:pStyle w:val="BodyText"/>
        <w:spacing w:line="276" w:lineRule="auto"/>
        <w:ind w:left="72" w:right="279"/>
      </w:pPr>
      <w:r>
        <w:rPr>
          <w:color w:val="6B6B6B"/>
          <w:position w:val="4"/>
          <w:sz w:val="13"/>
        </w:rPr>
        <w:t>1006</w:t>
      </w:r>
      <w:r>
        <w:rPr>
          <w:color w:val="6B6B6B"/>
          <w:spacing w:val="40"/>
          <w:position w:val="4"/>
          <w:sz w:val="13"/>
        </w:rPr>
        <w:t> </w:t>
      </w:r>
      <w:r>
        <w:rPr/>
        <w:t>infeasible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were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neutrally</w:t>
      </w:r>
      <w:r>
        <w:rPr>
          <w:spacing w:val="-5"/>
        </w:rPr>
        <w:t> </w:t>
      </w:r>
      <w:r>
        <w:rPr/>
        <w:t>degenerate,</w:t>
      </w:r>
      <w:r>
        <w:rPr>
          <w:spacing w:val="-5"/>
        </w:rPr>
        <w:t> </w:t>
      </w:r>
      <w:r>
        <w:rPr/>
        <w:t>persisting </w:t>
      </w:r>
      <w:r>
        <w:rPr>
          <w:color w:val="6B6B6B"/>
          <w:position w:val="4"/>
          <w:sz w:val="13"/>
        </w:rPr>
        <w:t>1007</w:t>
      </w:r>
      <w:r>
        <w:rPr>
          <w:color w:val="6B6B6B"/>
          <w:spacing w:val="40"/>
          <w:position w:val="4"/>
          <w:sz w:val="13"/>
        </w:rPr>
        <w:t> </w:t>
      </w:r>
      <w:r>
        <w:rPr/>
        <w:t>merely because nothing distinguished their members. On </w:t>
      </w:r>
      <w:r>
        <w:rPr>
          <w:color w:val="6B6B6B"/>
          <w:position w:val="4"/>
          <w:sz w:val="13"/>
        </w:rPr>
        <w:t>1008</w:t>
      </w:r>
      <w:r>
        <w:rPr>
          <w:color w:val="6B6B6B"/>
          <w:spacing w:val="40"/>
          <w:position w:val="4"/>
          <w:sz w:val="13"/>
        </w:rPr>
        <w:t> </w:t>
      </w:r>
      <w:r>
        <w:rPr/>
        <w:t>the resulting six-objective Pareto frontier of 452 designs, </w:t>
      </w:r>
      <w:r>
        <w:rPr>
          <w:color w:val="6B6B6B"/>
          <w:position w:val="4"/>
          <w:sz w:val="13"/>
        </w:rPr>
        <w:t>1009</w:t>
      </w:r>
      <w:r>
        <w:rPr>
          <w:color w:val="6B6B6B"/>
          <w:spacing w:val="40"/>
          <w:position w:val="4"/>
          <w:sz w:val="13"/>
        </w:rPr>
        <w:t> </w:t>
      </w:r>
      <w:r>
        <w:rPr/>
        <w:t>213 coexisted robustly, 145 only neutrally and 94</w:t>
      </w:r>
    </w:p>
    <w:p>
      <w:pPr>
        <w:pStyle w:val="BodyText"/>
        <w:spacing w:line="276" w:lineRule="auto" w:before="0"/>
        <w:ind w:left="72" w:right="417"/>
      </w:pPr>
      <w:r>
        <w:rPr>
          <w:color w:val="6B6B6B"/>
          <w:position w:val="4"/>
          <w:sz w:val="13"/>
        </w:rPr>
        <w:t>1010</w:t>
      </w:r>
      <w:r>
        <w:rPr>
          <w:color w:val="6B6B6B"/>
          <w:spacing w:val="40"/>
          <w:position w:val="4"/>
          <w:sz w:val="13"/>
        </w:rPr>
        <w:t> </w:t>
      </w:r>
      <w:r>
        <w:rPr/>
        <w:t>collapsed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single</w:t>
      </w:r>
      <w:r>
        <w:rPr>
          <w:spacing w:val="-4"/>
        </w:rPr>
        <w:t> </w:t>
      </w:r>
      <w:r>
        <w:rPr/>
        <w:t>member</w:t>
      </w:r>
      <w:r>
        <w:rPr>
          <w:spacing w:val="-4"/>
        </w:rPr>
        <w:t> </w:t>
      </w:r>
      <w:r>
        <w:rPr/>
        <w:t>(Figure</w:t>
      </w:r>
      <w:r>
        <w:rPr>
          <w:spacing w:val="-4"/>
        </w:rPr>
        <w:t> </w:t>
      </w:r>
      <w:r>
        <w:rPr/>
        <w:t>S7);</w:t>
      </w:r>
      <w:r>
        <w:rPr>
          <w:spacing w:val="-4"/>
        </w:rPr>
        <w:t> </w:t>
      </w:r>
      <w:r>
        <w:rPr/>
        <w:t>coverage</w:t>
      </w:r>
      <w:r>
        <w:rPr>
          <w:spacing w:val="-4"/>
        </w:rPr>
        <w:t> </w:t>
      </w:r>
      <w:r>
        <w:rPr/>
        <w:t>rose </w:t>
      </w:r>
      <w:r>
        <w:rPr>
          <w:color w:val="6B6B6B"/>
          <w:position w:val="4"/>
          <w:sz w:val="13"/>
        </w:rPr>
        <w:t>1011</w:t>
      </w:r>
      <w:r>
        <w:rPr>
          <w:color w:val="6B6B6B"/>
          <w:spacing w:val="40"/>
          <w:position w:val="4"/>
          <w:sz w:val="13"/>
        </w:rPr>
        <w:t> </w:t>
      </w:r>
      <w:r>
        <w:rPr/>
        <w:t>monotonically with size, from 0.5244 at one member to </w:t>
      </w:r>
      <w:r>
        <w:rPr>
          <w:color w:val="6B6B6B"/>
          <w:position w:val="4"/>
          <w:sz w:val="13"/>
        </w:rPr>
        <w:t>1012</w:t>
      </w:r>
      <w:r>
        <w:rPr>
          <w:color w:val="6B6B6B"/>
          <w:spacing w:val="40"/>
          <w:position w:val="4"/>
          <w:sz w:val="13"/>
        </w:rPr>
        <w:t> </w:t>
      </w:r>
      <w:r>
        <w:rPr/>
        <w:t>0.7507 at four — an incentive bought, for a third of the </w:t>
      </w:r>
      <w:r>
        <w:rPr>
          <w:color w:val="6B6B6B"/>
          <w:position w:val="4"/>
          <w:sz w:val="13"/>
        </w:rPr>
        <w:t>1013</w:t>
      </w:r>
      <w:r>
        <w:rPr>
          <w:color w:val="6B6B6B"/>
          <w:spacing w:val="40"/>
          <w:position w:val="4"/>
          <w:sz w:val="13"/>
        </w:rPr>
        <w:t> </w:t>
      </w:r>
      <w:r>
        <w:rPr/>
        <w:t>frontier, through degeneracy rather than robust</w:t>
      </w:r>
    </w:p>
    <w:p>
      <w:pPr>
        <w:spacing w:line="239" w:lineRule="exact" w:before="0"/>
        <w:ind w:left="72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1014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coexistence.</w:t>
      </w:r>
    </w:p>
    <w:p>
      <w:pPr>
        <w:pStyle w:val="BodyText"/>
        <w:spacing w:line="276" w:lineRule="auto" w:before="113"/>
        <w:ind w:left="72" w:right="417"/>
      </w:pPr>
      <w:r>
        <w:rPr>
          <w:color w:val="6B6B6B"/>
          <w:position w:val="4"/>
          <w:sz w:val="13"/>
        </w:rPr>
        <w:t>1015</w:t>
      </w:r>
      <w:r>
        <w:rPr>
          <w:color w:val="6B6B6B"/>
          <w:spacing w:val="40"/>
          <w:position w:val="4"/>
          <w:sz w:val="13"/>
        </w:rPr>
        <w:t> </w:t>
      </w:r>
      <w:r>
        <w:rPr/>
        <w:t>Spatial structure made almost no difference across six </w:t>
      </w:r>
      <w:r>
        <w:rPr>
          <w:color w:val="6B6B6B"/>
          <w:position w:val="4"/>
          <w:sz w:val="13"/>
        </w:rPr>
        <w:t>1016</w:t>
      </w:r>
      <w:r>
        <w:rPr>
          <w:color w:val="6B6B6B"/>
          <w:spacing w:val="40"/>
          <w:position w:val="4"/>
          <w:sz w:val="13"/>
        </w:rPr>
        <w:t> </w:t>
      </w:r>
      <w:r>
        <w:rPr/>
        <w:t>orders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magnitude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diffusivity:</w:t>
      </w:r>
      <w:r>
        <w:rPr>
          <w:spacing w:val="-2"/>
        </w:rPr>
        <w:t> </w:t>
      </w:r>
      <w:r>
        <w:rPr/>
        <w:t>persistence</w:t>
      </w:r>
      <w:r>
        <w:rPr>
          <w:spacing w:val="-2"/>
        </w:rPr>
        <w:t> </w:t>
      </w:r>
      <w:r>
        <w:rPr/>
        <w:t>fractions </w:t>
      </w:r>
      <w:r>
        <w:rPr>
          <w:color w:val="6B6B6B"/>
          <w:position w:val="4"/>
          <w:sz w:val="13"/>
        </w:rPr>
        <w:t>1017</w:t>
      </w:r>
      <w:r>
        <w:rPr>
          <w:color w:val="6B6B6B"/>
          <w:spacing w:val="40"/>
          <w:position w:val="4"/>
          <w:sz w:val="13"/>
        </w:rPr>
        <w:t> </w:t>
      </w:r>
      <w:r>
        <w:rPr/>
        <w:t>were</w:t>
      </w:r>
      <w:r>
        <w:rPr>
          <w:spacing w:val="-5"/>
        </w:rPr>
        <w:t> </w:t>
      </w:r>
      <w:r>
        <w:rPr/>
        <w:t>0.7263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well-mixed,</w:t>
      </w:r>
      <w:r>
        <w:rPr>
          <w:spacing w:val="-5"/>
        </w:rPr>
        <w:t> </w:t>
      </w:r>
      <w:r>
        <w:rPr/>
        <w:t>0.7053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single-face,</w:t>
      </w:r>
      <w:r>
        <w:rPr>
          <w:spacing w:val="-5"/>
        </w:rPr>
        <w:t> </w:t>
      </w:r>
      <w:r>
        <w:rPr/>
        <w:t>and </w:t>
      </w:r>
      <w:r>
        <w:rPr>
          <w:color w:val="6B6B6B"/>
          <w:position w:val="4"/>
          <w:sz w:val="13"/>
        </w:rPr>
        <w:t>1018</w:t>
      </w:r>
      <w:r>
        <w:rPr>
          <w:color w:val="6B6B6B"/>
          <w:spacing w:val="40"/>
          <w:position w:val="4"/>
          <w:sz w:val="13"/>
        </w:rPr>
        <w:t> </w:t>
      </w:r>
      <w:r>
        <w:rPr/>
        <w:t>0.6632 for both segregated and uniform regimes, with</w:t>
      </w:r>
    </w:p>
    <w:p>
      <w:pPr>
        <w:pStyle w:val="BodyText"/>
        <w:spacing w:line="273" w:lineRule="auto" w:before="0"/>
        <w:ind w:left="72" w:right="213"/>
      </w:pPr>
      <w:r>
        <w:rPr>
          <w:color w:val="6B6B6B"/>
          <w:position w:val="4"/>
          <w:sz w:val="13"/>
        </w:rPr>
        <w:t>1019</w:t>
      </w:r>
      <w:r>
        <w:rPr>
          <w:color w:val="6B6B6B"/>
          <w:spacing w:val="40"/>
          <w:position w:val="4"/>
          <w:sz w:val="13"/>
        </w:rPr>
        <w:t> </w:t>
      </w:r>
      <w:r>
        <w:rPr/>
        <w:t>well-mixed</w:t>
      </w:r>
      <w:r>
        <w:rPr>
          <w:spacing w:val="-4"/>
        </w:rPr>
        <w:t> </w:t>
      </w:r>
      <w:r>
        <w:rPr/>
        <w:t>highest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opposite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expected</w:t>
      </w:r>
      <w:r>
        <w:rPr>
          <w:spacing w:val="-4"/>
        </w:rPr>
        <w:t> </w:t>
      </w:r>
      <w:r>
        <w:rPr/>
        <w:t>rescue </w:t>
      </w:r>
      <w:r>
        <w:rPr>
          <w:color w:val="6B6B6B"/>
          <w:position w:val="4"/>
          <w:sz w:val="13"/>
        </w:rPr>
        <w:t>1020</w:t>
      </w:r>
      <w:r>
        <w:rPr>
          <w:color w:val="6B6B6B"/>
          <w:spacing w:val="40"/>
          <w:position w:val="4"/>
          <w:sz w:val="13"/>
        </w:rPr>
        <w:t> </w:t>
      </w:r>
      <w:r>
        <w:rPr/>
        <w:t>effect. A seven-decade diffusivity sweep (D scaled from </w:t>
      </w:r>
      <w:r>
        <w:rPr>
          <w:color w:val="6B6B6B"/>
          <w:position w:val="4"/>
          <w:sz w:val="13"/>
        </w:rPr>
        <w:t>1021</w:t>
      </w:r>
      <w:r>
        <w:rPr>
          <w:color w:val="6B6B6B"/>
          <w:spacing w:val="40"/>
          <w:position w:val="4"/>
          <w:sz w:val="13"/>
        </w:rPr>
        <w:t> </w:t>
      </w:r>
      <w:r>
        <w:rPr/>
        <w:t>10</w:t>
      </w:r>
      <w:r>
        <w:rPr>
          <w:position w:val="7"/>
          <w:sz w:val="14"/>
        </w:rPr>
        <w:t>−3</w:t>
      </w:r>
      <w:r>
        <w:rPr>
          <w:spacing w:val="26"/>
          <w:position w:val="7"/>
          <w:sz w:val="14"/>
        </w:rPr>
        <w:t> </w:t>
      </w:r>
      <w:r>
        <w:rPr/>
        <w:t>to 10</w:t>
      </w:r>
      <w:r>
        <w:rPr>
          <w:position w:val="7"/>
          <w:sz w:val="14"/>
        </w:rPr>
        <w:t>3</w:t>
      </w:r>
      <w:r>
        <w:rPr/>
        <w:t>) moved persistence only between 0.6526 and </w:t>
      </w:r>
      <w:r>
        <w:rPr>
          <w:color w:val="6B6B6B"/>
          <w:position w:val="4"/>
          <w:sz w:val="13"/>
        </w:rPr>
        <w:t>1022</w:t>
      </w:r>
      <w:r>
        <w:rPr>
          <w:color w:val="6B6B6B"/>
          <w:spacing w:val="40"/>
          <w:position w:val="4"/>
          <w:sz w:val="13"/>
        </w:rPr>
        <w:t> </w:t>
      </w:r>
      <w:r>
        <w:rPr/>
        <w:t>0.6632 (Figure S8); in the paired subset, spatial structure </w:t>
      </w:r>
      <w:r>
        <w:rPr>
          <w:color w:val="6B6B6B"/>
          <w:position w:val="4"/>
          <w:sz w:val="13"/>
        </w:rPr>
        <w:t>1023</w:t>
      </w:r>
      <w:r>
        <w:rPr>
          <w:color w:val="6B6B6B"/>
          <w:spacing w:val="40"/>
          <w:position w:val="4"/>
          <w:sz w:val="13"/>
        </w:rPr>
        <w:t> </w:t>
      </w:r>
      <w:r>
        <w:rPr/>
        <w:t>rescued only 1 design and broke 20 of 79.</w:t>
      </w:r>
    </w:p>
    <w:p>
      <w:pPr>
        <w:pStyle w:val="BodyText"/>
        <w:spacing w:before="83"/>
        <w:ind w:left="72"/>
      </w:pPr>
      <w:r>
        <w:rPr>
          <w:color w:val="6B6B6B"/>
          <w:position w:val="4"/>
          <w:sz w:val="13"/>
        </w:rPr>
        <w:t>1024</w:t>
      </w:r>
      <w:r>
        <w:rPr>
          <w:color w:val="6B6B6B"/>
          <w:spacing w:val="45"/>
          <w:position w:val="4"/>
          <w:sz w:val="13"/>
        </w:rPr>
        <w:t> </w:t>
      </w:r>
      <w:r>
        <w:rPr/>
        <w:t>Eco-evolutionary simulation over 10,000 </w:t>
      </w:r>
      <w:r>
        <w:rPr>
          <w:spacing w:val="-2"/>
        </w:rPr>
        <w:t>generations</w:t>
      </w:r>
    </w:p>
    <w:p>
      <w:pPr>
        <w:pStyle w:val="BodyText"/>
        <w:ind w:left="72"/>
      </w:pPr>
      <w:r>
        <w:rPr>
          <w:color w:val="6B6B6B"/>
          <w:position w:val="4"/>
          <w:sz w:val="13"/>
        </w:rPr>
        <w:t>1025</w:t>
      </w:r>
      <w:r>
        <w:rPr>
          <w:color w:val="6B6B6B"/>
          <w:spacing w:val="47"/>
          <w:position w:val="4"/>
          <w:sz w:val="13"/>
        </w:rPr>
        <w:t> </w:t>
      </w:r>
      <w:r>
        <w:rPr/>
        <w:t>extinguished multi-member function: 0 of 93 </w:t>
      </w:r>
      <w:r>
        <w:rPr>
          <w:spacing w:val="-2"/>
        </w:rPr>
        <w:t>designs</w:t>
      </w:r>
    </w:p>
    <w:p>
      <w:pPr>
        <w:pStyle w:val="BodyText"/>
        <w:ind w:left="72"/>
      </w:pPr>
      <w:r>
        <w:rPr>
          <w:color w:val="6B6B6B"/>
          <w:position w:val="4"/>
          <w:sz w:val="13"/>
        </w:rPr>
        <w:t>1026</w:t>
      </w:r>
      <w:r>
        <w:rPr>
          <w:color w:val="6B6B6B"/>
          <w:spacing w:val="47"/>
          <w:position w:val="4"/>
          <w:sz w:val="13"/>
        </w:rPr>
        <w:t> </w:t>
      </w:r>
      <w:r>
        <w:rPr/>
        <w:t>retained two-member coexistence, 46 of 93 went </w:t>
      </w:r>
      <w:r>
        <w:rPr>
          <w:spacing w:val="-2"/>
        </w:rPr>
        <w:t>fully</w:t>
      </w:r>
    </w:p>
    <w:p>
      <w:pPr>
        <w:pStyle w:val="BodyText"/>
        <w:spacing w:before="35"/>
        <w:ind w:left="72"/>
      </w:pPr>
      <w:r>
        <w:rPr>
          <w:color w:val="6B6B6B"/>
          <w:position w:val="4"/>
          <w:sz w:val="13"/>
        </w:rPr>
        <w:t>1027</w:t>
      </w:r>
      <w:r>
        <w:rPr>
          <w:color w:val="6B6B6B"/>
          <w:spacing w:val="47"/>
          <w:position w:val="4"/>
          <w:sz w:val="13"/>
        </w:rPr>
        <w:t> </w:t>
      </w:r>
      <w:r>
        <w:rPr/>
        <w:t>extinct, and median functional integrity fell from 0.928 </w:t>
      </w:r>
      <w:r>
        <w:rPr>
          <w:spacing w:val="-5"/>
        </w:rPr>
        <w:t>at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27" w:space="40"/>
            <w:col w:w="5593"/>
          </w:cols>
        </w:sectPr>
      </w:pPr>
    </w:p>
    <w:p>
      <w:pPr>
        <w:pStyle w:val="BodyText"/>
        <w:tabs>
          <w:tab w:pos="5639" w:val="left" w:leader="none"/>
        </w:tabs>
        <w:spacing w:before="61"/>
      </w:pPr>
      <w:r>
        <w:rPr>
          <w:color w:val="6B6B6B"/>
          <w:position w:val="4"/>
          <w:sz w:val="13"/>
        </w:rPr>
        <w:t>1028</w:t>
      </w:r>
      <w:r>
        <w:rPr>
          <w:color w:val="6B6B6B"/>
          <w:spacing w:val="47"/>
          <w:position w:val="4"/>
          <w:sz w:val="13"/>
        </w:rPr>
        <w:t> </w:t>
      </w:r>
      <w:r>
        <w:rPr/>
        <w:t>assembly to 0.215 after evolution. Viral kill-the-</w:t>
      </w:r>
      <w:r>
        <w:rPr>
          <w:spacing w:val="-2"/>
        </w:rPr>
        <w:t>winner</w:t>
      </w:r>
      <w:r>
        <w:rPr/>
        <w:tab/>
      </w:r>
      <w:r>
        <w:rPr>
          <w:color w:val="6B6B6B"/>
          <w:position w:val="4"/>
          <w:sz w:val="13"/>
        </w:rPr>
        <w:t>1075</w:t>
      </w:r>
      <w:r>
        <w:rPr>
          <w:color w:val="6B6B6B"/>
          <w:spacing w:val="47"/>
          <w:position w:val="4"/>
          <w:sz w:val="13"/>
        </w:rPr>
        <w:t> </w:t>
      </w:r>
      <w:r>
        <w:rPr/>
        <w:t>Closing the remainder needs 255 gene transfers across </w:t>
      </w:r>
      <w:r>
        <w:rPr>
          <w:spacing w:val="-5"/>
        </w:rPr>
        <w:t>32</w:t>
      </w:r>
    </w:p>
    <w:p>
      <w:pPr>
        <w:pStyle w:val="BodyText"/>
      </w:pPr>
      <w:r>
        <w:rPr>
          <w:color w:val="6B6B6B"/>
          <w:position w:val="4"/>
          <w:sz w:val="13"/>
        </w:rPr>
        <w:t>1029</w:t>
      </w:r>
      <w:r>
        <w:rPr>
          <w:color w:val="6B6B6B"/>
          <w:spacing w:val="47"/>
          <w:position w:val="4"/>
          <w:sz w:val="13"/>
        </w:rPr>
        <w:t> </w:t>
      </w:r>
      <w:r>
        <w:rPr/>
        <w:t>predation could not rescue coexistence either, being viable</w:t>
      </w:r>
      <w:r>
        <w:rPr>
          <w:spacing w:val="-15"/>
        </w:rPr>
        <w:t> </w:t>
      </w:r>
      <w:r>
        <w:rPr>
          <w:color w:val="6B6B6B"/>
          <w:position w:val="4"/>
          <w:sz w:val="13"/>
        </w:rPr>
        <w:t>1076</w:t>
      </w:r>
      <w:r>
        <w:rPr>
          <w:color w:val="6B6B6B"/>
          <w:spacing w:val="47"/>
          <w:position w:val="4"/>
          <w:sz w:val="13"/>
        </w:rPr>
        <w:t> </w:t>
      </w:r>
      <w:r>
        <w:rPr/>
        <w:t>protein families, each assigned a specific donor </w:t>
      </w:r>
      <w:r>
        <w:rPr>
          <w:spacing w:val="-2"/>
        </w:rPr>
        <w:t>genome;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1030</w:t>
      </w:r>
      <w:r>
        <w:rPr>
          <w:color w:val="6B6B6B"/>
          <w:spacing w:val="47"/>
          <w:position w:val="4"/>
          <w:sz w:val="13"/>
        </w:rPr>
        <w:t> </w:t>
      </w:r>
      <w:r>
        <w:rPr/>
        <w:t>in only 6 of 93 designs (6.5%) with median suppression of</w:t>
      </w:r>
      <w:r>
        <w:rPr>
          <w:spacing w:val="-10"/>
        </w:rPr>
        <w:t> </w:t>
      </w:r>
      <w:r>
        <w:rPr>
          <w:color w:val="6B6B6B"/>
          <w:position w:val="4"/>
          <w:sz w:val="13"/>
        </w:rPr>
        <w:t>1077</w:t>
      </w:r>
      <w:r>
        <w:rPr>
          <w:color w:val="6B6B6B"/>
          <w:spacing w:val="47"/>
          <w:position w:val="4"/>
          <w:sz w:val="13"/>
        </w:rPr>
        <w:t> </w:t>
      </w:r>
      <w:r>
        <w:rPr/>
        <w:t>165 (65%) are cross-domain, with median </w:t>
      </w:r>
      <w:r>
        <w:rPr>
          <w:spacing w:val="-2"/>
        </w:rPr>
        <w:t>phylogenetic</w:t>
      </w:r>
    </w:p>
    <w:p>
      <w:pPr>
        <w:pStyle w:val="BodyText"/>
        <w:spacing w:after="0"/>
        <w:sectPr>
          <w:pgSz w:w="12240" w:h="15840"/>
          <w:pgMar w:top="1100" w:bottom="280" w:left="360" w:right="720"/>
        </w:sectPr>
      </w:pPr>
    </w:p>
    <w:p>
      <w:pPr>
        <w:pStyle w:val="BodyText"/>
        <w:spacing w:line="276" w:lineRule="auto"/>
        <w:ind w:right="350"/>
      </w:pPr>
      <w:r>
        <w:rPr>
          <w:color w:val="6B6B6B"/>
          <w:position w:val="4"/>
          <w:sz w:val="13"/>
        </w:rPr>
        <w:t>1031</w:t>
      </w:r>
      <w:r>
        <w:rPr>
          <w:color w:val="6B6B6B"/>
          <w:spacing w:val="40"/>
          <w:position w:val="4"/>
          <w:sz w:val="13"/>
        </w:rPr>
        <w:t> </w:t>
      </w:r>
      <w:r>
        <w:rPr/>
        <w:t>0, since host densities fall below the threshold for </w:t>
      </w:r>
      <w:r>
        <w:rPr>
          <w:color w:val="6B6B6B"/>
          <w:position w:val="4"/>
          <w:sz w:val="13"/>
        </w:rPr>
        <w:t>1032</w:t>
      </w:r>
      <w:r>
        <w:rPr>
          <w:color w:val="6B6B6B"/>
          <w:spacing w:val="37"/>
          <w:position w:val="4"/>
          <w:sz w:val="13"/>
        </w:rPr>
        <w:t> </w:t>
      </w:r>
      <w:r>
        <w:rPr/>
        <w:t>self-sustaining</w:t>
      </w:r>
      <w:r>
        <w:rPr>
          <w:spacing w:val="-7"/>
        </w:rPr>
        <w:t> </w:t>
      </w:r>
      <w:r>
        <w:rPr/>
        <w:t>phage</w:t>
      </w:r>
      <w:r>
        <w:rPr>
          <w:spacing w:val="-7"/>
        </w:rPr>
        <w:t> </w:t>
      </w:r>
      <w:r>
        <w:rPr/>
        <w:t>transmission.</w:t>
      </w:r>
      <w:r>
        <w:rPr>
          <w:spacing w:val="-7"/>
        </w:rPr>
        <w:t> </w:t>
      </w:r>
      <w:r>
        <w:rPr/>
        <w:t>Profiling</w:t>
      </w:r>
      <w:r>
        <w:rPr>
          <w:spacing w:val="-7"/>
        </w:rPr>
        <w:t> </w:t>
      </w:r>
      <w:r>
        <w:rPr/>
        <w:t>eleven </w:t>
      </w:r>
      <w:r>
        <w:rPr>
          <w:color w:val="6B6B6B"/>
          <w:position w:val="4"/>
          <w:sz w:val="13"/>
        </w:rPr>
        <w:t>1033</w:t>
      </w:r>
      <w:r>
        <w:rPr>
          <w:color w:val="6B6B6B"/>
          <w:spacing w:val="40"/>
          <w:position w:val="4"/>
          <w:sz w:val="13"/>
        </w:rPr>
        <w:t> </w:t>
      </w:r>
      <w:r>
        <w:rPr/>
        <w:t>regulator families across 145 genomes showed the</w:t>
      </w:r>
    </w:p>
    <w:p>
      <w:pPr>
        <w:pStyle w:val="BodyText"/>
        <w:spacing w:line="276" w:lineRule="auto" w:before="0"/>
        <w:jc w:val="both"/>
      </w:pPr>
      <w:r>
        <w:rPr>
          <w:color w:val="6B6B6B"/>
          <w:position w:val="4"/>
          <w:sz w:val="13"/>
        </w:rPr>
        <w:t>1034</w:t>
      </w:r>
      <w:r>
        <w:rPr>
          <w:color w:val="6B6B6B"/>
          <w:spacing w:val="40"/>
          <w:position w:val="4"/>
          <w:sz w:val="13"/>
        </w:rPr>
        <w:t> </w:t>
      </w:r>
      <w:r>
        <w:rPr/>
        <w:t>archaeal</w:t>
      </w:r>
      <w:r>
        <w:rPr>
          <w:spacing w:val="-5"/>
        </w:rPr>
        <w:t> </w:t>
      </w:r>
      <w:r>
        <w:rPr/>
        <w:t>chassis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regulator-poor</w:t>
      </w:r>
      <w:r>
        <w:rPr>
          <w:spacing w:val="-5"/>
        </w:rPr>
        <w:t> </w:t>
      </w:r>
      <w:r>
        <w:rPr/>
        <w:t>relative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bacterial </w:t>
      </w:r>
      <w:r>
        <w:rPr>
          <w:color w:val="6B6B6B"/>
          <w:position w:val="4"/>
          <w:sz w:val="13"/>
        </w:rPr>
        <w:t>1035</w:t>
      </w:r>
      <w:r>
        <w:rPr>
          <w:color w:val="6B6B6B"/>
          <w:spacing w:val="40"/>
          <w:position w:val="4"/>
          <w:sz w:val="13"/>
        </w:rPr>
        <w:t> </w:t>
      </w:r>
      <w:r>
        <w:rPr/>
        <w:t>chassis, raising the constructibility cost of co-regulating </w:t>
      </w:r>
      <w:r>
        <w:rPr>
          <w:color w:val="6B6B6B"/>
          <w:position w:val="4"/>
          <w:sz w:val="13"/>
        </w:rPr>
        <w:t>1036</w:t>
      </w:r>
      <w:r>
        <w:rPr>
          <w:color w:val="6B6B6B"/>
          <w:spacing w:val="40"/>
          <w:position w:val="4"/>
          <w:sz w:val="13"/>
        </w:rPr>
        <w:t> </w:t>
      </w:r>
      <w:r>
        <w:rPr/>
        <w:t>multiple modules beyond what the edit ledger implies.</w:t>
      </w:r>
    </w:p>
    <w:p>
      <w:pPr>
        <w:pStyle w:val="BodyText"/>
        <w:spacing w:before="77"/>
        <w:jc w:val="both"/>
      </w:pPr>
      <w:r>
        <w:rPr>
          <w:color w:val="6B6B6B"/>
          <w:position w:val="4"/>
          <w:sz w:val="13"/>
        </w:rPr>
        <w:t>1037</w:t>
      </w:r>
      <w:r>
        <w:rPr>
          <w:color w:val="6B6B6B"/>
          <w:spacing w:val="47"/>
          <w:position w:val="4"/>
          <w:sz w:val="13"/>
        </w:rPr>
        <w:t> </w:t>
      </w:r>
      <w:r>
        <w:rPr/>
        <w:t>All these results trace to one mechanism: a </w:t>
      </w:r>
      <w:r>
        <w:rPr>
          <w:spacing w:val="-2"/>
        </w:rPr>
        <w:t>degenerate</w:t>
      </w:r>
    </w:p>
    <w:p>
      <w:pPr>
        <w:pStyle w:val="BodyText"/>
        <w:spacing w:line="276" w:lineRule="auto"/>
        <w:ind w:left="167" w:right="494"/>
      </w:pPr>
      <w:r>
        <w:rPr/>
        <w:br w:type="column"/>
      </w:r>
      <w:r>
        <w:rPr>
          <w:color w:val="6B6B6B"/>
          <w:position w:val="4"/>
          <w:sz w:val="13"/>
        </w:rPr>
        <w:t>1078</w:t>
      </w:r>
      <w:r>
        <w:rPr>
          <w:color w:val="6B6B6B"/>
          <w:spacing w:val="40"/>
          <w:position w:val="4"/>
          <w:sz w:val="13"/>
        </w:rPr>
        <w:t> </w:t>
      </w:r>
      <w:r>
        <w:rPr/>
        <w:t>distance 2.82 — gaps wide enough that codon usage, </w:t>
      </w:r>
      <w:r>
        <w:rPr>
          <w:color w:val="6B6B6B"/>
          <w:position w:val="4"/>
          <w:sz w:val="13"/>
        </w:rPr>
        <w:t>1079</w:t>
      </w:r>
      <w:r>
        <w:rPr>
          <w:color w:val="6B6B6B"/>
          <w:spacing w:val="40"/>
          <w:position w:val="4"/>
          <w:sz w:val="13"/>
        </w:rPr>
        <w:t> </w:t>
      </w:r>
      <w:r>
        <w:rPr/>
        <w:t>chaperone dependence and membrane compatibility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1080</w:t>
      </w:r>
      <w:r>
        <w:rPr>
          <w:color w:val="6B6B6B"/>
          <w:spacing w:val="39"/>
          <w:position w:val="4"/>
          <w:sz w:val="13"/>
        </w:rPr>
        <w:t> </w:t>
      </w:r>
      <w:r>
        <w:rPr/>
        <w:t>remain</w:t>
      </w:r>
      <w:r>
        <w:rPr>
          <w:spacing w:val="-5"/>
        </w:rPr>
        <w:t> </w:t>
      </w:r>
      <w:r>
        <w:rPr/>
        <w:t>unpriced</w:t>
      </w:r>
      <w:r>
        <w:rPr>
          <w:spacing w:val="-5"/>
        </w:rPr>
        <w:t> </w:t>
      </w:r>
      <w:r>
        <w:rPr/>
        <w:t>risks.</w:t>
      </w:r>
      <w:r>
        <w:rPr>
          <w:spacing w:val="-5"/>
        </w:rPr>
        <w:t> </w:t>
      </w:r>
      <w:r>
        <w:rPr/>
        <w:t>Substituting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5"/>
        </w:rPr>
        <w:t> </w:t>
      </w:r>
      <w:r>
        <w:rPr/>
        <w:t>genetically</w:t>
      </w:r>
    </w:p>
    <w:p>
      <w:pPr>
        <w:pStyle w:val="BodyText"/>
        <w:spacing w:line="276" w:lineRule="auto" w:before="79"/>
        <w:ind w:left="167" w:right="681"/>
      </w:pPr>
      <w:r>
        <w:rPr>
          <w:color w:val="6B6B6B"/>
          <w:position w:val="4"/>
          <w:sz w:val="13"/>
        </w:rPr>
        <w:t>1081</w:t>
      </w:r>
      <w:r>
        <w:rPr>
          <w:color w:val="6B6B6B"/>
          <w:spacing w:val="40"/>
          <w:position w:val="4"/>
          <w:sz w:val="13"/>
        </w:rPr>
        <w:t> </w:t>
      </w:r>
      <w:r>
        <w:rPr/>
        <w:t>tractable chassis for the best-performing one costs a </w:t>
      </w:r>
      <w:r>
        <w:rPr>
          <w:color w:val="6B6B6B"/>
          <w:position w:val="4"/>
          <w:sz w:val="13"/>
        </w:rPr>
        <w:t>1082</w:t>
      </w:r>
      <w:r>
        <w:rPr>
          <w:color w:val="6B6B6B"/>
          <w:spacing w:val="38"/>
          <w:position w:val="4"/>
          <w:sz w:val="13"/>
        </w:rPr>
        <w:t> </w:t>
      </w:r>
      <w:r>
        <w:rPr/>
        <w:t>median</w:t>
      </w:r>
      <w:r>
        <w:rPr>
          <w:spacing w:val="-6"/>
        </w:rPr>
        <w:t> </w:t>
      </w:r>
      <w:r>
        <w:rPr/>
        <w:t>0.37</w:t>
      </w:r>
      <w:r>
        <w:rPr>
          <w:spacing w:val="-6"/>
        </w:rPr>
        <w:t> </w:t>
      </w:r>
      <w:r>
        <w:rPr/>
        <w:t>capability-score</w:t>
      </w:r>
      <w:r>
        <w:rPr>
          <w:spacing w:val="-6"/>
        </w:rPr>
        <w:t> </w:t>
      </w:r>
      <w:r>
        <w:rPr/>
        <w:t>units</w:t>
      </w:r>
      <w:r>
        <w:rPr>
          <w:spacing w:val="-6"/>
        </w:rPr>
        <w:t> </w:t>
      </w:r>
      <w:r>
        <w:rPr/>
        <w:t>(range</w:t>
      </w:r>
      <w:r>
        <w:rPr>
          <w:spacing w:val="-6"/>
        </w:rPr>
        <w:t> </w:t>
      </w:r>
      <w:r>
        <w:rPr/>
        <w:t>0.14–</w:t>
      </w:r>
      <w:r>
        <w:rPr/>
        <w:t>1.12), </w:t>
      </w:r>
      <w:r>
        <w:rPr>
          <w:color w:val="6B6B6B"/>
          <w:position w:val="4"/>
          <w:sz w:val="13"/>
        </w:rPr>
        <w:t>1083</w:t>
      </w:r>
      <w:r>
        <w:rPr>
          <w:color w:val="6B6B6B"/>
          <w:spacing w:val="40"/>
          <w:position w:val="4"/>
          <w:sz w:val="13"/>
        </w:rPr>
        <w:t> </w:t>
      </w:r>
      <w:r>
        <w:rPr/>
        <w:t>non-negligible relative to the differences separating </w:t>
      </w:r>
      <w:r>
        <w:rPr>
          <w:color w:val="6B6B6B"/>
          <w:position w:val="4"/>
          <w:sz w:val="13"/>
        </w:rPr>
        <w:t>1084</w:t>
      </w:r>
      <w:r>
        <w:rPr>
          <w:color w:val="6B6B6B"/>
          <w:spacing w:val="40"/>
          <w:position w:val="4"/>
          <w:sz w:val="13"/>
        </w:rPr>
        <w:t> </w:t>
      </w:r>
      <w:r>
        <w:rPr/>
        <w:t>ranked candidates.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432" w:space="40"/>
            <w:col w:w="5688"/>
          </w:cols>
        </w:sectPr>
      </w:pPr>
    </w:p>
    <w:p>
      <w:pPr>
        <w:pStyle w:val="BodyText"/>
        <w:spacing w:line="170" w:lineRule="auto" w:before="30"/>
        <w:rPr>
          <w:position w:val="-7"/>
        </w:rPr>
      </w:pPr>
      <w:r>
        <w:rPr>
          <w:color w:val="6B6B6B"/>
          <w:position w:val="4"/>
          <w:sz w:val="13"/>
        </w:rPr>
        <w:t>1038</w:t>
      </w:r>
      <w:r>
        <w:rPr>
          <w:color w:val="6B6B6B"/>
          <w:spacing w:val="45"/>
          <w:position w:val="4"/>
          <w:sz w:val="13"/>
        </w:rPr>
        <w:t> </w:t>
      </w:r>
      <w:r>
        <w:rPr/>
        <w:t>objective</w:t>
      </w:r>
      <w:r>
        <w:rPr>
          <w:spacing w:val="-1"/>
        </w:rPr>
        <w:t> </w:t>
      </w:r>
      <w:r>
        <w:rPr/>
        <w:t>landscape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metabolically</w:t>
      </w:r>
      <w:r>
        <w:rPr>
          <w:spacing w:val="-1"/>
        </w:rPr>
        <w:t> </w:t>
      </w:r>
      <w:r>
        <w:rPr/>
        <w:t>near-interchangeable</w:t>
      </w:r>
      <w:r>
        <w:rPr>
          <w:spacing w:val="20"/>
        </w:rPr>
        <w:t> </w:t>
      </w:r>
      <w:r>
        <w:rPr>
          <w:color w:val="6B6B6B"/>
          <w:vertAlign w:val="subscript"/>
        </w:rPr>
        <w:t>1085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Designs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carry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median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of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3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containment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layers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(35</w:t>
      </w:r>
      <w:r>
        <w:rPr>
          <w:spacing w:val="-1"/>
          <w:position w:val="-7"/>
          <w:vertAlign w:val="baseline"/>
        </w:rPr>
        <w:t> </w:t>
      </w:r>
      <w:r>
        <w:rPr>
          <w:spacing w:val="-4"/>
          <w:position w:val="-7"/>
          <w:vertAlign w:val="baseline"/>
        </w:rPr>
        <w:t>with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  <w:jc w:val="both"/>
      </w:pPr>
      <w:r>
        <w:rPr>
          <w:color w:val="6B6B6B"/>
          <w:position w:val="4"/>
          <w:sz w:val="13"/>
        </w:rPr>
        <w:t>1039</w:t>
      </w:r>
      <w:r>
        <w:rPr>
          <w:color w:val="6B6B6B"/>
          <w:spacing w:val="47"/>
          <w:position w:val="4"/>
          <w:sz w:val="13"/>
        </w:rPr>
        <w:t> </w:t>
      </w:r>
      <w:r>
        <w:rPr/>
        <w:t>members, so any perturbation — coexistence </w:t>
      </w:r>
      <w:r>
        <w:rPr>
          <w:spacing w:val="-2"/>
        </w:rPr>
        <w:t>coupling,</w:t>
      </w:r>
    </w:p>
    <w:p>
      <w:pPr>
        <w:pStyle w:val="BodyText"/>
        <w:spacing w:line="276" w:lineRule="auto" w:before="35"/>
        <w:ind w:right="447"/>
        <w:jc w:val="both"/>
      </w:pPr>
      <w:r>
        <w:rPr>
          <w:color w:val="6B6B6B"/>
          <w:position w:val="4"/>
          <w:sz w:val="13"/>
        </w:rPr>
        <w:t>1040</w:t>
      </w:r>
      <w:r>
        <w:rPr>
          <w:color w:val="6B6B6B"/>
          <w:spacing w:val="40"/>
          <w:position w:val="4"/>
          <w:sz w:val="13"/>
        </w:rPr>
        <w:t> </w:t>
      </w:r>
      <w:r>
        <w:rPr/>
        <w:t>evolution, spatial rearrangement, viral predation — </w:t>
      </w:r>
      <w:r>
        <w:rPr>
          <w:color w:val="6B6B6B"/>
          <w:position w:val="4"/>
          <w:sz w:val="13"/>
        </w:rPr>
        <w:t>1041</w:t>
      </w:r>
      <w:r>
        <w:rPr>
          <w:color w:val="6B6B6B"/>
          <w:spacing w:val="40"/>
          <w:position w:val="4"/>
          <w:sz w:val="13"/>
        </w:rPr>
        <w:t> </w:t>
      </w:r>
      <w:r>
        <w:rPr/>
        <w:t>removes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thin</w:t>
      </w:r>
      <w:r>
        <w:rPr>
          <w:spacing w:val="-1"/>
        </w:rPr>
        <w:t> </w:t>
      </w:r>
      <w:r>
        <w:rPr/>
        <w:t>distinctions</w:t>
      </w:r>
      <w:r>
        <w:rPr>
          <w:spacing w:val="-1"/>
        </w:rPr>
        <w:t> </w:t>
      </w:r>
      <w:r>
        <w:rPr/>
        <w:t>multi-member</w:t>
      </w:r>
      <w:r>
        <w:rPr>
          <w:spacing w:val="-1"/>
        </w:rPr>
        <w:t> </w:t>
      </w:r>
      <w:r>
        <w:rPr/>
        <w:t>designs </w:t>
      </w:r>
      <w:r>
        <w:rPr>
          <w:color w:val="6B6B6B"/>
          <w:position w:val="4"/>
          <w:sz w:val="13"/>
        </w:rPr>
        <w:t>1042</w:t>
      </w:r>
      <w:r>
        <w:rPr>
          <w:color w:val="6B6B6B"/>
          <w:spacing w:val="40"/>
          <w:position w:val="4"/>
          <w:sz w:val="13"/>
        </w:rPr>
        <w:t> </w:t>
      </w:r>
      <w:r>
        <w:rPr/>
        <w:t>depend on; the coexistence constraint itself changes </w:t>
      </w:r>
      <w:r>
        <w:rPr>
          <w:color w:val="6B6B6B"/>
          <w:position w:val="4"/>
          <w:sz w:val="13"/>
        </w:rPr>
        <w:t>1043</w:t>
      </w:r>
      <w:r>
        <w:rPr>
          <w:color w:val="6B6B6B"/>
          <w:spacing w:val="47"/>
          <w:position w:val="4"/>
          <w:sz w:val="13"/>
        </w:rPr>
        <w:t> </w:t>
      </w:r>
      <w:r>
        <w:rPr/>
        <w:t>coverage by only 0.1 percentage points, and </w:t>
      </w:r>
      <w:r>
        <w:rPr>
          <w:spacing w:val="-2"/>
        </w:rPr>
        <w:t>random</w:t>
      </w:r>
    </w:p>
    <w:p>
      <w:pPr>
        <w:pStyle w:val="BodyText"/>
        <w:spacing w:line="239" w:lineRule="exact" w:before="0"/>
        <w:jc w:val="both"/>
      </w:pPr>
      <w:r>
        <w:rPr>
          <w:color w:val="6B6B6B"/>
          <w:position w:val="4"/>
          <w:sz w:val="13"/>
        </w:rPr>
        <w:t>1044</w:t>
      </w:r>
      <w:r>
        <w:rPr>
          <w:color w:val="6B6B6B"/>
          <w:spacing w:val="47"/>
          <w:position w:val="4"/>
          <w:sz w:val="13"/>
        </w:rPr>
        <w:t> </w:t>
      </w:r>
      <w:r>
        <w:rPr/>
        <w:t>search outperforms the MILP for the same reason. This </w:t>
      </w:r>
      <w:r>
        <w:rPr>
          <w:spacing w:val="-5"/>
        </w:rPr>
        <w:t>is</w:t>
      </w:r>
    </w:p>
    <w:p>
      <w:pPr>
        <w:pStyle w:val="BodyText"/>
        <w:jc w:val="both"/>
      </w:pPr>
      <w:r>
        <w:rPr>
          <w:color w:val="6B6B6B"/>
          <w:position w:val="4"/>
          <w:sz w:val="13"/>
        </w:rPr>
        <w:t>1045</w:t>
      </w:r>
      <w:r>
        <w:rPr>
          <w:color w:val="6B6B6B"/>
          <w:spacing w:val="47"/>
          <w:position w:val="4"/>
          <w:sz w:val="13"/>
        </w:rPr>
        <w:t> </w:t>
      </w:r>
      <w:r>
        <w:rPr/>
        <w:t>one finding reported nine </w:t>
      </w:r>
      <w:r>
        <w:rPr>
          <w:spacing w:val="-2"/>
        </w:rPr>
        <w:t>times.</w:t>
      </w:r>
    </w:p>
    <w:p>
      <w:pPr>
        <w:pStyle w:val="BodyText"/>
        <w:spacing w:before="71"/>
        <w:ind w:left="79"/>
      </w:pPr>
      <w:r>
        <w:rPr/>
        <w:br w:type="column"/>
      </w:r>
      <w:r>
        <w:rPr>
          <w:color w:val="6B6B6B"/>
          <w:position w:val="4"/>
          <w:sz w:val="13"/>
        </w:rPr>
        <w:t>1086</w:t>
      </w:r>
      <w:r>
        <w:rPr>
          <w:color w:val="6B6B6B"/>
          <w:spacing w:val="47"/>
          <w:position w:val="4"/>
          <w:sz w:val="13"/>
        </w:rPr>
        <w:t> </w:t>
      </w:r>
      <w:r>
        <w:rPr/>
        <w:t>three, 2 with four). Multiplying independent per-</w:t>
      </w:r>
      <w:r>
        <w:rPr>
          <w:spacing w:val="-2"/>
        </w:rPr>
        <w:t>layer</w:t>
      </w:r>
    </w:p>
    <w:p>
      <w:pPr>
        <w:pStyle w:val="BodyText"/>
        <w:spacing w:line="276" w:lineRule="auto"/>
        <w:ind w:left="79" w:right="245"/>
      </w:pPr>
      <w:r>
        <w:rPr>
          <w:color w:val="6B6B6B"/>
          <w:position w:val="4"/>
          <w:sz w:val="13"/>
        </w:rPr>
        <w:t>1087</w:t>
      </w:r>
      <w:r>
        <w:rPr>
          <w:color w:val="6B6B6B"/>
          <w:spacing w:val="40"/>
          <w:position w:val="4"/>
          <w:sz w:val="13"/>
        </w:rPr>
        <w:t> </w:t>
      </w:r>
      <w:r>
        <w:rPr/>
        <w:t>reversion</w:t>
      </w:r>
      <w:r>
        <w:rPr>
          <w:spacing w:val="-4"/>
        </w:rPr>
        <w:t> </w:t>
      </w:r>
      <w:r>
        <w:rPr/>
        <w:t>rates</w:t>
      </w:r>
      <w:r>
        <w:rPr>
          <w:spacing w:val="-4"/>
        </w:rPr>
        <w:t> </w:t>
      </w:r>
      <w:r>
        <w:rPr/>
        <w:t>implies</w:t>
      </w:r>
      <w:r>
        <w:rPr>
          <w:spacing w:val="-4"/>
        </w:rPr>
        <w:t> </w:t>
      </w:r>
      <w:r>
        <w:rPr/>
        <w:t>1e-24</w:t>
      </w:r>
      <w:r>
        <w:rPr>
          <w:spacing w:val="-4"/>
        </w:rPr>
        <w:t> </w:t>
      </w:r>
      <w:r>
        <w:rPr/>
        <w:t>per</w:t>
      </w:r>
      <w:r>
        <w:rPr>
          <w:spacing w:val="-4"/>
        </w:rPr>
        <w:t> </w:t>
      </w:r>
      <w:r>
        <w:rPr/>
        <w:t>generation,</w:t>
      </w:r>
      <w:r>
        <w:rPr>
          <w:spacing w:val="-4"/>
        </w:rPr>
        <w:t> </w:t>
      </w:r>
      <w:r>
        <w:rPr/>
        <w:t>but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not </w:t>
      </w:r>
      <w:r>
        <w:rPr>
          <w:color w:val="6B6B6B"/>
          <w:position w:val="4"/>
          <w:sz w:val="13"/>
        </w:rPr>
        <w:t>1088</w:t>
      </w:r>
      <w:r>
        <w:rPr>
          <w:color w:val="6B6B6B"/>
          <w:spacing w:val="40"/>
          <w:position w:val="4"/>
          <w:sz w:val="13"/>
        </w:rPr>
        <w:t> </w:t>
      </w:r>
      <w:r>
        <w:rPr/>
        <w:t>reportable, since layers are not independent: a mutation in </w:t>
      </w:r>
      <w:r>
        <w:rPr>
          <w:color w:val="6B6B6B"/>
          <w:position w:val="4"/>
          <w:sz w:val="13"/>
        </w:rPr>
        <w:t>1089</w:t>
      </w:r>
      <w:r>
        <w:rPr>
          <w:color w:val="6B6B6B"/>
          <w:spacing w:val="40"/>
          <w:position w:val="4"/>
          <w:sz w:val="13"/>
        </w:rPr>
        <w:t> </w:t>
      </w:r>
      <w:r>
        <w:rPr/>
        <w:t>a shared regulatory element, or a horizontal acquisition, </w:t>
      </w:r>
      <w:r>
        <w:rPr>
          <w:color w:val="6B6B6B"/>
          <w:position w:val="4"/>
          <w:sz w:val="13"/>
        </w:rPr>
        <w:t>1090</w:t>
      </w:r>
      <w:r>
        <w:rPr>
          <w:color w:val="6B6B6B"/>
          <w:spacing w:val="40"/>
          <w:position w:val="4"/>
          <w:sz w:val="13"/>
        </w:rPr>
        <w:t> </w:t>
      </w:r>
      <w:r>
        <w:rPr/>
        <w:t>can defeat several at once. The correlated-failure floor of </w:t>
      </w:r>
      <w:r>
        <w:rPr>
          <w:color w:val="6B6B6B"/>
          <w:position w:val="4"/>
          <w:sz w:val="13"/>
        </w:rPr>
        <w:t>1091</w:t>
      </w:r>
      <w:r>
        <w:rPr>
          <w:color w:val="6B6B6B"/>
          <w:spacing w:val="40"/>
          <w:position w:val="4"/>
          <w:sz w:val="13"/>
        </w:rPr>
        <w:t> </w:t>
      </w:r>
      <w:r>
        <w:rPr/>
        <w:t>1e-09 is therefore the reportable escape frequency; the</w:t>
      </w:r>
    </w:p>
    <w:p>
      <w:pPr>
        <w:pStyle w:val="BodyText"/>
        <w:spacing w:line="239" w:lineRule="exact" w:before="0"/>
        <w:ind w:left="79"/>
      </w:pPr>
      <w:r>
        <w:rPr>
          <w:color w:val="6B6B6B"/>
          <w:position w:val="4"/>
          <w:sz w:val="13"/>
        </w:rPr>
        <w:t>1092</w:t>
      </w:r>
      <w:r>
        <w:rPr>
          <w:color w:val="6B6B6B"/>
          <w:spacing w:val="47"/>
          <w:position w:val="4"/>
          <w:sz w:val="13"/>
        </w:rPr>
        <w:t> </w:t>
      </w:r>
      <w:r>
        <w:rPr/>
        <w:t>best single layer alone reaches 1e-11, so extra layers </w:t>
      </w:r>
      <w:r>
        <w:rPr>
          <w:spacing w:val="-5"/>
        </w:rPr>
        <w:t>buy</w:t>
      </w:r>
    </w:p>
    <w:p>
      <w:pPr>
        <w:pStyle w:val="BodyText"/>
        <w:spacing w:after="0" w:line="239" w:lineRule="exact"/>
        <w:sectPr>
          <w:type w:val="continuous"/>
          <w:pgSz w:w="12240" w:h="15840"/>
          <w:pgMar w:top="1140" w:bottom="280" w:left="360" w:right="720"/>
          <w:cols w:num="2" w:equalWidth="0">
            <w:col w:w="5521" w:space="40"/>
            <w:col w:w="5599"/>
          </w:cols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1046</w:t>
      </w:r>
      <w:r>
        <w:rPr>
          <w:color w:val="6B6B6B"/>
          <w:spacing w:val="47"/>
          <w:position w:val="4"/>
          <w:sz w:val="13"/>
        </w:rPr>
        <w:t> </w:t>
      </w:r>
      <w:r>
        <w:rPr/>
        <w:t>Three further probes qualify rather than support the design</w:t>
      </w:r>
      <w:r>
        <w:rPr>
          <w:spacing w:val="-15"/>
        </w:rPr>
        <w:t> </w:t>
      </w:r>
      <w:r>
        <w:rPr>
          <w:color w:val="6B6B6B"/>
          <w:position w:val="4"/>
          <w:sz w:val="13"/>
        </w:rPr>
        <w:t>1093</w:t>
      </w:r>
      <w:r>
        <w:rPr>
          <w:color w:val="6B6B6B"/>
          <w:spacing w:val="47"/>
          <w:position w:val="4"/>
          <w:sz w:val="13"/>
        </w:rPr>
        <w:t> </w:t>
      </w:r>
      <w:r>
        <w:rPr/>
        <w:t>two orders of magnitude, not fifteen (Figure S10). </w:t>
      </w:r>
      <w:r>
        <w:rPr>
          <w:spacing w:val="-5"/>
        </w:rPr>
        <w:t>The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1047</w:t>
      </w:r>
      <w:r>
        <w:rPr>
          <w:color w:val="6B6B6B"/>
          <w:spacing w:val="47"/>
          <w:position w:val="4"/>
          <w:sz w:val="13"/>
        </w:rPr>
        <w:t> </w:t>
      </w:r>
      <w:r>
        <w:rPr/>
        <w:t>counts. Monte Carlo propagation of the </w:t>
      </w:r>
      <w:r>
        <w:rPr>
          <w:spacing w:val="-2"/>
        </w:rPr>
        <w:t>confidence</w:t>
      </w:r>
    </w:p>
    <w:p>
      <w:pPr>
        <w:pStyle w:val="BodyText"/>
      </w:pPr>
      <w:r>
        <w:rPr>
          <w:color w:val="6B6B6B"/>
          <w:position w:val="4"/>
          <w:sz w:val="13"/>
        </w:rPr>
        <w:t>1048</w:t>
      </w:r>
      <w:r>
        <w:rPr>
          <w:color w:val="6B6B6B"/>
          <w:spacing w:val="47"/>
          <w:position w:val="4"/>
          <w:sz w:val="13"/>
        </w:rPr>
        <w:t> </w:t>
      </w:r>
      <w:r>
        <w:rPr/>
        <w:t>threshold and interaction weights across 1,000 </w:t>
      </w:r>
      <w:r>
        <w:rPr>
          <w:spacing w:val="-2"/>
        </w:rPr>
        <w:t>replicates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1049</w:t>
      </w:r>
      <w:r>
        <w:rPr>
          <w:color w:val="6B6B6B"/>
          <w:spacing w:val="47"/>
          <w:position w:val="4"/>
          <w:sz w:val="13"/>
        </w:rPr>
        <w:t> </w:t>
      </w:r>
      <w:r>
        <w:rPr/>
        <w:t>gave 14.0 ± 1.5 solvable instances (95% </w:t>
      </w:r>
      <w:r>
        <w:rPr>
          <w:spacing w:val="-2"/>
        </w:rPr>
        <w:t>interval</w:t>
      </w:r>
    </w:p>
    <w:p>
      <w:pPr>
        <w:pStyle w:val="BodyText"/>
      </w:pPr>
      <w:r>
        <w:rPr>
          <w:color w:val="6B6B6B"/>
          <w:position w:val="4"/>
          <w:sz w:val="13"/>
        </w:rPr>
        <w:t>1050</w:t>
      </w:r>
      <w:r>
        <w:rPr>
          <w:color w:val="6B6B6B"/>
          <w:spacing w:val="47"/>
          <w:position w:val="4"/>
          <w:sz w:val="13"/>
        </w:rPr>
        <w:t> </w:t>
      </w:r>
      <w:r>
        <w:rPr/>
        <w:t>11.0–17.0), roughly ±20% uncertainty on a count </w:t>
      </w:r>
      <w:r>
        <w:rPr>
          <w:spacing w:val="-2"/>
        </w:rPr>
        <w:t>often</w:t>
      </w:r>
    </w:p>
    <w:p>
      <w:pPr>
        <w:pStyle w:val="BodyText"/>
      </w:pPr>
      <w:r>
        <w:rPr>
          <w:color w:val="6B6B6B"/>
          <w:position w:val="4"/>
          <w:sz w:val="13"/>
        </w:rPr>
        <w:t>1051</w:t>
      </w:r>
      <w:r>
        <w:rPr>
          <w:color w:val="6B6B6B"/>
          <w:spacing w:val="47"/>
          <w:position w:val="4"/>
          <w:sz w:val="13"/>
        </w:rPr>
        <w:t> </w:t>
      </w:r>
      <w:r>
        <w:rPr/>
        <w:t>reported as fixed. Chemostat simulation across </w:t>
      </w:r>
      <w:r>
        <w:rPr>
          <w:spacing w:val="-2"/>
        </w:rPr>
        <w:t>1,650</w:t>
      </w:r>
    </w:p>
    <w:p>
      <w:pPr>
        <w:pStyle w:val="BodyText"/>
        <w:ind w:left="166"/>
      </w:pPr>
      <w:r>
        <w:rPr/>
        <w:br w:type="column"/>
      </w:r>
      <w:r>
        <w:rPr>
          <w:color w:val="6B6B6B"/>
          <w:position w:val="4"/>
          <w:sz w:val="13"/>
        </w:rPr>
        <w:t>1094</w:t>
      </w:r>
      <w:r>
        <w:rPr>
          <w:color w:val="6B6B6B"/>
          <w:spacing w:val="47"/>
          <w:position w:val="4"/>
          <w:sz w:val="13"/>
        </w:rPr>
        <w:t> </w:t>
      </w:r>
      <w:r>
        <w:rPr/>
        <w:t>1e-09 figure is a design target from published </w:t>
      </w:r>
      <w:r>
        <w:rPr>
          <w:spacing w:val="-2"/>
        </w:rPr>
        <w:t>reversion</w:t>
      </w:r>
    </w:p>
    <w:p>
      <w:pPr>
        <w:pStyle w:val="BodyText"/>
        <w:ind w:left="166"/>
      </w:pPr>
      <w:r>
        <w:rPr>
          <w:color w:val="6B6B6B"/>
          <w:position w:val="4"/>
          <w:sz w:val="13"/>
        </w:rPr>
        <w:t>1095</w:t>
      </w:r>
      <w:r>
        <w:rPr>
          <w:color w:val="6B6B6B"/>
          <w:spacing w:val="47"/>
          <w:position w:val="4"/>
          <w:sz w:val="13"/>
        </w:rPr>
        <w:t> </w:t>
      </w:r>
      <w:r>
        <w:rPr/>
        <w:t>rates, not a measured escape frequency; </w:t>
      </w:r>
      <w:r>
        <w:rPr>
          <w:spacing w:val="-2"/>
        </w:rPr>
        <w:t>direct</w:t>
      </w:r>
    </w:p>
    <w:p>
      <w:pPr>
        <w:pStyle w:val="BodyText"/>
        <w:spacing w:before="35"/>
        <w:ind w:left="166"/>
      </w:pPr>
      <w:r>
        <w:rPr>
          <w:color w:val="6B6B6B"/>
          <w:position w:val="4"/>
          <w:sz w:val="13"/>
        </w:rPr>
        <w:t>1096</w:t>
      </w:r>
      <w:r>
        <w:rPr>
          <w:color w:val="6B6B6B"/>
          <w:spacing w:val="47"/>
          <w:position w:val="4"/>
          <w:sz w:val="13"/>
        </w:rPr>
        <w:t> </w:t>
      </w:r>
      <w:r>
        <w:rPr/>
        <w:t>measurement is the next step. Designs split into </w:t>
      </w:r>
      <w:r>
        <w:rPr>
          <w:spacing w:val="-5"/>
        </w:rPr>
        <w:t>22</w:t>
      </w:r>
    </w:p>
    <w:p>
      <w:pPr>
        <w:pStyle w:val="BodyText"/>
        <w:ind w:left="166"/>
      </w:pPr>
      <w:r>
        <w:rPr>
          <w:color w:val="6B6B6B"/>
          <w:position w:val="4"/>
          <w:sz w:val="13"/>
        </w:rPr>
        <w:t>1097</w:t>
      </w:r>
      <w:r>
        <w:rPr>
          <w:color w:val="6B6B6B"/>
          <w:spacing w:val="47"/>
          <w:position w:val="4"/>
          <w:sz w:val="13"/>
        </w:rPr>
        <w:t> </w:t>
      </w:r>
      <w:r>
        <w:rPr/>
        <w:t>Category III–IV ocean world, 8 Category IVc </w:t>
      </w:r>
      <w:r>
        <w:rPr>
          <w:spacing w:val="-2"/>
        </w:rPr>
        <w:t>restricted</w:t>
      </w:r>
    </w:p>
    <w:p>
      <w:pPr>
        <w:pStyle w:val="BodyText"/>
        <w:ind w:left="166"/>
      </w:pPr>
      <w:r>
        <w:rPr>
          <w:color w:val="6B6B6B"/>
          <w:position w:val="4"/>
          <w:sz w:val="13"/>
        </w:rPr>
        <w:t>1098</w:t>
      </w:r>
      <w:r>
        <w:rPr>
          <w:color w:val="6B6B6B"/>
          <w:spacing w:val="47"/>
          <w:position w:val="4"/>
          <w:sz w:val="13"/>
        </w:rPr>
        <w:t> </w:t>
      </w:r>
      <w:r>
        <w:rPr/>
        <w:t>(Mars special region), and 7 terrestrial subsurface </w:t>
      </w:r>
      <w:r>
        <w:rPr>
          <w:spacing w:val="-2"/>
        </w:rPr>
        <w:t>outside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33" w:space="40"/>
            <w:col w:w="5687"/>
          </w:cols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1052</w:t>
      </w:r>
      <w:r>
        <w:rPr>
          <w:color w:val="6B6B6B"/>
          <w:spacing w:val="47"/>
          <w:position w:val="4"/>
          <w:sz w:val="13"/>
        </w:rPr>
        <w:t> </w:t>
      </w:r>
      <w:r>
        <w:rPr/>
        <w:t>replicates with randomised kinetics showed persistence in</w:t>
      </w:r>
      <w:r>
        <w:rPr>
          <w:spacing w:val="42"/>
        </w:rPr>
        <w:t> </w:t>
      </w:r>
      <w:r>
        <w:rPr>
          <w:color w:val="6B6B6B"/>
          <w:position w:val="4"/>
          <w:sz w:val="13"/>
        </w:rPr>
        <w:t>1099</w:t>
      </w:r>
      <w:r>
        <w:rPr>
          <w:color w:val="6B6B6B"/>
          <w:spacing w:val="47"/>
          <w:position w:val="4"/>
          <w:sz w:val="13"/>
        </w:rPr>
        <w:t> </w:t>
      </w:r>
      <w:r>
        <w:rPr/>
        <w:t>the COSPAR </w:t>
      </w:r>
      <w:r>
        <w:rPr>
          <w:spacing w:val="-2"/>
        </w:rPr>
        <w:t>framework.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1053</w:t>
      </w:r>
      <w:r>
        <w:rPr>
          <w:color w:val="6B6B6B"/>
          <w:spacing w:val="47"/>
          <w:position w:val="4"/>
          <w:sz w:val="13"/>
        </w:rPr>
        <w:t> </w:t>
      </w:r>
      <w:r>
        <w:rPr/>
        <w:t>85.7% of runs but retention of every designed member </w:t>
      </w:r>
      <w:r>
        <w:rPr>
          <w:spacing w:val="-5"/>
        </w:rPr>
        <w:t>in</w:t>
      </w:r>
    </w:p>
    <w:p>
      <w:pPr>
        <w:pStyle w:val="BodyText"/>
        <w:spacing w:line="276" w:lineRule="auto"/>
        <w:ind w:right="160"/>
      </w:pPr>
      <w:r>
        <w:rPr>
          <w:color w:val="6B6B6B"/>
          <w:position w:val="4"/>
          <w:sz w:val="13"/>
        </w:rPr>
        <w:t>1054</w:t>
      </w:r>
      <w:r>
        <w:rPr>
          <w:color w:val="6B6B6B"/>
          <w:spacing w:val="40"/>
          <w:position w:val="4"/>
          <w:sz w:val="13"/>
        </w:rPr>
        <w:t> </w:t>
      </w:r>
      <w:r>
        <w:rPr/>
        <w:t>only 3.2% (mean survivors 0.98 of 2.73 designed) — </w:t>
      </w:r>
      <w:r>
        <w:rPr>
          <w:color w:val="6B6B6B"/>
          <w:position w:val="4"/>
          <w:sz w:val="13"/>
        </w:rPr>
        <w:t>1055</w:t>
      </w:r>
      <w:r>
        <w:rPr>
          <w:color w:val="6B6B6B"/>
          <w:spacing w:val="40"/>
          <w:position w:val="4"/>
          <w:sz w:val="13"/>
        </w:rPr>
        <w:t> </w:t>
      </w:r>
      <w:r>
        <w:rPr/>
        <w:t>designed</w:t>
      </w:r>
      <w:r>
        <w:rPr>
          <w:spacing w:val="-4"/>
        </w:rPr>
        <w:t> </w:t>
      </w:r>
      <w:r>
        <w:rPr/>
        <w:t>division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labour</w:t>
      </w:r>
      <w:r>
        <w:rPr>
          <w:spacing w:val="-4"/>
        </w:rPr>
        <w:t> </w:t>
      </w:r>
      <w:r>
        <w:rPr/>
        <w:t>absent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96.8%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runs,</w:t>
      </w:r>
      <w:r>
        <w:rPr>
          <w:spacing w:val="-4"/>
        </w:rPr>
        <w:t> </w:t>
      </w:r>
      <w:r>
        <w:rPr/>
        <w:t>the </w:t>
      </w:r>
      <w:r>
        <w:rPr>
          <w:color w:val="6B6B6B"/>
          <w:position w:val="4"/>
          <w:sz w:val="13"/>
        </w:rPr>
        <w:t>1056</w:t>
      </w:r>
      <w:r>
        <w:rPr>
          <w:color w:val="6B6B6B"/>
          <w:spacing w:val="40"/>
          <w:position w:val="4"/>
          <w:sz w:val="13"/>
        </w:rPr>
        <w:t> </w:t>
      </w:r>
      <w:r>
        <w:rPr/>
        <w:t>same degeneracy signature as the sensitivity analysis: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1057</w:t>
      </w:r>
      <w:r>
        <w:rPr>
          <w:color w:val="6B6B6B"/>
          <w:spacing w:val="47"/>
          <w:position w:val="4"/>
          <w:sz w:val="13"/>
        </w:rPr>
        <w:t> </w:t>
      </w:r>
      <w:r>
        <w:rPr/>
        <w:t>members are close enough in resource use that the </w:t>
      </w:r>
      <w:r>
        <w:rPr>
          <w:spacing w:val="-2"/>
        </w:rPr>
        <w:t>winner</w:t>
      </w:r>
    </w:p>
    <w:p>
      <w:pPr>
        <w:pStyle w:val="BodyText"/>
        <w:spacing w:before="115"/>
        <w:ind w:left="62"/>
      </w:pPr>
      <w:r>
        <w:rPr/>
        <w:br w:type="column"/>
      </w:r>
      <w:r>
        <w:rPr>
          <w:color w:val="6B6B6B"/>
          <w:position w:val="4"/>
          <w:sz w:val="13"/>
        </w:rPr>
        <w:t>1100</w:t>
      </w:r>
      <w:r>
        <w:rPr>
          <w:color w:val="6B6B6B"/>
          <w:spacing w:val="47"/>
          <w:position w:val="4"/>
          <w:sz w:val="13"/>
        </w:rPr>
        <w:t> </w:t>
      </w:r>
      <w:r>
        <w:rPr/>
        <w:t>The design bipartite graph is modular and anti-</w:t>
      </w:r>
      <w:r>
        <w:rPr>
          <w:spacing w:val="-2"/>
        </w:rPr>
        <w:t>nested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1101</w:t>
      </w:r>
      <w:r>
        <w:rPr>
          <w:color w:val="6B6B6B"/>
          <w:spacing w:val="47"/>
          <w:position w:val="4"/>
          <w:sz w:val="13"/>
        </w:rPr>
        <w:t> </w:t>
      </w:r>
      <w:r>
        <w:rPr/>
        <w:t>(modularity Q = 0.579, z = 29.5; NODF 27.3, z = </w:t>
      </w:r>
      <w:r>
        <w:rPr>
          <w:spacing w:val="-2"/>
        </w:rPr>
        <w:t>−27.6,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1102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curveball nulls): designs form discrete </w:t>
      </w:r>
      <w:r>
        <w:rPr>
          <w:spacing w:val="-2"/>
        </w:rPr>
        <w:t>module</w:t>
      </w:r>
    </w:p>
    <w:p>
      <w:pPr>
        <w:pStyle w:val="BodyText"/>
        <w:spacing w:before="35"/>
        <w:ind w:left="62"/>
      </w:pPr>
      <w:r>
        <w:rPr>
          <w:color w:val="6B6B6B"/>
          <w:position w:val="4"/>
          <w:sz w:val="13"/>
        </w:rPr>
        <w:t>1103</w:t>
      </w:r>
      <w:r>
        <w:rPr>
          <w:color w:val="6B6B6B"/>
          <w:spacing w:val="47"/>
          <w:position w:val="4"/>
          <w:sz w:val="13"/>
        </w:rPr>
        <w:t> </w:t>
      </w:r>
      <w:r>
        <w:rPr/>
        <w:t>clusters rather than a nested generalist–</w:t>
      </w:r>
      <w:r>
        <w:rPr>
          <w:spacing w:val="-2"/>
        </w:rPr>
        <w:t>specialist</w:t>
      </w:r>
    </w:p>
    <w:p>
      <w:pPr>
        <w:pStyle w:val="BodyText"/>
        <w:spacing w:line="206" w:lineRule="exact"/>
        <w:ind w:left="62"/>
      </w:pPr>
      <w:r>
        <w:rPr>
          <w:color w:val="6B6B6B"/>
          <w:position w:val="4"/>
          <w:sz w:val="13"/>
        </w:rPr>
        <w:t>1104</w:t>
      </w:r>
      <w:r>
        <w:rPr>
          <w:color w:val="6B6B6B"/>
          <w:spacing w:val="47"/>
          <w:position w:val="4"/>
          <w:sz w:val="13"/>
        </w:rPr>
        <w:t> </w:t>
      </w:r>
      <w:r>
        <w:rPr/>
        <w:t>hierarchy, so no single chassis subsumes the others — </w:t>
      </w:r>
      <w:r>
        <w:rPr>
          <w:spacing w:val="-5"/>
        </w:rPr>
        <w:t>an</w:t>
      </w:r>
    </w:p>
    <w:p>
      <w:pPr>
        <w:pStyle w:val="BodyText"/>
        <w:spacing w:after="0" w:line="206" w:lineRule="exact"/>
        <w:sectPr>
          <w:type w:val="continuous"/>
          <w:pgSz w:w="12240" w:h="15840"/>
          <w:pgMar w:top="1140" w:bottom="280" w:left="360" w:right="720"/>
          <w:cols w:num="2" w:equalWidth="0">
            <w:col w:w="5538" w:space="40"/>
            <w:col w:w="5582"/>
          </w:cols>
        </w:sectPr>
      </w:pPr>
    </w:p>
    <w:p>
      <w:pPr>
        <w:pStyle w:val="BodyText"/>
        <w:spacing w:line="170" w:lineRule="auto" w:before="24"/>
        <w:rPr>
          <w:position w:val="-7"/>
        </w:rPr>
      </w:pPr>
      <w:r>
        <w:rPr>
          <w:color w:val="6B6B6B"/>
          <w:position w:val="4"/>
          <w:sz w:val="13"/>
        </w:rPr>
        <w:t>1058</w:t>
      </w:r>
      <w:r>
        <w:rPr>
          <w:color w:val="6B6B6B"/>
          <w:spacing w:val="45"/>
          <w:position w:val="4"/>
          <w:sz w:val="13"/>
        </w:rPr>
        <w:t> </w:t>
      </w:r>
      <w:r>
        <w:rPr/>
        <w:t>is</w:t>
      </w:r>
      <w:r>
        <w:rPr>
          <w:spacing w:val="-1"/>
        </w:rPr>
        <w:t> </w:t>
      </w:r>
      <w:r>
        <w:rPr/>
        <w:t>set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kinetic</w:t>
      </w:r>
      <w:r>
        <w:rPr>
          <w:spacing w:val="-1"/>
        </w:rPr>
        <w:t> </w:t>
      </w:r>
      <w:r>
        <w:rPr/>
        <w:t>noise,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designed division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labour</w:t>
      </w:r>
      <w:r>
        <w:rPr>
          <w:spacing w:val="34"/>
        </w:rPr>
        <w:t> </w:t>
      </w:r>
      <w:r>
        <w:rPr>
          <w:color w:val="6B6B6B"/>
          <w:vertAlign w:val="subscript"/>
        </w:rPr>
        <w:t>1105</w:t>
      </w:r>
      <w:r>
        <w:rPr>
          <w:color w:val="6B6B6B"/>
          <w:spacing w:val="26"/>
          <w:vertAlign w:val="baseline"/>
        </w:rPr>
        <w:t> </w:t>
      </w:r>
      <w:r>
        <w:rPr>
          <w:position w:val="-7"/>
          <w:vertAlign w:val="baseline"/>
        </w:rPr>
        <w:t>argument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for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consortia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that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persists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although</w:t>
      </w:r>
      <w:r>
        <w:rPr>
          <w:spacing w:val="-1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the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2" w:lineRule="exact" w:before="0"/>
        <w:jc w:val="both"/>
      </w:pPr>
      <w:r>
        <w:rPr>
          <w:color w:val="6B6B6B"/>
          <w:position w:val="4"/>
          <w:sz w:val="13"/>
        </w:rPr>
        <w:t>1059</w:t>
      </w:r>
      <w:r>
        <w:rPr>
          <w:color w:val="6B6B6B"/>
          <w:spacing w:val="47"/>
          <w:position w:val="4"/>
          <w:sz w:val="13"/>
        </w:rPr>
        <w:t> </w:t>
      </w:r>
      <w:r>
        <w:rPr/>
        <w:t>does not materialise. Periodic environmental forcing, </w:t>
      </w:r>
      <w:r>
        <w:rPr>
          <w:spacing w:val="-5"/>
        </w:rPr>
        <w:t>the</w:t>
      </w:r>
    </w:p>
    <w:p>
      <w:pPr>
        <w:pStyle w:val="BodyText"/>
        <w:spacing w:line="276" w:lineRule="auto" w:before="35"/>
        <w:jc w:val="both"/>
      </w:pPr>
      <w:r>
        <w:rPr>
          <w:color w:val="6B6B6B"/>
          <w:position w:val="4"/>
          <w:sz w:val="13"/>
        </w:rPr>
        <w:t>1060</w:t>
      </w:r>
      <w:r>
        <w:rPr>
          <w:color w:val="6B6B6B"/>
          <w:spacing w:val="40"/>
          <w:position w:val="4"/>
          <w:sz w:val="13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route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coexistence</w:t>
      </w:r>
      <w:r>
        <w:rPr>
          <w:spacing w:val="-5"/>
        </w:rPr>
        <w:t> </w:t>
      </w:r>
      <w:r>
        <w:rPr/>
        <w:t>via</w:t>
      </w:r>
      <w:r>
        <w:rPr>
          <w:spacing w:val="-5"/>
        </w:rPr>
        <w:t> </w:t>
      </w:r>
      <w:r>
        <w:rPr/>
        <w:t>relative</w:t>
      </w:r>
      <w:r>
        <w:rPr>
          <w:spacing w:val="-5"/>
        </w:rPr>
        <w:t> </w:t>
      </w:r>
      <w:r>
        <w:rPr/>
        <w:t>nonlinearity</w:t>
      </w:r>
      <w:r>
        <w:rPr>
          <w:spacing w:val="-5"/>
        </w:rPr>
        <w:t> </w:t>
      </w:r>
      <w:r>
        <w:rPr/>
        <w:t>and </w:t>
      </w:r>
      <w:r>
        <w:rPr>
          <w:color w:val="6B6B6B"/>
          <w:position w:val="4"/>
          <w:sz w:val="13"/>
        </w:rPr>
        <w:t>1061</w:t>
      </w:r>
      <w:r>
        <w:rPr>
          <w:color w:val="6B6B6B"/>
          <w:spacing w:val="40"/>
          <w:position w:val="4"/>
          <w:sz w:val="13"/>
        </w:rPr>
        <w:t> </w:t>
      </w:r>
      <w:r>
        <w:rPr/>
        <w:t>the storage effect, created only 6 viable member slots out </w:t>
      </w:r>
      <w:r>
        <w:rPr>
          <w:color w:val="6B6B6B"/>
          <w:position w:val="4"/>
          <w:sz w:val="13"/>
        </w:rPr>
        <w:t>1062</w:t>
      </w:r>
      <w:r>
        <w:rPr>
          <w:color w:val="6B6B6B"/>
          <w:spacing w:val="40"/>
          <w:position w:val="4"/>
          <w:sz w:val="13"/>
        </w:rPr>
        <w:t> </w:t>
      </w:r>
      <w:r>
        <w:rPr/>
        <w:t>of 1,800 with no sustained entrainment, since forcing</w:t>
      </w:r>
    </w:p>
    <w:p>
      <w:pPr>
        <w:pStyle w:val="BodyText"/>
        <w:spacing w:line="240" w:lineRule="exact" w:before="0"/>
        <w:jc w:val="both"/>
      </w:pPr>
      <w:r>
        <w:rPr>
          <w:color w:val="6B6B6B"/>
          <w:position w:val="4"/>
          <w:sz w:val="13"/>
        </w:rPr>
        <w:t>1063</w:t>
      </w:r>
      <w:r>
        <w:rPr>
          <w:color w:val="6B6B6B"/>
          <w:spacing w:val="45"/>
          <w:position w:val="4"/>
          <w:sz w:val="13"/>
        </w:rPr>
        <w:t> </w:t>
      </w:r>
      <w:r>
        <w:rPr/>
        <w:t>amplitudes are small relative to kinetic </w:t>
      </w:r>
      <w:r>
        <w:rPr>
          <w:spacing w:val="-2"/>
        </w:rPr>
        <w:t>differences</w:t>
      </w:r>
    </w:p>
    <w:p>
      <w:pPr>
        <w:pStyle w:val="BodyText"/>
        <w:spacing w:line="276" w:lineRule="auto"/>
        <w:ind w:right="120"/>
        <w:jc w:val="both"/>
      </w:pPr>
      <w:r>
        <w:rPr>
          <w:color w:val="6B6B6B"/>
          <w:position w:val="4"/>
          <w:sz w:val="13"/>
        </w:rPr>
        <w:t>1064</w:t>
      </w:r>
      <w:r>
        <w:rPr>
          <w:color w:val="6B6B6B"/>
          <w:spacing w:val="40"/>
          <w:position w:val="4"/>
          <w:sz w:val="13"/>
        </w:rPr>
        <w:t> </w:t>
      </w:r>
      <w:r>
        <w:rPr/>
        <w:t>between members. Across the whole layer, 30 members </w:t>
      </w:r>
      <w:r>
        <w:rPr>
          <w:color w:val="6B6B6B"/>
          <w:position w:val="4"/>
          <w:sz w:val="13"/>
        </w:rPr>
        <w:t>1065</w:t>
      </w:r>
      <w:r>
        <w:rPr>
          <w:color w:val="6B6B6B"/>
          <w:spacing w:val="40"/>
          <w:position w:val="4"/>
          <w:sz w:val="13"/>
        </w:rPr>
        <w:t> </w:t>
      </w:r>
      <w:r>
        <w:rPr/>
        <w:t>were</w:t>
      </w:r>
      <w:r>
        <w:rPr>
          <w:spacing w:val="-4"/>
        </w:rPr>
        <w:t> </w:t>
      </w:r>
      <w:r>
        <w:rPr/>
        <w:t>carried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final</w:t>
      </w:r>
      <w:r>
        <w:rPr>
          <w:spacing w:val="-4"/>
        </w:rPr>
        <w:t> </w:t>
      </w:r>
      <w:r>
        <w:rPr/>
        <w:t>program,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mean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size </w:t>
      </w:r>
      <w:r>
        <w:rPr>
          <w:color w:val="6B6B6B"/>
          <w:position w:val="4"/>
          <w:sz w:val="13"/>
        </w:rPr>
        <w:t>1066</w:t>
      </w:r>
      <w:r>
        <w:rPr>
          <w:color w:val="6B6B6B"/>
          <w:spacing w:val="40"/>
          <w:position w:val="4"/>
          <w:sz w:val="13"/>
        </w:rPr>
        <w:t> </w:t>
      </w:r>
      <w:r>
        <w:rPr/>
        <w:t>2.73.</w:t>
      </w:r>
    </w:p>
    <w:p>
      <w:pPr>
        <w:pStyle w:val="Heading2"/>
        <w:spacing w:before="187"/>
      </w:pPr>
      <w:r>
        <w:rPr>
          <w:i w:val="0"/>
          <w:color w:val="6B6B6B"/>
          <w:position w:val="4"/>
          <w:sz w:val="14"/>
        </w:rPr>
        <w:t>1067</w:t>
      </w:r>
      <w:r>
        <w:rPr>
          <w:i w:val="0"/>
          <w:color w:val="6B6B6B"/>
          <w:spacing w:val="52"/>
          <w:position w:val="4"/>
          <w:sz w:val="14"/>
        </w:rPr>
        <w:t> </w:t>
      </w:r>
      <w:r>
        <w:rPr/>
        <w:t>Chassis</w:t>
      </w:r>
      <w:r>
        <w:rPr>
          <w:spacing w:val="5"/>
        </w:rPr>
        <w:t> </w:t>
      </w:r>
      <w:r>
        <w:rPr/>
        <w:t>assignment,</w:t>
      </w:r>
      <w:r>
        <w:rPr>
          <w:spacing w:val="5"/>
        </w:rPr>
        <w:t> </w:t>
      </w:r>
      <w:r>
        <w:rPr/>
        <w:t>horizontal</w:t>
      </w:r>
      <w:r>
        <w:rPr>
          <w:spacing w:val="5"/>
        </w:rPr>
        <w:t> </w:t>
      </w:r>
      <w:r>
        <w:rPr/>
        <w:t>transfer</w:t>
      </w:r>
      <w:r>
        <w:rPr>
          <w:spacing w:val="5"/>
        </w:rPr>
        <w:t> </w:t>
      </w:r>
      <w:r>
        <w:rPr>
          <w:spacing w:val="-5"/>
        </w:rPr>
        <w:t>and</w:t>
      </w:r>
    </w:p>
    <w:p>
      <w:pPr>
        <w:spacing w:before="42"/>
        <w:ind w:left="322" w:right="0" w:firstLine="0"/>
        <w:jc w:val="left"/>
        <w:rPr>
          <w:i/>
          <w:sz w:val="22"/>
        </w:rPr>
      </w:pPr>
      <w:r>
        <w:rPr>
          <w:color w:val="6B6B6B"/>
          <w:position w:val="4"/>
          <w:sz w:val="14"/>
        </w:rPr>
        <w:t>1068</w:t>
      </w:r>
      <w:r>
        <w:rPr>
          <w:color w:val="6B6B6B"/>
          <w:spacing w:val="39"/>
          <w:position w:val="4"/>
          <w:sz w:val="14"/>
        </w:rPr>
        <w:t> </w:t>
      </w:r>
      <w:r>
        <w:rPr>
          <w:i/>
          <w:spacing w:val="-2"/>
          <w:sz w:val="22"/>
        </w:rPr>
        <w:t>biocontainment</w:t>
      </w:r>
    </w:p>
    <w:p>
      <w:pPr>
        <w:pStyle w:val="BodyText"/>
        <w:spacing w:before="73"/>
      </w:pPr>
      <w:r>
        <w:rPr>
          <w:color w:val="6B6B6B"/>
          <w:position w:val="4"/>
          <w:sz w:val="13"/>
        </w:rPr>
        <w:t>1069</w:t>
      </w:r>
      <w:r>
        <w:rPr>
          <w:color w:val="6B6B6B"/>
          <w:spacing w:val="47"/>
          <w:position w:val="4"/>
          <w:sz w:val="13"/>
        </w:rPr>
        <w:t> </w:t>
      </w:r>
      <w:r>
        <w:rPr/>
        <w:t>Of the 37 habitat designs carried through to </w:t>
      </w:r>
      <w:r>
        <w:rPr>
          <w:spacing w:val="-2"/>
        </w:rPr>
        <w:t>chassis</w:t>
      </w:r>
    </w:p>
    <w:p>
      <w:pPr>
        <w:pStyle w:val="BodyText"/>
        <w:spacing w:line="276" w:lineRule="auto"/>
      </w:pPr>
      <w:r>
        <w:rPr>
          <w:color w:val="6B6B6B"/>
          <w:position w:val="4"/>
          <w:sz w:val="13"/>
        </w:rPr>
        <w:t>1070</w:t>
      </w:r>
      <w:r>
        <w:rPr>
          <w:color w:val="6B6B6B"/>
          <w:spacing w:val="40"/>
          <w:position w:val="4"/>
          <w:sz w:val="13"/>
        </w:rPr>
        <w:t> </w:t>
      </w:r>
      <w:r>
        <w:rPr/>
        <w:t>assignment across 11 distinct chassis, 20 are achievable </w:t>
      </w:r>
      <w:r>
        <w:rPr>
          <w:color w:val="6B6B6B"/>
          <w:position w:val="4"/>
          <w:sz w:val="13"/>
        </w:rPr>
        <w:t>1071</w:t>
      </w:r>
      <w:r>
        <w:rPr>
          <w:color w:val="6B6B6B"/>
          <w:spacing w:val="40"/>
          <w:position w:val="4"/>
          <w:sz w:val="13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organism,</w:t>
      </w:r>
      <w:r>
        <w:rPr>
          <w:spacing w:val="-4"/>
        </w:rPr>
        <w:t> </w:t>
      </w:r>
      <w:r>
        <w:rPr/>
        <w:t>4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borderline,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13</w:t>
      </w:r>
      <w:r>
        <w:rPr>
          <w:spacing w:val="-4"/>
        </w:rPr>
        <w:t> </w:t>
      </w:r>
      <w:r>
        <w:rPr/>
        <w:t>require </w:t>
      </w:r>
      <w:r>
        <w:rPr>
          <w:color w:val="6B6B6B"/>
          <w:position w:val="4"/>
          <w:sz w:val="13"/>
        </w:rPr>
        <w:t>1072</w:t>
      </w:r>
      <w:r>
        <w:rPr>
          <w:color w:val="6B6B6B"/>
          <w:spacing w:val="40"/>
          <w:position w:val="4"/>
          <w:sz w:val="13"/>
        </w:rPr>
        <w:t> </w:t>
      </w:r>
      <w:r>
        <w:rPr/>
        <w:t>capabilities beyond any known organism.</w:t>
      </w:r>
    </w:p>
    <w:p>
      <w:pPr>
        <w:pStyle w:val="BodyText"/>
        <w:spacing w:before="79"/>
      </w:pPr>
      <w:r>
        <w:rPr>
          <w:color w:val="6B6B6B"/>
          <w:position w:val="4"/>
          <w:sz w:val="13"/>
        </w:rPr>
        <w:t>1073</w:t>
      </w:r>
      <w:r>
        <w:rPr>
          <w:color w:val="6B6B6B"/>
          <w:spacing w:val="47"/>
          <w:position w:val="4"/>
          <w:sz w:val="13"/>
        </w:rPr>
        <w:t> </w:t>
      </w:r>
      <w:r>
        <w:rPr/>
        <w:t>Of 256 required chassis-module pairs, 119 (46%) </w:t>
      </w:r>
      <w:r>
        <w:rPr>
          <w:spacing w:val="-5"/>
        </w:rPr>
        <w:t>are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1074</w:t>
      </w:r>
      <w:r>
        <w:rPr>
          <w:color w:val="6B6B6B"/>
          <w:spacing w:val="47"/>
          <w:position w:val="4"/>
          <w:sz w:val="13"/>
        </w:rPr>
        <w:t> </w:t>
      </w:r>
      <w:r>
        <w:rPr/>
        <w:t>already complete in the assigned chassis (Figure </w:t>
      </w:r>
      <w:r>
        <w:rPr>
          <w:spacing w:val="-4"/>
        </w:rPr>
        <w:t>S9).</w:t>
      </w:r>
    </w:p>
    <w:p>
      <w:pPr>
        <w:pStyle w:val="BodyText"/>
        <w:spacing w:before="71"/>
        <w:ind w:left="62"/>
      </w:pPr>
      <w:r>
        <w:rPr/>
        <w:br w:type="column"/>
      </w:r>
      <w:r>
        <w:rPr>
          <w:color w:val="6B6B6B"/>
          <w:position w:val="4"/>
          <w:sz w:val="13"/>
        </w:rPr>
        <w:t>1106</w:t>
      </w:r>
      <w:r>
        <w:rPr>
          <w:color w:val="6B6B6B"/>
          <w:spacing w:val="47"/>
          <w:position w:val="4"/>
          <w:sz w:val="13"/>
        </w:rPr>
        <w:t> </w:t>
      </w:r>
      <w:r>
        <w:rPr/>
        <w:t>coexistence analysis undermines their stability </w:t>
      </w:r>
      <w:r>
        <w:rPr>
          <w:spacing w:val="-2"/>
        </w:rPr>
        <w:t>(Figure</w:t>
      </w:r>
    </w:p>
    <w:p>
      <w:pPr>
        <w:spacing w:before="35"/>
        <w:ind w:left="62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1107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S11).</w:t>
      </w:r>
    </w:p>
    <w:p>
      <w:pPr>
        <w:pStyle w:val="BodyText"/>
        <w:spacing w:line="276" w:lineRule="auto" w:before="116"/>
        <w:ind w:left="62" w:right="390"/>
      </w:pPr>
      <w:r>
        <w:rPr>
          <w:color w:val="6B6B6B"/>
          <w:position w:val="4"/>
          <w:sz w:val="13"/>
        </w:rPr>
        <w:t>1108</w:t>
      </w:r>
      <w:r>
        <w:rPr>
          <w:color w:val="6B6B6B"/>
          <w:spacing w:val="39"/>
          <w:position w:val="4"/>
          <w:sz w:val="13"/>
        </w:rPr>
        <w:t> </w:t>
      </w:r>
      <w:r>
        <w:rPr/>
        <w:t>Transfer</w:t>
      </w:r>
      <w:r>
        <w:rPr>
          <w:spacing w:val="-5"/>
        </w:rPr>
        <w:t> </w:t>
      </w:r>
      <w:r>
        <w:rPr/>
        <w:t>feasibility,</w:t>
      </w:r>
      <w:r>
        <w:rPr>
          <w:spacing w:val="-5"/>
        </w:rPr>
        <w:t> </w:t>
      </w:r>
      <w:r>
        <w:rPr/>
        <w:t>scored</w:t>
      </w:r>
      <w:r>
        <w:rPr>
          <w:spacing w:val="-5"/>
        </w:rPr>
        <w:t> </w:t>
      </w:r>
      <w:r>
        <w:rPr/>
        <w:t>across</w:t>
      </w:r>
      <w:r>
        <w:rPr>
          <w:spacing w:val="-5"/>
        </w:rPr>
        <w:t> </w:t>
      </w:r>
      <w:r>
        <w:rPr/>
        <w:t>488</w:t>
      </w:r>
      <w:r>
        <w:rPr>
          <w:spacing w:val="-5"/>
        </w:rPr>
        <w:t> </w:t>
      </w:r>
      <w:r>
        <w:rPr/>
        <w:t>transfers</w:t>
      </w:r>
      <w:r>
        <w:rPr>
          <w:spacing w:val="-5"/>
        </w:rPr>
        <w:t> </w:t>
      </w:r>
      <w:r>
        <w:rPr/>
        <w:t>spanning </w:t>
      </w:r>
      <w:r>
        <w:rPr>
          <w:color w:val="6B6B6B"/>
          <w:position w:val="4"/>
          <w:sz w:val="13"/>
        </w:rPr>
        <w:t>1109</w:t>
      </w:r>
      <w:r>
        <w:rPr>
          <w:color w:val="6B6B6B"/>
          <w:spacing w:val="40"/>
          <w:position w:val="4"/>
          <w:sz w:val="13"/>
        </w:rPr>
        <w:t> </w:t>
      </w:r>
      <w:r>
        <w:rPr/>
        <w:t>11 chassis, 78 donors, 11 modules and 37 habitats and </w:t>
      </w:r>
      <w:r>
        <w:rPr>
          <w:color w:val="6B6B6B"/>
          <w:position w:val="4"/>
          <w:sz w:val="13"/>
        </w:rPr>
        <w:t>1110</w:t>
      </w:r>
      <w:r>
        <w:rPr>
          <w:color w:val="6B6B6B"/>
          <w:spacing w:val="40"/>
          <w:position w:val="4"/>
          <w:sz w:val="13"/>
        </w:rPr>
        <w:t> </w:t>
      </w:r>
      <w:r>
        <w:rPr/>
        <w:t>combined by geometric mean so any hard barrier</w:t>
      </w:r>
    </w:p>
    <w:p>
      <w:pPr>
        <w:pStyle w:val="BodyText"/>
        <w:spacing w:line="276" w:lineRule="auto" w:before="0"/>
        <w:ind w:left="62" w:right="223"/>
      </w:pPr>
      <w:r>
        <w:rPr>
          <w:color w:val="6B6B6B"/>
          <w:position w:val="4"/>
          <w:sz w:val="13"/>
        </w:rPr>
        <w:t>1111</w:t>
      </w:r>
      <w:r>
        <w:rPr>
          <w:color w:val="6B6B6B"/>
          <w:spacing w:val="40"/>
          <w:position w:val="4"/>
          <w:sz w:val="13"/>
        </w:rPr>
        <w:t> </w:t>
      </w:r>
      <w:r>
        <w:rPr/>
        <w:t>suppresses the whole transfer, fell in median from 0.488 </w:t>
      </w:r>
      <w:r>
        <w:rPr>
          <w:color w:val="6B6B6B"/>
          <w:position w:val="4"/>
          <w:sz w:val="13"/>
        </w:rPr>
        <w:t>1112</w:t>
      </w:r>
      <w:r>
        <w:rPr>
          <w:color w:val="6B6B6B"/>
          <w:spacing w:val="40"/>
          <w:position w:val="4"/>
          <w:sz w:val="13"/>
        </w:rPr>
        <w:t> </w:t>
      </w:r>
      <w:r>
        <w:rPr/>
        <w:t>under six factors to 0.410 under nine; of 152 fully scored </w:t>
      </w:r>
      <w:r>
        <w:rPr>
          <w:color w:val="6B6B6B"/>
          <w:position w:val="4"/>
          <w:sz w:val="13"/>
        </w:rPr>
        <w:t>1113</w:t>
      </w:r>
      <w:r>
        <w:rPr>
          <w:color w:val="6B6B6B"/>
          <w:spacing w:val="40"/>
          <w:position w:val="4"/>
          <w:sz w:val="13"/>
        </w:rPr>
        <w:t> </w:t>
      </w:r>
      <w:r>
        <w:rPr/>
        <w:t>transfers,</w:t>
      </w:r>
      <w:r>
        <w:rPr>
          <w:spacing w:val="-4"/>
        </w:rPr>
        <w:t> </w:t>
      </w:r>
      <w:r>
        <w:rPr/>
        <w:t>150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downgraded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upgraded.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two </w:t>
      </w:r>
      <w:r>
        <w:rPr>
          <w:color w:val="6B6B6B"/>
          <w:position w:val="4"/>
          <w:sz w:val="13"/>
        </w:rPr>
        <w:t>1114</w:t>
      </w:r>
      <w:r>
        <w:rPr>
          <w:color w:val="6B6B6B"/>
          <w:spacing w:val="40"/>
          <w:position w:val="4"/>
          <w:sz w:val="13"/>
        </w:rPr>
        <w:t> </w:t>
      </w:r>
      <w:r>
        <w:rPr/>
        <w:t>models</w:t>
      </w:r>
      <w:r>
        <w:rPr>
          <w:spacing w:val="-4"/>
        </w:rPr>
        <w:t> </w:t>
      </w:r>
      <w:r>
        <w:rPr/>
        <w:t>correlate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ρ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0.872,</w:t>
      </w:r>
      <w:r>
        <w:rPr>
          <w:spacing w:val="-4"/>
        </w:rPr>
        <w:t> </w:t>
      </w:r>
      <w:r>
        <w:rPr/>
        <w:t>yet</w:t>
      </w:r>
      <w:r>
        <w:rPr>
          <w:spacing w:val="-4"/>
        </w:rPr>
        <w:t> </w:t>
      </w:r>
      <w:r>
        <w:rPr/>
        <w:t>223</w:t>
      </w:r>
      <w:r>
        <w:rPr>
          <w:spacing w:val="-4"/>
        </w:rPr>
        <w:t> </w:t>
      </w:r>
      <w:r>
        <w:rPr/>
        <w:t>transfers</w:t>
      </w:r>
      <w:r>
        <w:rPr>
          <w:spacing w:val="-4"/>
        </w:rPr>
        <w:t> </w:t>
      </w:r>
      <w:r>
        <w:rPr/>
        <w:t>moved</w:t>
      </w:r>
      <w:r>
        <w:rPr>
          <w:spacing w:val="-4"/>
        </w:rPr>
        <w:t> </w:t>
      </w:r>
      <w:r>
        <w:rPr/>
        <w:t>by </w:t>
      </w:r>
      <w:r>
        <w:rPr>
          <w:color w:val="6B6B6B"/>
          <w:position w:val="4"/>
          <w:sz w:val="13"/>
        </w:rPr>
        <w:t>1115</w:t>
      </w:r>
      <w:r>
        <w:rPr>
          <w:color w:val="6B6B6B"/>
          <w:spacing w:val="40"/>
          <w:position w:val="4"/>
          <w:sz w:val="13"/>
        </w:rPr>
        <w:t> </w:t>
      </w:r>
      <w:r>
        <w:rPr/>
        <w:t>more than 50 ranks and only 4 of the previous top 10</w:t>
      </w:r>
    </w:p>
    <w:p>
      <w:pPr>
        <w:pStyle w:val="BodyText"/>
        <w:spacing w:line="239" w:lineRule="exact" w:before="0"/>
        <w:ind w:left="62"/>
      </w:pPr>
      <w:r>
        <w:rPr>
          <w:color w:val="6B6B6B"/>
          <w:position w:val="4"/>
          <w:sz w:val="13"/>
        </w:rPr>
        <w:t>1116</w:t>
      </w:r>
      <w:r>
        <w:rPr>
          <w:color w:val="6B6B6B"/>
          <w:spacing w:val="47"/>
          <w:position w:val="4"/>
          <w:sz w:val="13"/>
        </w:rPr>
        <w:t> </w:t>
      </w:r>
      <w:r>
        <w:rPr/>
        <w:t>survived. New factors bind in 109 transfers; </w:t>
      </w:r>
      <w:r>
        <w:rPr>
          <w:spacing w:val="-5"/>
        </w:rPr>
        <w:t>the</w:t>
      </w:r>
    </w:p>
    <w:p>
      <w:pPr>
        <w:pStyle w:val="BodyText"/>
        <w:spacing w:before="34"/>
        <w:ind w:left="62"/>
      </w:pPr>
      <w:r>
        <w:rPr>
          <w:color w:val="6B6B6B"/>
          <w:position w:val="4"/>
          <w:sz w:val="13"/>
        </w:rPr>
        <w:t>1117</w:t>
      </w:r>
      <w:r>
        <w:rPr>
          <w:color w:val="6B6B6B"/>
          <w:spacing w:val="47"/>
          <w:position w:val="4"/>
          <w:sz w:val="13"/>
        </w:rPr>
        <w:t> </w:t>
      </w:r>
      <w:r>
        <w:rPr/>
        <w:t>commonest binding constraints are donor dosage </w:t>
      </w:r>
      <w:r>
        <w:rPr>
          <w:spacing w:val="-2"/>
        </w:rPr>
        <w:t>(137),</w:t>
      </w:r>
    </w:p>
    <w:p>
      <w:pPr>
        <w:pStyle w:val="BodyText"/>
        <w:ind w:left="62"/>
      </w:pPr>
      <w:r>
        <w:rPr>
          <w:color w:val="6B6B6B"/>
          <w:position w:val="4"/>
          <w:sz w:val="13"/>
        </w:rPr>
        <w:t>1118</w:t>
      </w:r>
      <w:r>
        <w:rPr>
          <w:color w:val="6B6B6B"/>
          <w:spacing w:val="47"/>
          <w:position w:val="4"/>
          <w:sz w:val="13"/>
        </w:rPr>
        <w:t> </w:t>
      </w:r>
      <w:r>
        <w:rPr/>
        <w:t>recipient priming (83), operon structure </w:t>
      </w:r>
      <w:r>
        <w:rPr>
          <w:spacing w:val="-2"/>
        </w:rPr>
        <w:t>(72),</w:t>
      </w:r>
    </w:p>
    <w:p>
      <w:pPr>
        <w:pStyle w:val="BodyText"/>
        <w:spacing w:line="276" w:lineRule="auto"/>
        <w:ind w:left="62" w:right="341"/>
      </w:pPr>
      <w:r>
        <w:rPr>
          <w:color w:val="6B6B6B"/>
          <w:position w:val="4"/>
          <w:sz w:val="13"/>
        </w:rPr>
        <w:t>1119</w:t>
      </w:r>
      <w:r>
        <w:rPr>
          <w:color w:val="6B6B6B"/>
          <w:spacing w:val="40"/>
          <w:position w:val="4"/>
          <w:sz w:val="13"/>
        </w:rPr>
        <w:t> </w:t>
      </w:r>
      <w:r>
        <w:rPr/>
        <w:t>compositional distance (64) and phylogenetic distance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1120</w:t>
      </w:r>
      <w:r>
        <w:rPr>
          <w:color w:val="6B6B6B"/>
          <w:spacing w:val="39"/>
          <w:position w:val="4"/>
          <w:sz w:val="13"/>
        </w:rPr>
        <w:t> </w:t>
      </w:r>
      <w:r>
        <w:rPr/>
        <w:t>(63),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compositional</w:t>
      </w:r>
      <w:r>
        <w:rPr>
          <w:spacing w:val="-5"/>
        </w:rPr>
        <w:t> </w:t>
      </w:r>
      <w:r>
        <w:rPr/>
        <w:t>distance</w:t>
      </w:r>
      <w:r>
        <w:rPr>
          <w:spacing w:val="-5"/>
        </w:rPr>
        <w:t> </w:t>
      </w:r>
      <w:r>
        <w:rPr/>
        <w:t>correlating</w:t>
      </w:r>
      <w:r>
        <w:rPr>
          <w:spacing w:val="-5"/>
        </w:rPr>
        <w:t> </w:t>
      </w:r>
      <w:r>
        <w:rPr/>
        <w:t>−0.563</w:t>
      </w:r>
      <w:r>
        <w:rPr>
          <w:spacing w:val="-5"/>
        </w:rPr>
        <w:t> </w:t>
      </w:r>
      <w:r>
        <w:rPr/>
        <w:t>with </w:t>
      </w:r>
      <w:r>
        <w:rPr>
          <w:color w:val="6B6B6B"/>
          <w:position w:val="4"/>
          <w:sz w:val="13"/>
        </w:rPr>
        <w:t>1121</w:t>
      </w:r>
      <w:r>
        <w:rPr>
          <w:color w:val="6B6B6B"/>
          <w:spacing w:val="40"/>
          <w:position w:val="4"/>
          <w:sz w:val="13"/>
        </w:rPr>
        <w:t> </w:t>
      </w:r>
      <w:r>
        <w:rPr/>
        <w:t>phylogenetic proximity against −0.112 for recipient</w:t>
      </w:r>
    </w:p>
    <w:p>
      <w:pPr>
        <w:pStyle w:val="BodyText"/>
        <w:spacing w:line="240" w:lineRule="exact" w:before="0"/>
        <w:ind w:left="62"/>
      </w:pPr>
      <w:r>
        <w:rPr>
          <w:color w:val="6B6B6B"/>
          <w:position w:val="4"/>
          <w:sz w:val="13"/>
        </w:rPr>
        <w:t>1122</w:t>
      </w:r>
      <w:r>
        <w:rPr>
          <w:color w:val="6B6B6B"/>
          <w:spacing w:val="47"/>
          <w:position w:val="4"/>
          <w:sz w:val="13"/>
        </w:rPr>
        <w:t> </w:t>
      </w:r>
      <w:r>
        <w:rPr/>
        <w:t>priming, so the two are not redundant. Of 366 </w:t>
      </w:r>
      <w:r>
        <w:rPr>
          <w:spacing w:val="-2"/>
        </w:rPr>
        <w:t>scored</w:t>
      </w:r>
    </w:p>
    <w:p>
      <w:pPr>
        <w:pStyle w:val="BodyText"/>
        <w:spacing w:after="0" w:line="240" w:lineRule="exact"/>
        <w:sectPr>
          <w:type w:val="continuous"/>
          <w:pgSz w:w="12240" w:h="15840"/>
          <w:pgMar w:top="1140" w:bottom="280" w:left="360" w:right="720"/>
          <w:cols w:num="2" w:equalWidth="0">
            <w:col w:w="5538" w:space="40"/>
            <w:col w:w="5582"/>
          </w:cols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1123</w:t>
      </w:r>
      <w:r>
        <w:rPr>
          <w:color w:val="6B6B6B"/>
          <w:spacing w:val="47"/>
          <w:position w:val="4"/>
          <w:sz w:val="13"/>
        </w:rPr>
        <w:t> </w:t>
      </w:r>
      <w:r>
        <w:rPr/>
        <w:t>transfers, 276 show low codon-adaptation index; median</w:t>
      </w:r>
      <w:r>
        <w:rPr>
          <w:spacing w:val="44"/>
        </w:rPr>
        <w:t>  </w:t>
      </w:r>
      <w:r>
        <w:rPr>
          <w:color w:val="6B6B6B"/>
          <w:position w:val="4"/>
          <w:sz w:val="13"/>
        </w:rPr>
        <w:t>1170</w:t>
      </w:r>
      <w:r>
        <w:rPr>
          <w:color w:val="6B6B6B"/>
          <w:spacing w:val="47"/>
          <w:position w:val="4"/>
          <w:sz w:val="13"/>
        </w:rPr>
        <w:t> </w:t>
      </w:r>
      <w:r>
        <w:rPr/>
        <w:t>only 0.007, without statistical support. Taxon- </w:t>
      </w:r>
      <w:r>
        <w:rPr>
          <w:spacing w:val="-5"/>
        </w:rPr>
        <w:t>and</w:t>
      </w:r>
    </w:p>
    <w:p>
      <w:pPr>
        <w:pStyle w:val="BodyText"/>
      </w:pPr>
      <w:r>
        <w:rPr>
          <w:color w:val="6B6B6B"/>
          <w:position w:val="4"/>
          <w:sz w:val="13"/>
        </w:rPr>
        <w:t>1124</w:t>
      </w:r>
      <w:r>
        <w:rPr>
          <w:color w:val="6B6B6B"/>
          <w:spacing w:val="47"/>
          <w:position w:val="4"/>
          <w:sz w:val="13"/>
        </w:rPr>
        <w:t> </w:t>
      </w:r>
      <w:r>
        <w:rPr/>
        <w:t>phylogenetic distance is 1.508, with a same-domain donor</w:t>
      </w:r>
      <w:r>
        <w:rPr>
          <w:spacing w:val="14"/>
        </w:rPr>
        <w:t> </w:t>
      </w:r>
      <w:r>
        <w:rPr>
          <w:color w:val="6B6B6B"/>
          <w:position w:val="4"/>
          <w:sz w:val="13"/>
        </w:rPr>
        <w:t>1171</w:t>
      </w:r>
      <w:r>
        <w:rPr>
          <w:color w:val="6B6B6B"/>
          <w:spacing w:val="47"/>
          <w:position w:val="4"/>
          <w:sz w:val="13"/>
        </w:rPr>
        <w:t> </w:t>
      </w:r>
      <w:r>
        <w:rPr/>
        <w:t>genus-level presence prediction both give accuracy </w:t>
      </w:r>
      <w:r>
        <w:rPr>
          <w:spacing w:val="-2"/>
        </w:rPr>
        <w:t>0.562</w:t>
      </w:r>
    </w:p>
    <w:p>
      <w:pPr>
        <w:pStyle w:val="BodyText"/>
        <w:spacing w:after="0"/>
        <w:sectPr>
          <w:pgSz w:w="12240" w:h="15840"/>
          <w:pgMar w:top="1100" w:bottom="280" w:left="360" w:right="720"/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1125</w:t>
      </w:r>
      <w:r>
        <w:rPr>
          <w:color w:val="6B6B6B"/>
          <w:spacing w:val="47"/>
          <w:position w:val="4"/>
          <w:sz w:val="13"/>
        </w:rPr>
        <w:t> </w:t>
      </w:r>
      <w:r>
        <w:rPr/>
        <w:t>available for 204 of 255 </w:t>
      </w:r>
      <w:r>
        <w:rPr>
          <w:spacing w:val="-2"/>
        </w:rPr>
        <w:t>targets.</w:t>
      </w:r>
    </w:p>
    <w:p>
      <w:pPr>
        <w:pStyle w:val="BodyText"/>
        <w:spacing w:line="276" w:lineRule="auto" w:before="116"/>
      </w:pPr>
      <w:r>
        <w:rPr>
          <w:color w:val="6B6B6B"/>
          <w:position w:val="4"/>
          <w:sz w:val="13"/>
        </w:rPr>
        <w:t>1126</w:t>
      </w:r>
      <w:r>
        <w:rPr>
          <w:color w:val="6B6B6B"/>
          <w:spacing w:val="40"/>
          <w:position w:val="4"/>
          <w:sz w:val="13"/>
        </w:rPr>
        <w:t> </w:t>
      </w:r>
      <w:r>
        <w:rPr/>
        <w:t>Four</w:t>
      </w:r>
      <w:r>
        <w:rPr>
          <w:spacing w:val="-5"/>
        </w:rPr>
        <w:t> </w:t>
      </w:r>
      <w:r>
        <w:rPr/>
        <w:t>errors</w:t>
      </w:r>
      <w:r>
        <w:rPr>
          <w:spacing w:val="-5"/>
        </w:rPr>
        <w:t> </w:t>
      </w:r>
      <w:r>
        <w:rPr/>
        <w:t>had</w:t>
      </w:r>
      <w:r>
        <w:rPr>
          <w:spacing w:val="-5"/>
        </w:rPr>
        <w:t> </w:t>
      </w:r>
      <w:r>
        <w:rPr/>
        <w:t>inflated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earlier</w:t>
      </w:r>
      <w:r>
        <w:rPr>
          <w:spacing w:val="-5"/>
        </w:rPr>
        <w:t> </w:t>
      </w:r>
      <w:r>
        <w:rPr/>
        <w:t>analysis.</w:t>
      </w:r>
      <w:r>
        <w:rPr>
          <w:spacing w:val="-5"/>
        </w:rPr>
        <w:t> </w:t>
      </w:r>
      <w:r>
        <w:rPr/>
        <w:t>Keyword </w:t>
      </w:r>
      <w:r>
        <w:rPr>
          <w:color w:val="6B6B6B"/>
          <w:position w:val="4"/>
          <w:sz w:val="13"/>
        </w:rPr>
        <w:t>1127</w:t>
      </w:r>
      <w:r>
        <w:rPr>
          <w:color w:val="6B6B6B"/>
          <w:spacing w:val="40"/>
          <w:position w:val="4"/>
          <w:sz w:val="13"/>
        </w:rPr>
        <w:t> </w:t>
      </w:r>
      <w:r>
        <w:rPr/>
        <w:t>matching of module genes against coding-sequence </w:t>
      </w:r>
      <w:r>
        <w:rPr>
          <w:color w:val="6B6B6B"/>
          <w:position w:val="4"/>
          <w:sz w:val="13"/>
        </w:rPr>
        <w:t>1128</w:t>
      </w:r>
      <w:r>
        <w:rPr>
          <w:color w:val="6B6B6B"/>
          <w:spacing w:val="40"/>
          <w:position w:val="4"/>
          <w:sz w:val="13"/>
        </w:rPr>
        <w:t> </w:t>
      </w:r>
      <w:r>
        <w:rPr/>
        <w:t>headers returned a median 78 genes per transfer, as</w:t>
      </w:r>
    </w:p>
    <w:p>
      <w:pPr>
        <w:pStyle w:val="BodyText"/>
        <w:spacing w:before="35"/>
      </w:pPr>
      <w:r>
        <w:rPr/>
        <w:br w:type="column"/>
      </w:r>
      <w:r>
        <w:rPr>
          <w:color w:val="6B6B6B"/>
          <w:position w:val="4"/>
          <w:sz w:val="13"/>
        </w:rPr>
        <w:t>1172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a 0.500 permutation null </w:t>
      </w:r>
      <w:r>
        <w:rPr>
          <w:spacing w:val="-2"/>
        </w:rPr>
        <w:t>(precision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1173</w:t>
      </w:r>
      <w:r>
        <w:rPr>
          <w:color w:val="6B6B6B"/>
          <w:spacing w:val="47"/>
          <w:position w:val="4"/>
          <w:sz w:val="13"/>
        </w:rPr>
        <w:t> </w:t>
      </w:r>
      <w:r>
        <w:rPr/>
        <w:t>0.571, recall 0.500) — a margin of 6.2 percentage </w:t>
      </w:r>
      <w:r>
        <w:rPr>
          <w:spacing w:val="-2"/>
        </w:rPr>
        <w:t>points</w:t>
      </w:r>
    </w:p>
    <w:p>
      <w:pPr>
        <w:pStyle w:val="BodyText"/>
      </w:pPr>
      <w:r>
        <w:rPr>
          <w:color w:val="6B6B6B"/>
          <w:position w:val="4"/>
          <w:sz w:val="13"/>
        </w:rPr>
        <w:t>1174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a pre-registered requirement above 10, so </w:t>
      </w:r>
      <w:r>
        <w:rPr>
          <w:spacing w:val="-5"/>
        </w:rPr>
        <w:t>the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1175</w:t>
      </w:r>
      <w:r>
        <w:rPr>
          <w:color w:val="6B6B6B"/>
          <w:spacing w:val="47"/>
          <w:position w:val="4"/>
          <w:sz w:val="13"/>
        </w:rPr>
        <w:t> </w:t>
      </w:r>
      <w:r>
        <w:rPr/>
        <w:t>pre-registration is judged failed, even though the </w:t>
      </w:r>
      <w:r>
        <w:rPr>
          <w:spacing w:val="-2"/>
        </w:rPr>
        <w:t>pattern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222" w:space="78"/>
            <w:col w:w="5860"/>
          </w:cols>
        </w:sectPr>
      </w:pP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1129</w:t>
      </w:r>
      <w:r>
        <w:rPr>
          <w:color w:val="6B6B6B"/>
          <w:spacing w:val="47"/>
          <w:position w:val="4"/>
          <w:sz w:val="13"/>
        </w:rPr>
        <w:t> </w:t>
      </w:r>
      <w:r>
        <w:rPr/>
        <w:t>generic terms such as "binding" and "transporter" matched</w:t>
      </w:r>
      <w:r>
        <w:rPr>
          <w:spacing w:val="-14"/>
        </w:rPr>
        <w:t> </w:t>
      </w:r>
      <w:r>
        <w:rPr>
          <w:color w:val="6B6B6B"/>
          <w:position w:val="4"/>
          <w:sz w:val="13"/>
        </w:rPr>
        <w:t>1176</w:t>
      </w:r>
      <w:r>
        <w:rPr>
          <w:color w:val="6B6B6B"/>
          <w:spacing w:val="47"/>
          <w:position w:val="4"/>
          <w:sz w:val="13"/>
        </w:rPr>
        <w:t> </w:t>
      </w:r>
      <w:r>
        <w:rPr/>
        <w:t>matches its expectation: the framework predicts </w:t>
      </w:r>
      <w:r>
        <w:rPr>
          <w:spacing w:val="-4"/>
        </w:rPr>
        <w:t>what</w:t>
      </w:r>
    </w:p>
    <w:p>
      <w:pPr>
        <w:pStyle w:val="BodyText"/>
        <w:spacing w:after="0" w:line="240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35"/>
      </w:pPr>
      <w:r>
        <w:rPr>
          <w:color w:val="6B6B6B"/>
          <w:position w:val="4"/>
          <w:sz w:val="13"/>
        </w:rPr>
        <w:t>1130</w:t>
      </w:r>
      <w:r>
        <w:rPr>
          <w:color w:val="6B6B6B"/>
          <w:spacing w:val="40"/>
          <w:position w:val="4"/>
          <w:sz w:val="13"/>
        </w:rPr>
        <w:t> </w:t>
      </w:r>
      <w:r>
        <w:rPr/>
        <w:t>hundreds of unrelated loci; replacing it with Pfam-hit </w:t>
      </w:r>
      <w:r>
        <w:rPr>
          <w:color w:val="6B6B6B"/>
          <w:position w:val="4"/>
          <w:sz w:val="13"/>
        </w:rPr>
        <w:t>1131</w:t>
      </w:r>
      <w:r>
        <w:rPr>
          <w:color w:val="6B6B6B"/>
          <w:spacing w:val="40"/>
          <w:position w:val="4"/>
          <w:sz w:val="13"/>
        </w:rPr>
        <w:t> </w:t>
      </w:r>
      <w:r>
        <w:rPr/>
        <w:t>identifiers</w:t>
      </w:r>
      <w:r>
        <w:rPr>
          <w:spacing w:val="-4"/>
        </w:rPr>
        <w:t> </w:t>
      </w:r>
      <w:r>
        <w:rPr/>
        <w:t>mapped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coding</w:t>
      </w:r>
      <w:r>
        <w:rPr>
          <w:spacing w:val="-4"/>
        </w:rPr>
        <w:t> </w:t>
      </w:r>
      <w:r>
        <w:rPr/>
        <w:t>sequences,</w:t>
      </w:r>
      <w:r>
        <w:rPr>
          <w:spacing w:val="-4"/>
        </w:rPr>
        <w:t> </w:t>
      </w:r>
      <w:r>
        <w:rPr/>
        <w:t>validated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ρ</w:t>
      </w:r>
      <w:r>
        <w:rPr>
          <w:spacing w:val="-4"/>
        </w:rPr>
        <w:t> </w:t>
      </w:r>
      <w:r>
        <w:rPr/>
        <w:t>= </w:t>
      </w:r>
      <w:r>
        <w:rPr>
          <w:color w:val="6B6B6B"/>
          <w:position w:val="4"/>
          <w:sz w:val="13"/>
        </w:rPr>
        <w:t>1132</w:t>
      </w:r>
      <w:r>
        <w:rPr>
          <w:color w:val="6B6B6B"/>
          <w:spacing w:val="40"/>
          <w:position w:val="4"/>
          <w:sz w:val="13"/>
        </w:rPr>
        <w:t> </w:t>
      </w:r>
      <w:r>
        <w:rPr/>
        <w:t>1.000</w:t>
      </w:r>
      <w:r>
        <w:rPr>
          <w:spacing w:val="-5"/>
        </w:rPr>
        <w:t> </w:t>
      </w:r>
      <w:r>
        <w:rPr/>
        <w:t>across</w:t>
      </w:r>
      <w:r>
        <w:rPr>
          <w:spacing w:val="-5"/>
        </w:rPr>
        <w:t> </w:t>
      </w:r>
      <w:r>
        <w:rPr/>
        <w:t>235</w:t>
      </w:r>
      <w:r>
        <w:rPr>
          <w:spacing w:val="-5"/>
        </w:rPr>
        <w:t> </w:t>
      </w:r>
      <w:r>
        <w:rPr/>
        <w:t>contigs</w:t>
      </w:r>
      <w:r>
        <w:rPr>
          <w:spacing w:val="-5"/>
        </w:rPr>
        <w:t> </w:t>
      </w:r>
      <w:r>
        <w:rPr/>
        <w:t>via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contig-index</w:t>
      </w:r>
      <w:r>
        <w:rPr>
          <w:spacing w:val="-5"/>
        </w:rPr>
        <w:t> </w:t>
      </w:r>
      <w:r>
        <w:rPr/>
        <w:t>proxy,</w:t>
      </w:r>
      <w:r>
        <w:rPr>
          <w:spacing w:val="-5"/>
        </w:rPr>
        <w:t> </w:t>
      </w:r>
      <w:r>
        <w:rPr/>
        <w:t>fixed </w:t>
      </w:r>
      <w:r>
        <w:rPr>
          <w:color w:val="6B6B6B"/>
          <w:position w:val="4"/>
          <w:sz w:val="13"/>
        </w:rPr>
        <w:t>1133</w:t>
      </w:r>
      <w:r>
        <w:rPr>
          <w:color w:val="6B6B6B"/>
          <w:spacing w:val="47"/>
          <w:position w:val="4"/>
          <w:sz w:val="13"/>
        </w:rPr>
        <w:t> </w:t>
      </w:r>
      <w:r>
        <w:rPr/>
        <w:t>this. The first nine-factor combination raised 256 of </w:t>
      </w:r>
      <w:r>
        <w:rPr>
          <w:spacing w:val="-5"/>
        </w:rPr>
        <w:t>366</w:t>
      </w:r>
    </w:p>
    <w:p>
      <w:pPr>
        <w:pStyle w:val="BodyText"/>
        <w:spacing w:line="276" w:lineRule="auto" w:before="35"/>
        <w:ind w:left="195" w:right="389"/>
      </w:pPr>
      <w:r>
        <w:rPr/>
        <w:br w:type="column"/>
      </w:r>
      <w:r>
        <w:rPr>
          <w:color w:val="6B6B6B"/>
          <w:position w:val="4"/>
          <w:sz w:val="13"/>
        </w:rPr>
        <w:t>1177</w:t>
      </w:r>
      <w:r>
        <w:rPr>
          <w:color w:val="6B6B6B"/>
          <w:spacing w:val="40"/>
          <w:position w:val="4"/>
          <w:sz w:val="13"/>
        </w:rPr>
        <w:t> </w:t>
      </w:r>
      <w:r>
        <w:rPr/>
        <w:t>metabolism a habitat supports at the energy layer, not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1178</w:t>
      </w:r>
      <w:r>
        <w:rPr>
          <w:color w:val="6B6B6B"/>
          <w:spacing w:val="40"/>
          <w:position w:val="4"/>
          <w:sz w:val="13"/>
        </w:rPr>
        <w:t> </w:t>
      </w:r>
      <w:r>
        <w:rPr/>
        <w:t>which</w:t>
      </w:r>
      <w:r>
        <w:rPr>
          <w:spacing w:val="-5"/>
        </w:rPr>
        <w:t> </w:t>
      </w:r>
      <w:r>
        <w:rPr/>
        <w:t>organism</w:t>
      </w:r>
      <w:r>
        <w:rPr>
          <w:spacing w:val="-5"/>
        </w:rPr>
        <w:t> </w:t>
      </w:r>
      <w:r>
        <w:rPr/>
        <w:t>performs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strongest</w:t>
      </w:r>
      <w:r>
        <w:rPr>
          <w:spacing w:val="-5"/>
        </w:rPr>
        <w:t> </w:t>
      </w:r>
      <w:r>
        <w:rPr/>
        <w:t>independent </w:t>
      </w:r>
      <w:r>
        <w:rPr>
          <w:color w:val="6B6B6B"/>
          <w:position w:val="4"/>
          <w:sz w:val="13"/>
        </w:rPr>
        <w:t>1179</w:t>
      </w:r>
      <w:r>
        <w:rPr>
          <w:color w:val="6B6B6B"/>
          <w:spacing w:val="40"/>
          <w:position w:val="4"/>
          <w:sz w:val="13"/>
        </w:rPr>
        <w:t> </w:t>
      </w:r>
      <w:r>
        <w:rPr/>
        <w:t>support for the thesis in the whole programme.</w:t>
      </w:r>
    </w:p>
    <w:p>
      <w:pPr>
        <w:pStyle w:val="BodyText"/>
        <w:spacing w:line="206" w:lineRule="exact" w:before="79"/>
        <w:ind w:left="195"/>
      </w:pPr>
      <w:r>
        <w:rPr>
          <w:color w:val="6B6B6B"/>
          <w:position w:val="4"/>
          <w:sz w:val="13"/>
        </w:rPr>
        <w:t>1180</w:t>
      </w:r>
      <w:r>
        <w:rPr>
          <w:color w:val="6B6B6B"/>
          <w:spacing w:val="47"/>
          <w:position w:val="4"/>
          <w:sz w:val="13"/>
        </w:rPr>
        <w:t> </w:t>
      </w:r>
      <w:r>
        <w:rPr/>
        <w:t>Test 2, retrodicting published engineered consortia </w:t>
      </w:r>
      <w:r>
        <w:rPr>
          <w:spacing w:val="-4"/>
        </w:rPr>
        <w:t>from</w:t>
      </w:r>
    </w:p>
    <w:p>
      <w:pPr>
        <w:pStyle w:val="BodyText"/>
        <w:spacing w:after="0" w:line="206" w:lineRule="exact"/>
        <w:sectPr>
          <w:type w:val="continuous"/>
          <w:pgSz w:w="12240" w:h="15840"/>
          <w:pgMar w:top="1140" w:bottom="280" w:left="360" w:right="720"/>
          <w:cols w:num="2" w:equalWidth="0">
            <w:col w:w="5404" w:space="40"/>
            <w:col w:w="5716"/>
          </w:cols>
        </w:sectPr>
      </w:pPr>
    </w:p>
    <w:p>
      <w:pPr>
        <w:pStyle w:val="BodyText"/>
        <w:spacing w:line="170" w:lineRule="auto" w:before="23"/>
        <w:rPr>
          <w:position w:val="-7"/>
        </w:rPr>
      </w:pPr>
      <w:r>
        <w:rPr>
          <w:color w:val="6B6B6B"/>
          <w:position w:val="4"/>
          <w:sz w:val="13"/>
        </w:rPr>
        <w:t>1134</w:t>
      </w:r>
      <w:r>
        <w:rPr>
          <w:color w:val="6B6B6B"/>
          <w:spacing w:val="45"/>
          <w:position w:val="4"/>
          <w:sz w:val="13"/>
        </w:rPr>
        <w:t> </w:t>
      </w:r>
      <w:r>
        <w:rPr/>
        <w:t>scores,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artefact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averaging</w:t>
      </w:r>
      <w:r>
        <w:rPr>
          <w:spacing w:val="-1"/>
        </w:rPr>
        <w:t> </w:t>
      </w:r>
      <w:r>
        <w:rPr/>
        <w:t>percentile-centred</w:t>
      </w:r>
      <w:r>
        <w:rPr>
          <w:spacing w:val="-1"/>
        </w:rPr>
        <w:t> </w:t>
      </w:r>
      <w:r>
        <w:rPr/>
        <w:t>original</w:t>
      </w:r>
      <w:r>
        <w:rPr>
          <w:spacing w:val="14"/>
        </w:rPr>
        <w:t> </w:t>
      </w:r>
      <w:r>
        <w:rPr>
          <w:color w:val="6B6B6B"/>
          <w:vertAlign w:val="subscript"/>
        </w:rPr>
        <w:t>1181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their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stated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objectives,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recovers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the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intervention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class</w:t>
      </w:r>
      <w:r>
        <w:rPr>
          <w:spacing w:val="-1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but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  <w:jc w:val="both"/>
      </w:pPr>
      <w:r>
        <w:rPr>
          <w:color w:val="6B6B6B"/>
          <w:position w:val="4"/>
          <w:sz w:val="13"/>
        </w:rPr>
        <w:t>1135</w:t>
      </w:r>
      <w:r>
        <w:rPr>
          <w:color w:val="6B6B6B"/>
          <w:spacing w:val="47"/>
          <w:position w:val="4"/>
          <w:sz w:val="13"/>
        </w:rPr>
        <w:t> </w:t>
      </w:r>
      <w:r>
        <w:rPr/>
        <w:t>factors (~0.5) against raw ratio factors near 0.8–1.0. </w:t>
      </w:r>
      <w:r>
        <w:rPr>
          <w:spacing w:val="-5"/>
        </w:rPr>
        <w:t>The</w:t>
      </w:r>
    </w:p>
    <w:p>
      <w:pPr>
        <w:pStyle w:val="BodyText"/>
        <w:spacing w:line="270" w:lineRule="atLeast" w:before="0"/>
        <w:jc w:val="both"/>
      </w:pPr>
      <w:r>
        <w:rPr>
          <w:color w:val="6B6B6B"/>
          <w:position w:val="4"/>
          <w:sz w:val="13"/>
        </w:rPr>
        <w:t>1136</w:t>
      </w:r>
      <w:r>
        <w:rPr>
          <w:color w:val="6B6B6B"/>
          <w:spacing w:val="40"/>
          <w:position w:val="4"/>
          <w:sz w:val="13"/>
        </w:rPr>
        <w:t> </w:t>
      </w:r>
      <w:r>
        <w:rPr/>
        <w:t>localisation</w:t>
      </w:r>
      <w:r>
        <w:rPr>
          <w:spacing w:val="-5"/>
        </w:rPr>
        <w:t> </w:t>
      </w:r>
      <w:r>
        <w:rPr/>
        <w:t>factor,</w:t>
      </w:r>
      <w:r>
        <w:rPr>
          <w:spacing w:val="-5"/>
        </w:rPr>
        <w:t> </w:t>
      </w:r>
      <w:r>
        <w:rPr/>
        <w:t>previously</w:t>
      </w:r>
      <w:r>
        <w:rPr>
          <w:spacing w:val="-5"/>
        </w:rPr>
        <w:t> </w:t>
      </w:r>
      <w:r>
        <w:rPr/>
        <w:t>imputed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perfect</w:t>
      </w:r>
      <w:r>
        <w:rPr>
          <w:spacing w:val="-5"/>
        </w:rPr>
        <w:t> </w:t>
      </w:r>
      <w:r>
        <w:rPr/>
        <w:t>1.0</w:t>
      </w:r>
      <w:r>
        <w:rPr>
          <w:spacing w:val="-5"/>
        </w:rPr>
        <w:t> </w:t>
      </w:r>
      <w:r>
        <w:rPr/>
        <w:t>for </w:t>
      </w:r>
      <w:r>
        <w:rPr>
          <w:color w:val="6B6B6B"/>
          <w:position w:val="4"/>
          <w:sz w:val="13"/>
        </w:rPr>
        <w:t>1137</w:t>
      </w:r>
      <w:r>
        <w:rPr>
          <w:color w:val="6B6B6B"/>
          <w:spacing w:val="40"/>
          <w:position w:val="4"/>
          <w:sz w:val="13"/>
        </w:rPr>
        <w:t> </w:t>
      </w:r>
      <w:r>
        <w:rPr/>
        <w:t>204</w:t>
      </w:r>
      <w:r>
        <w:rPr>
          <w:spacing w:val="-2"/>
        </w:rPr>
        <w:t> </w:t>
      </w:r>
      <w:r>
        <w:rPr/>
        <w:t>transfers</w:t>
      </w:r>
      <w:r>
        <w:rPr>
          <w:spacing w:val="-2"/>
        </w:rPr>
        <w:t> </w:t>
      </w:r>
      <w:r>
        <w:rPr/>
        <w:t>lacking</w:t>
      </w:r>
      <w:r>
        <w:rPr>
          <w:spacing w:val="-2"/>
        </w:rPr>
        <w:t> </w:t>
      </w:r>
      <w:r>
        <w:rPr/>
        <w:t>measurable</w:t>
      </w:r>
      <w:r>
        <w:rPr>
          <w:spacing w:val="-2"/>
        </w:rPr>
        <w:t> </w:t>
      </w:r>
      <w:r>
        <w:rPr/>
        <w:t>membrane</w:t>
      </w:r>
      <w:r>
        <w:rPr>
          <w:spacing w:val="-2"/>
        </w:rPr>
        <w:t> </w:t>
      </w:r>
      <w:r>
        <w:rPr/>
        <w:t>fraction,</w:t>
      </w:r>
      <w:r>
        <w:rPr>
          <w:spacing w:val="-2"/>
        </w:rPr>
        <w:t> </w:t>
      </w:r>
      <w:r>
        <w:rPr/>
        <w:t>had </w:t>
      </w:r>
      <w:r>
        <w:rPr>
          <w:color w:val="6B6B6B"/>
          <w:position w:val="4"/>
          <w:sz w:val="13"/>
        </w:rPr>
        <w:t>1138</w:t>
      </w:r>
      <w:r>
        <w:rPr>
          <w:color w:val="6B6B6B"/>
          <w:spacing w:val="40"/>
          <w:position w:val="4"/>
          <w:sz w:val="13"/>
        </w:rPr>
        <w:t> </w:t>
      </w:r>
      <w:r>
        <w:rPr/>
        <w:t>this imputation removed. The codon factor proved not</w:t>
      </w:r>
    </w:p>
    <w:p>
      <w:pPr>
        <w:pStyle w:val="BodyText"/>
        <w:spacing w:before="71"/>
        <w:ind w:left="67"/>
      </w:pPr>
      <w:r>
        <w:rPr/>
        <w:br w:type="column"/>
      </w:r>
      <w:r>
        <w:rPr>
          <w:color w:val="6B6B6B"/>
          <w:position w:val="4"/>
          <w:sz w:val="13"/>
        </w:rPr>
        <w:t>1182</w:t>
      </w:r>
      <w:r>
        <w:rPr>
          <w:color w:val="6B6B6B"/>
          <w:spacing w:val="47"/>
          <w:position w:val="4"/>
          <w:sz w:val="13"/>
        </w:rPr>
        <w:t> </w:t>
      </w:r>
      <w:r>
        <w:rPr/>
        <w:t>is reported as a major defect rather than a </w:t>
      </w:r>
      <w:r>
        <w:rPr>
          <w:spacing w:val="-2"/>
        </w:rPr>
        <w:t>confirmation.</w:t>
      </w:r>
    </w:p>
    <w:p>
      <w:pPr>
        <w:pStyle w:val="BodyText"/>
        <w:spacing w:before="116"/>
        <w:ind w:left="67"/>
      </w:pPr>
      <w:r>
        <w:rPr>
          <w:color w:val="6B6B6B"/>
          <w:position w:val="4"/>
          <w:sz w:val="13"/>
        </w:rPr>
        <w:t>1183</w:t>
      </w:r>
      <w:r>
        <w:rPr>
          <w:color w:val="6B6B6B"/>
          <w:spacing w:val="47"/>
          <w:position w:val="4"/>
          <w:sz w:val="13"/>
        </w:rPr>
        <w:t> </w:t>
      </w:r>
      <w:r>
        <w:rPr/>
        <w:t>Test 3, genome-scale model cross-validation </w:t>
      </w:r>
      <w:r>
        <w:rPr>
          <w:spacing w:val="-2"/>
        </w:rPr>
        <w:t>against</w:t>
      </w:r>
    </w:p>
    <w:p>
      <w:pPr>
        <w:pStyle w:val="BodyText"/>
        <w:ind w:left="67"/>
      </w:pPr>
      <w:r>
        <w:rPr>
          <w:color w:val="6B6B6B"/>
          <w:position w:val="4"/>
          <w:sz w:val="13"/>
        </w:rPr>
        <w:t>1184</w:t>
      </w:r>
      <w:r>
        <w:rPr>
          <w:color w:val="6B6B6B"/>
          <w:spacing w:val="47"/>
          <w:position w:val="4"/>
          <w:sz w:val="13"/>
        </w:rPr>
        <w:t> </w:t>
      </w:r>
      <w:r>
        <w:rPr/>
        <w:t>flux-balance analysis, is inconclusive and </w:t>
      </w:r>
      <w:r>
        <w:rPr>
          <w:spacing w:val="-2"/>
        </w:rPr>
        <w:t>structurally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32" w:space="40"/>
            <w:col w:w="5588"/>
          </w:cols>
        </w:sectPr>
      </w:pPr>
    </w:p>
    <w:p>
      <w:pPr>
        <w:pStyle w:val="BodyText"/>
        <w:spacing w:line="226" w:lineRule="exact" w:before="0"/>
        <w:rPr>
          <w:position w:val="12"/>
        </w:rPr>
      </w:pPr>
      <w:r>
        <w:rPr>
          <w:color w:val="6B6B6B"/>
          <w:position w:val="4"/>
          <w:sz w:val="13"/>
        </w:rPr>
        <w:t>1139</w:t>
      </w:r>
      <w:r>
        <w:rPr>
          <w:color w:val="6B6B6B"/>
          <w:spacing w:val="47"/>
          <w:position w:val="4"/>
          <w:sz w:val="13"/>
        </w:rPr>
        <w:t> </w:t>
      </w:r>
      <w:r>
        <w:rPr/>
        <w:t>independent of GC content, correlating with donor-chassis</w:t>
      </w:r>
      <w:r>
        <w:rPr>
          <w:spacing w:val="-10"/>
        </w:rPr>
        <w:t> </w:t>
      </w:r>
      <w:r>
        <w:rPr>
          <w:color w:val="6B6B6B"/>
          <w:position w:val="16"/>
          <w:sz w:val="13"/>
        </w:rPr>
        <w:t>1185</w:t>
      </w:r>
      <w:r>
        <w:rPr>
          <w:color w:val="6B6B6B"/>
          <w:spacing w:val="47"/>
          <w:position w:val="16"/>
          <w:sz w:val="13"/>
        </w:rPr>
        <w:t> </w:t>
      </w:r>
      <w:r>
        <w:rPr>
          <w:position w:val="12"/>
        </w:rPr>
        <w:t>limited. Only one archaeal model exists among 108 </w:t>
      </w:r>
      <w:r>
        <w:rPr>
          <w:spacing w:val="-4"/>
          <w:position w:val="12"/>
        </w:rPr>
        <w:t>BiGG</w:t>
      </w:r>
    </w:p>
    <w:p>
      <w:pPr>
        <w:pStyle w:val="BodyText"/>
        <w:spacing w:after="0" w:line="226" w:lineRule="exact"/>
        <w:rPr>
          <w:position w:val="12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103"/>
        <w:ind w:right="58"/>
      </w:pPr>
      <w:r>
        <w:rPr>
          <w:color w:val="6B6B6B"/>
          <w:position w:val="4"/>
          <w:sz w:val="13"/>
        </w:rPr>
        <w:t>1140</w:t>
      </w:r>
      <w:r>
        <w:rPr>
          <w:color w:val="6B6B6B"/>
          <w:spacing w:val="40"/>
          <w:position w:val="4"/>
          <w:sz w:val="13"/>
        </w:rPr>
        <w:t> </w:t>
      </w:r>
      <w:r>
        <w:rPr/>
        <w:t>GC divergence at ρ = −0.81 (p = 9.5 × 10</w:t>
      </w:r>
      <w:r>
        <w:rPr>
          <w:position w:val="7"/>
          <w:sz w:val="14"/>
        </w:rPr>
        <w:t>−85</w:t>
      </w:r>
      <w:r>
        <w:rPr>
          <w:spacing w:val="27"/>
          <w:position w:val="7"/>
          <w:sz w:val="14"/>
        </w:rPr>
        <w:t> </w:t>
      </w:r>
      <w:r>
        <w:rPr/>
        <w:t>), largely </w:t>
      </w:r>
      <w:r>
        <w:rPr>
          <w:color w:val="6B6B6B"/>
          <w:position w:val="4"/>
          <w:sz w:val="13"/>
        </w:rPr>
        <w:t>1141</w:t>
      </w:r>
      <w:r>
        <w:rPr>
          <w:color w:val="6B6B6B"/>
          <w:spacing w:val="38"/>
          <w:position w:val="4"/>
          <w:sz w:val="13"/>
        </w:rPr>
        <w:t> </w:t>
      </w:r>
      <w:r>
        <w:rPr/>
        <w:t>re-expressing</w:t>
      </w:r>
      <w:r>
        <w:rPr>
          <w:spacing w:val="-6"/>
        </w:rPr>
        <w:t> </w:t>
      </w:r>
      <w:r>
        <w:rPr/>
        <w:t>compositional</w:t>
      </w:r>
      <w:r>
        <w:rPr>
          <w:spacing w:val="-6"/>
        </w:rPr>
        <w:t> </w:t>
      </w:r>
      <w:r>
        <w:rPr/>
        <w:t>distance</w:t>
      </w:r>
      <w:r>
        <w:rPr>
          <w:spacing w:val="-6"/>
        </w:rPr>
        <w:t> </w:t>
      </w:r>
      <w:r>
        <w:rPr/>
        <w:t>rather</w:t>
      </w:r>
      <w:r>
        <w:rPr>
          <w:spacing w:val="-6"/>
        </w:rPr>
        <w:t> </w:t>
      </w:r>
      <w:r>
        <w:rPr/>
        <w:t>than</w:t>
      </w:r>
      <w:r>
        <w:rPr>
          <w:spacing w:val="-6"/>
        </w:rPr>
        <w:t> </w:t>
      </w:r>
      <w:r>
        <w:rPr/>
        <w:t>adding </w:t>
      </w:r>
      <w:r>
        <w:rPr>
          <w:color w:val="6B6B6B"/>
          <w:position w:val="4"/>
          <w:sz w:val="13"/>
        </w:rPr>
        <w:t>1142</w:t>
      </w:r>
      <w:r>
        <w:rPr>
          <w:color w:val="6B6B6B"/>
          <w:spacing w:val="40"/>
          <w:position w:val="4"/>
          <w:sz w:val="13"/>
        </w:rPr>
        <w:t> </w:t>
      </w:r>
      <w:r>
        <w:rPr/>
        <w:t>translational information.</w:t>
      </w:r>
    </w:p>
    <w:p>
      <w:pPr>
        <w:pStyle w:val="BodyText"/>
        <w:spacing w:before="79"/>
      </w:pPr>
      <w:r>
        <w:rPr>
          <w:color w:val="6B6B6B"/>
          <w:position w:val="4"/>
          <w:sz w:val="13"/>
        </w:rPr>
        <w:t>1143</w:t>
      </w:r>
      <w:r>
        <w:rPr>
          <w:color w:val="6B6B6B"/>
          <w:spacing w:val="47"/>
          <w:position w:val="4"/>
          <w:sz w:val="13"/>
        </w:rPr>
        <w:t> </w:t>
      </w:r>
      <w:r>
        <w:rPr/>
        <w:t>Feasibility here is a relative ranking, not an </w:t>
      </w:r>
      <w:r>
        <w:rPr>
          <w:spacing w:val="-2"/>
        </w:rPr>
        <w:t>absolute</w:t>
      </w:r>
    </w:p>
    <w:p>
      <w:pPr>
        <w:pStyle w:val="BodyText"/>
      </w:pPr>
      <w:r>
        <w:rPr>
          <w:color w:val="6B6B6B"/>
          <w:position w:val="4"/>
          <w:sz w:val="13"/>
        </w:rPr>
        <w:t>1144</w:t>
      </w:r>
      <w:r>
        <w:rPr>
          <w:color w:val="6B6B6B"/>
          <w:spacing w:val="47"/>
          <w:position w:val="4"/>
          <w:sz w:val="13"/>
        </w:rPr>
        <w:t> </w:t>
      </w:r>
      <w:r>
        <w:rPr/>
        <w:t>probability: a median of 0.41 does not mean 41% </w:t>
      </w:r>
      <w:r>
        <w:rPr>
          <w:spacing w:val="-5"/>
        </w:rPr>
        <w:t>of</w:t>
      </w:r>
    </w:p>
    <w:p>
      <w:pPr>
        <w:pStyle w:val="BodyText"/>
        <w:spacing w:line="276" w:lineRule="auto" w:before="35"/>
        <w:jc w:val="both"/>
      </w:pPr>
      <w:r>
        <w:rPr>
          <w:color w:val="6B6B6B"/>
          <w:position w:val="4"/>
          <w:sz w:val="13"/>
        </w:rPr>
        <w:t>1145</w:t>
      </w:r>
      <w:r>
        <w:rPr>
          <w:color w:val="6B6B6B"/>
          <w:spacing w:val="39"/>
          <w:position w:val="4"/>
          <w:sz w:val="13"/>
        </w:rPr>
        <w:t> </w:t>
      </w:r>
      <w:r>
        <w:rPr/>
        <w:t>attempts</w:t>
      </w:r>
      <w:r>
        <w:rPr>
          <w:spacing w:val="-6"/>
        </w:rPr>
        <w:t> </w:t>
      </w:r>
      <w:r>
        <w:rPr/>
        <w:t>would</w:t>
      </w:r>
      <w:r>
        <w:rPr>
          <w:spacing w:val="-6"/>
        </w:rPr>
        <w:t> </w:t>
      </w:r>
      <w:r>
        <w:rPr/>
        <w:t>succeed.</w:t>
      </w:r>
      <w:r>
        <w:rPr>
          <w:spacing w:val="-6"/>
        </w:rPr>
        <w:t> </w:t>
      </w:r>
      <w:r>
        <w:rPr/>
        <w:t>Weight</w:t>
      </w:r>
      <w:r>
        <w:rPr>
          <w:spacing w:val="-6"/>
        </w:rPr>
        <w:t> </w:t>
      </w:r>
      <w:r>
        <w:rPr/>
        <w:t>sensitivity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median </w:t>
      </w:r>
      <w:r>
        <w:rPr>
          <w:color w:val="6B6B6B"/>
          <w:position w:val="4"/>
          <w:sz w:val="13"/>
        </w:rPr>
        <w:t>1146</w:t>
      </w:r>
      <w:r>
        <w:rPr>
          <w:color w:val="6B6B6B"/>
          <w:spacing w:val="40"/>
          <w:position w:val="4"/>
          <w:sz w:val="13"/>
        </w:rPr>
        <w:t> </w:t>
      </w:r>
      <w:r>
        <w:rPr/>
        <w:t>ρ = 0.73 against the published ranking over 2,000 draws, </w:t>
      </w:r>
      <w:r>
        <w:rPr>
          <w:color w:val="6B6B6B"/>
          <w:position w:val="4"/>
          <w:sz w:val="13"/>
        </w:rPr>
        <w:t>1147</w:t>
      </w:r>
      <w:r>
        <w:rPr>
          <w:color w:val="6B6B6B"/>
          <w:spacing w:val="40"/>
          <w:position w:val="4"/>
          <w:sz w:val="13"/>
        </w:rPr>
        <w:t> </w:t>
      </w:r>
      <w:r>
        <w:rPr/>
        <w:t>degrading most when weight concentrates on donor</w:t>
      </w:r>
    </w:p>
    <w:p>
      <w:pPr>
        <w:pStyle w:val="BodyText"/>
        <w:spacing w:line="240" w:lineRule="exact" w:before="0"/>
        <w:jc w:val="both"/>
      </w:pPr>
      <w:r>
        <w:rPr>
          <w:color w:val="6B6B6B"/>
          <w:position w:val="4"/>
          <w:sz w:val="13"/>
        </w:rPr>
        <w:t>1148</w:t>
      </w:r>
      <w:r>
        <w:rPr>
          <w:color w:val="6B6B6B"/>
          <w:spacing w:val="47"/>
          <w:position w:val="4"/>
          <w:sz w:val="13"/>
        </w:rPr>
        <w:t> </w:t>
      </w:r>
      <w:r>
        <w:rPr/>
        <w:t>dosage. Separately, 36,744 viable donor-recipient </w:t>
      </w:r>
      <w:r>
        <w:rPr>
          <w:spacing w:val="-2"/>
        </w:rPr>
        <w:t>pairs</w:t>
      </w:r>
    </w:p>
    <w:p>
      <w:pPr>
        <w:pStyle w:val="BodyText"/>
        <w:spacing w:line="233" w:lineRule="exact" w:before="0"/>
        <w:ind w:left="108"/>
      </w:pPr>
      <w:r>
        <w:rPr/>
        <w:br w:type="column"/>
      </w:r>
      <w:r>
        <w:rPr>
          <w:color w:val="6B6B6B"/>
          <w:position w:val="4"/>
          <w:sz w:val="13"/>
        </w:rPr>
        <w:t>1186</w:t>
      </w:r>
      <w:r>
        <w:rPr>
          <w:color w:val="6B6B6B"/>
          <w:spacing w:val="47"/>
          <w:position w:val="4"/>
          <w:sz w:val="13"/>
        </w:rPr>
        <w:t> </w:t>
      </w:r>
      <w:r>
        <w:rPr/>
        <w:t>candidates — Methanosarcina barkeri iAF692 — </w:t>
      </w:r>
      <w:r>
        <w:rPr>
          <w:spacing w:val="-2"/>
        </w:rPr>
        <w:t>giving</w:t>
      </w:r>
    </w:p>
    <w:p>
      <w:pPr>
        <w:pStyle w:val="BodyText"/>
        <w:spacing w:line="276" w:lineRule="auto" w:before="35"/>
        <w:ind w:left="108" w:right="536"/>
      </w:pPr>
      <w:r>
        <w:rPr>
          <w:color w:val="6B6B6B"/>
          <w:position w:val="4"/>
          <w:sz w:val="13"/>
        </w:rPr>
        <w:t>1187</w:t>
      </w:r>
      <w:r>
        <w:rPr>
          <w:color w:val="6B6B6B"/>
          <w:spacing w:val="40"/>
          <w:position w:val="4"/>
          <w:sz w:val="13"/>
        </w:rPr>
        <w:t> </w:t>
      </w:r>
      <w:r>
        <w:rPr/>
        <w:t>four comparable donor predictions: thermodynamic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1188</w:t>
      </w:r>
      <w:r>
        <w:rPr>
          <w:color w:val="6B6B6B"/>
          <w:spacing w:val="40"/>
          <w:position w:val="4"/>
          <w:sz w:val="13"/>
        </w:rPr>
        <w:t> </w:t>
      </w:r>
      <w:r>
        <w:rPr/>
        <w:t>ordering</w:t>
      </w:r>
      <w:r>
        <w:rPr>
          <w:spacing w:val="-2"/>
        </w:rPr>
        <w:t> </w:t>
      </w:r>
      <w:r>
        <w:rPr/>
        <w:t>agrees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FBA</w:t>
      </w:r>
      <w:r>
        <w:rPr>
          <w:spacing w:val="-2"/>
        </w:rPr>
        <w:t> </w:t>
      </w:r>
      <w:r>
        <w:rPr/>
        <w:t>growth-yield</w:t>
      </w:r>
      <w:r>
        <w:rPr>
          <w:spacing w:val="-2"/>
        </w:rPr>
        <w:t> </w:t>
      </w:r>
      <w:r>
        <w:rPr/>
        <w:t>ordering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ρ</w:t>
      </w:r>
      <w:r>
        <w:rPr>
          <w:spacing w:val="-2"/>
        </w:rPr>
        <w:t> </w:t>
      </w:r>
      <w:r>
        <w:rPr/>
        <w:t>= </w:t>
      </w:r>
      <w:r>
        <w:rPr>
          <w:color w:val="6B6B6B"/>
          <w:position w:val="4"/>
          <w:sz w:val="13"/>
        </w:rPr>
        <w:t>1189</w:t>
      </w:r>
      <w:r>
        <w:rPr>
          <w:color w:val="6B6B6B"/>
          <w:spacing w:val="47"/>
          <w:position w:val="4"/>
          <w:sz w:val="13"/>
        </w:rPr>
        <w:t> </w:t>
      </w:r>
      <w:r>
        <w:rPr/>
        <w:t>0.200 (p = 0.800), or ρ = 0.500 (p = 0.667) restricted </w:t>
      </w:r>
      <w:r>
        <w:rPr>
          <w:spacing w:val="-5"/>
        </w:rPr>
        <w:t>to</w:t>
      </w:r>
    </w:p>
    <w:p>
      <w:pPr>
        <w:pStyle w:val="BodyText"/>
        <w:spacing w:line="240" w:lineRule="exact" w:before="0"/>
        <w:ind w:left="108"/>
      </w:pPr>
      <w:r>
        <w:rPr>
          <w:color w:val="6B6B6B"/>
          <w:position w:val="4"/>
          <w:sz w:val="13"/>
        </w:rPr>
        <w:t>1190</w:t>
      </w:r>
      <w:r>
        <w:rPr>
          <w:color w:val="6B6B6B"/>
          <w:spacing w:val="47"/>
          <w:position w:val="4"/>
          <w:sz w:val="13"/>
        </w:rPr>
        <w:t> </w:t>
      </w:r>
      <w:r>
        <w:rPr/>
        <w:t>the three EC-catalogued donors, uninformative either </w:t>
      </w:r>
      <w:r>
        <w:rPr>
          <w:spacing w:val="-5"/>
        </w:rPr>
        <w:t>way</w:t>
      </w:r>
    </w:p>
    <w:p>
      <w:pPr>
        <w:pStyle w:val="BodyText"/>
        <w:ind w:left="108"/>
      </w:pPr>
      <w:r>
        <w:rPr>
          <w:color w:val="6B6B6B"/>
          <w:position w:val="4"/>
          <w:sz w:val="13"/>
        </w:rPr>
        <w:t>1191</w:t>
      </w:r>
      <w:r>
        <w:rPr>
          <w:color w:val="6B6B6B"/>
          <w:spacing w:val="47"/>
          <w:position w:val="4"/>
          <w:sz w:val="13"/>
        </w:rPr>
        <w:t> </w:t>
      </w:r>
      <w:r>
        <w:rPr/>
        <w:t>at this sample size. Eleven reactions </w:t>
      </w:r>
      <w:r>
        <w:rPr>
          <w:spacing w:val="-5"/>
        </w:rPr>
        <w:t>are</w:t>
      </w:r>
    </w:p>
    <w:p>
      <w:pPr>
        <w:pStyle w:val="BodyText"/>
        <w:ind w:left="108"/>
      </w:pPr>
      <w:r>
        <w:rPr>
          <w:color w:val="6B6B6B"/>
          <w:position w:val="4"/>
          <w:sz w:val="13"/>
        </w:rPr>
        <w:t>1192</w:t>
      </w:r>
      <w:r>
        <w:rPr>
          <w:color w:val="6B6B6B"/>
          <w:spacing w:val="47"/>
          <w:position w:val="4"/>
          <w:sz w:val="13"/>
        </w:rPr>
        <w:t> </w:t>
      </w:r>
      <w:r>
        <w:rPr/>
        <w:t>thermodynamically indistinguishable at the </w:t>
      </w:r>
      <w:r>
        <w:rPr>
          <w:spacing w:val="-2"/>
        </w:rPr>
        <w:t>model's</w:t>
      </w:r>
    </w:p>
    <w:p>
      <w:pPr>
        <w:pStyle w:val="BodyText"/>
        <w:spacing w:line="270" w:lineRule="atLeast" w:before="0"/>
        <w:ind w:left="108" w:right="320"/>
      </w:pPr>
      <w:r>
        <w:rPr>
          <w:color w:val="6B6B6B"/>
          <w:position w:val="4"/>
          <w:sz w:val="13"/>
        </w:rPr>
        <w:t>1193</w:t>
      </w:r>
      <w:r>
        <w:rPr>
          <w:color w:val="6B6B6B"/>
          <w:spacing w:val="40"/>
          <w:position w:val="4"/>
          <w:sz w:val="13"/>
        </w:rPr>
        <w:t> </w:t>
      </w:r>
      <w:r>
        <w:rPr/>
        <w:t>resolution, and eight catabolic reactions give numerically </w:t>
      </w:r>
      <w:r>
        <w:rPr>
          <w:color w:val="6B6B6B"/>
          <w:position w:val="4"/>
          <w:sz w:val="13"/>
        </w:rPr>
        <w:t>1194</w:t>
      </w:r>
      <w:r>
        <w:rPr>
          <w:color w:val="6B6B6B"/>
          <w:spacing w:val="40"/>
          <w:position w:val="4"/>
          <w:sz w:val="13"/>
        </w:rPr>
        <w:t> </w:t>
      </w:r>
      <w:r>
        <w:rPr/>
        <w:t>identical biomass flux (0.020821) because they share a </w:t>
      </w:r>
      <w:r>
        <w:rPr>
          <w:color w:val="6B6B6B"/>
          <w:position w:val="4"/>
          <w:sz w:val="13"/>
        </w:rPr>
        <w:t>1195</w:t>
      </w:r>
      <w:r>
        <w:rPr>
          <w:color w:val="6B6B6B"/>
          <w:spacing w:val="40"/>
          <w:position w:val="4"/>
          <w:sz w:val="13"/>
        </w:rPr>
        <w:t> </w:t>
      </w:r>
      <w:r>
        <w:rPr/>
        <w:t>reductant,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FBA</w:t>
      </w:r>
      <w:r>
        <w:rPr>
          <w:spacing w:val="-4"/>
        </w:rPr>
        <w:t> </w:t>
      </w:r>
      <w:r>
        <w:rPr/>
        <w:t>cannot</w:t>
      </w:r>
      <w:r>
        <w:rPr>
          <w:spacing w:val="-4"/>
        </w:rPr>
        <w:t> </w:t>
      </w:r>
      <w:r>
        <w:rPr/>
        <w:t>resolve</w:t>
      </w:r>
      <w:r>
        <w:rPr>
          <w:spacing w:val="-4"/>
        </w:rPr>
        <w:t> </w:t>
      </w:r>
      <w:r>
        <w:rPr/>
        <w:t>them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degeneracy</w:t>
      </w:r>
    </w:p>
    <w:p>
      <w:pPr>
        <w:pStyle w:val="BodyText"/>
        <w:spacing w:after="0" w:line="270" w:lineRule="atLeast"/>
        <w:sectPr>
          <w:type w:val="continuous"/>
          <w:pgSz w:w="12240" w:h="15840"/>
          <w:pgMar w:top="1140" w:bottom="280" w:left="360" w:right="720"/>
          <w:cols w:num="2" w:equalWidth="0">
            <w:col w:w="5492" w:space="40"/>
            <w:col w:w="5628"/>
          </w:cols>
        </w:sectPr>
      </w:pPr>
    </w:p>
    <w:p>
      <w:pPr>
        <w:pStyle w:val="BodyText"/>
        <w:spacing w:line="170" w:lineRule="auto" w:before="9"/>
        <w:rPr>
          <w:position w:val="-7"/>
        </w:rPr>
      </w:pPr>
      <w:r>
        <w:rPr>
          <w:color w:val="6B6B6B"/>
          <w:position w:val="4"/>
          <w:sz w:val="13"/>
        </w:rPr>
        <w:t>1149</w:t>
      </w:r>
      <w:r>
        <w:rPr>
          <w:color w:val="6B6B6B"/>
          <w:spacing w:val="44"/>
          <w:position w:val="4"/>
          <w:sz w:val="13"/>
        </w:rPr>
        <w:t> </w:t>
      </w:r>
      <w:r>
        <w:rPr/>
        <w:t>were</w:t>
      </w:r>
      <w:r>
        <w:rPr>
          <w:spacing w:val="-1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committed-step</w:t>
      </w:r>
      <w:r>
        <w:rPr>
          <w:spacing w:val="-1"/>
        </w:rPr>
        <w:t> </w:t>
      </w:r>
      <w:r>
        <w:rPr/>
        <w:t>marker</w:t>
      </w:r>
      <w:r>
        <w:rPr>
          <w:spacing w:val="-1"/>
        </w:rPr>
        <w:t> </w:t>
      </w:r>
      <w:r>
        <w:rPr/>
        <w:t>enzymes,</w:t>
      </w:r>
      <w:r>
        <w:rPr>
          <w:spacing w:val="-2"/>
        </w:rPr>
        <w:t> </w:t>
      </w:r>
      <w:r>
        <w:rPr/>
        <w:t>and</w:t>
      </w:r>
      <w:r>
        <w:rPr>
          <w:spacing w:val="-21"/>
        </w:rPr>
        <w:t> </w:t>
      </w:r>
      <w:r>
        <w:rPr>
          <w:color w:val="6B6B6B"/>
          <w:vertAlign w:val="subscript"/>
        </w:rPr>
        <w:t>1196</w:t>
      </w:r>
      <w:r>
        <w:rPr>
          <w:color w:val="6B6B6B"/>
          <w:spacing w:val="26"/>
          <w:vertAlign w:val="baseline"/>
        </w:rPr>
        <w:t> </w:t>
      </w:r>
      <w:r>
        <w:rPr>
          <w:position w:val="-7"/>
          <w:vertAlign w:val="baseline"/>
        </w:rPr>
        <w:t>defeating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the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solver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elsewhere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also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removes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most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of</w:t>
      </w:r>
      <w:r>
        <w:rPr>
          <w:spacing w:val="-1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the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1150</w:t>
      </w:r>
      <w:r>
        <w:rPr>
          <w:color w:val="6B6B6B"/>
          <w:spacing w:val="47"/>
          <w:position w:val="4"/>
          <w:sz w:val="13"/>
        </w:rPr>
        <w:t> </w:t>
      </w:r>
      <w:r>
        <w:rPr/>
        <w:t>303 cross-feeding edges across 16 habitats, with 15 of </w:t>
      </w:r>
      <w:r>
        <w:rPr>
          <w:spacing w:val="-5"/>
        </w:rPr>
        <w:t>16</w:t>
      </w:r>
    </w:p>
    <w:p>
      <w:pPr>
        <w:pStyle w:val="BodyText"/>
        <w:spacing w:line="276" w:lineRule="auto" w:before="35"/>
        <w:ind w:right="346"/>
      </w:pPr>
      <w:r>
        <w:rPr>
          <w:color w:val="6B6B6B"/>
          <w:position w:val="4"/>
          <w:sz w:val="13"/>
        </w:rPr>
        <w:t>1151</w:t>
      </w:r>
      <w:r>
        <w:rPr>
          <w:color w:val="6B6B6B"/>
          <w:spacing w:val="40"/>
          <w:position w:val="4"/>
          <w:sz w:val="13"/>
        </w:rPr>
        <w:t> </w:t>
      </w:r>
      <w:r>
        <w:rPr/>
        <w:t>consortia closing a sulfur loop internally; the SDR </w:t>
      </w:r>
      <w:r>
        <w:rPr>
          <w:color w:val="6B6B6B"/>
          <w:position w:val="4"/>
          <w:sz w:val="13"/>
        </w:rPr>
        <w:t>1152</w:t>
      </w:r>
      <w:r>
        <w:rPr>
          <w:color w:val="6B6B6B"/>
          <w:spacing w:val="40"/>
          <w:position w:val="4"/>
          <w:sz w:val="13"/>
        </w:rPr>
        <w:t> </w:t>
      </w:r>
      <w:r>
        <w:rPr/>
        <w:t>family's</w:t>
      </w:r>
      <w:r>
        <w:rPr>
          <w:spacing w:val="-4"/>
        </w:rPr>
        <w:t> </w:t>
      </w:r>
      <w:r>
        <w:rPr/>
        <w:t>174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best</w:t>
      </w:r>
      <w:r>
        <w:rPr>
          <w:spacing w:val="-4"/>
        </w:rPr>
        <w:t> </w:t>
      </w:r>
      <w:r>
        <w:rPr/>
        <w:t>donor</w:t>
      </w:r>
      <w:r>
        <w:rPr>
          <w:spacing w:val="-4"/>
        </w:rPr>
        <w:t> </w:t>
      </w:r>
      <w:r>
        <w:rPr/>
        <w:t>reflect</w:t>
      </w:r>
      <w:r>
        <w:rPr>
          <w:spacing w:val="-4"/>
        </w:rPr>
        <w:t> </w:t>
      </w:r>
      <w:r>
        <w:rPr/>
        <w:t>paralog </w:t>
      </w:r>
      <w:r>
        <w:rPr>
          <w:color w:val="6B6B6B"/>
          <w:position w:val="4"/>
          <w:sz w:val="13"/>
        </w:rPr>
        <w:t>1153</w:t>
      </w:r>
      <w:r>
        <w:rPr>
          <w:color w:val="6B6B6B"/>
          <w:spacing w:val="40"/>
          <w:position w:val="4"/>
          <w:sz w:val="13"/>
        </w:rPr>
        <w:t> </w:t>
      </w:r>
      <w:r>
        <w:rPr/>
        <w:t>expansion, not a 174-gene cluster.</w:t>
      </w:r>
    </w:p>
    <w:p>
      <w:pPr>
        <w:pStyle w:val="Heading2"/>
        <w:spacing w:before="187"/>
      </w:pPr>
      <w:r>
        <w:rPr>
          <w:i w:val="0"/>
          <w:color w:val="6B6B6B"/>
          <w:position w:val="4"/>
          <w:sz w:val="14"/>
        </w:rPr>
        <w:t>1154</w:t>
      </w:r>
      <w:r>
        <w:rPr>
          <w:i w:val="0"/>
          <w:color w:val="6B6B6B"/>
          <w:spacing w:val="49"/>
          <w:position w:val="4"/>
          <w:sz w:val="14"/>
        </w:rPr>
        <w:t> </w:t>
      </w:r>
      <w:r>
        <w:rPr/>
        <w:t>The</w:t>
      </w:r>
      <w:r>
        <w:rPr>
          <w:spacing w:val="3"/>
        </w:rPr>
        <w:t> </w:t>
      </w:r>
      <w:r>
        <w:rPr/>
        <w:t>nine-test</w:t>
      </w:r>
      <w:r>
        <w:rPr>
          <w:spacing w:val="4"/>
        </w:rPr>
        <w:t> </w:t>
      </w:r>
      <w:r>
        <w:rPr/>
        <w:t>validation</w:t>
      </w:r>
      <w:r>
        <w:rPr>
          <w:spacing w:val="3"/>
        </w:rPr>
        <w:t> </w:t>
      </w:r>
      <w:r>
        <w:rPr>
          <w:spacing w:val="-2"/>
        </w:rPr>
        <w:t>programme</w:t>
      </w:r>
    </w:p>
    <w:p>
      <w:pPr>
        <w:pStyle w:val="BodyText"/>
        <w:spacing w:before="74"/>
      </w:pPr>
      <w:r>
        <w:rPr>
          <w:color w:val="6B6B6B"/>
          <w:position w:val="4"/>
          <w:sz w:val="13"/>
        </w:rPr>
        <w:t>1155</w:t>
      </w:r>
      <w:r>
        <w:rPr>
          <w:color w:val="6B6B6B"/>
          <w:spacing w:val="47"/>
          <w:position w:val="4"/>
          <w:sz w:val="13"/>
        </w:rPr>
        <w:t> </w:t>
      </w:r>
      <w:r>
        <w:rPr/>
        <w:t>Across the nine tests, verdicts were: completed; fails </w:t>
      </w:r>
      <w:r>
        <w:rPr>
          <w:spacing w:val="-5"/>
        </w:rPr>
        <w:t>as</w:t>
      </w:r>
    </w:p>
    <w:p>
      <w:pPr>
        <w:pStyle w:val="BodyText"/>
      </w:pPr>
      <w:r>
        <w:rPr>
          <w:color w:val="6B6B6B"/>
          <w:position w:val="4"/>
          <w:sz w:val="13"/>
        </w:rPr>
        <w:t>1156</w:t>
      </w:r>
      <w:r>
        <w:rPr>
          <w:color w:val="6B6B6B"/>
          <w:spacing w:val="47"/>
          <w:position w:val="4"/>
          <w:sz w:val="13"/>
        </w:rPr>
        <w:t> </w:t>
      </w:r>
      <w:r>
        <w:rPr/>
        <w:t>pre-registered; fails, and underpowered; </w:t>
      </w:r>
      <w:r>
        <w:rPr>
          <w:spacing w:val="-2"/>
        </w:rPr>
        <w:t>falsified;</w:t>
      </w:r>
    </w:p>
    <w:p>
      <w:pPr>
        <w:pStyle w:val="BodyText"/>
        <w:spacing w:line="276" w:lineRule="auto" w:before="35"/>
        <w:ind w:right="48"/>
      </w:pPr>
      <w:r>
        <w:rPr>
          <w:color w:val="6B6B6B"/>
          <w:position w:val="4"/>
          <w:sz w:val="13"/>
        </w:rPr>
        <w:t>1157</w:t>
      </w:r>
      <w:r>
        <w:rPr>
          <w:color w:val="6B6B6B"/>
          <w:spacing w:val="40"/>
          <w:position w:val="4"/>
          <w:sz w:val="13"/>
        </w:rPr>
        <w:t> </w:t>
      </w:r>
      <w:r>
        <w:rPr/>
        <w:t>inconclusive plus structural limit; major defect found; </w:t>
      </w:r>
      <w:r>
        <w:rPr>
          <w:color w:val="6B6B6B"/>
          <w:position w:val="4"/>
          <w:sz w:val="13"/>
        </w:rPr>
        <w:t>1158</w:t>
      </w:r>
      <w:r>
        <w:rPr>
          <w:color w:val="6B6B6B"/>
          <w:spacing w:val="40"/>
          <w:position w:val="4"/>
          <w:sz w:val="13"/>
        </w:rPr>
        <w:t> </w:t>
      </w:r>
      <w:r>
        <w:rPr/>
        <w:t>partial</w:t>
      </w:r>
      <w:r>
        <w:rPr>
          <w:spacing w:val="-4"/>
        </w:rPr>
        <w:t> </w:t>
      </w:r>
      <w:r>
        <w:rPr/>
        <w:t>fail;</w:t>
      </w:r>
      <w:r>
        <w:rPr>
          <w:spacing w:val="-4"/>
        </w:rPr>
        <w:t> </w:t>
      </w:r>
      <w:r>
        <w:rPr/>
        <w:t>refuted;</w:t>
      </w:r>
      <w:r>
        <w:rPr>
          <w:spacing w:val="-4"/>
        </w:rPr>
        <w:t> </w:t>
      </w:r>
      <w:r>
        <w:rPr/>
        <w:t>refutes</w:t>
      </w:r>
      <w:r>
        <w:rPr>
          <w:spacing w:val="-4"/>
        </w:rPr>
        <w:t> </w:t>
      </w:r>
      <w:r>
        <w:rPr/>
        <w:t>core</w:t>
      </w:r>
      <w:r>
        <w:rPr>
          <w:spacing w:val="-4"/>
        </w:rPr>
        <w:t> </w:t>
      </w:r>
      <w:r>
        <w:rPr/>
        <w:t>framing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four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nine </w:t>
      </w:r>
      <w:r>
        <w:rPr>
          <w:color w:val="6B6B6B"/>
          <w:position w:val="4"/>
          <w:sz w:val="13"/>
        </w:rPr>
        <w:t>1159</w:t>
      </w:r>
      <w:r>
        <w:rPr>
          <w:color w:val="6B6B6B"/>
          <w:spacing w:val="40"/>
          <w:position w:val="4"/>
          <w:sz w:val="13"/>
        </w:rPr>
        <w:t> </w:t>
      </w:r>
      <w:r>
        <w:rPr/>
        <w:t>adverse to the framework.</w:t>
      </w:r>
    </w:p>
    <w:p>
      <w:pPr>
        <w:pStyle w:val="BodyText"/>
        <w:spacing w:before="79"/>
      </w:pPr>
      <w:r>
        <w:rPr>
          <w:color w:val="6B6B6B"/>
          <w:position w:val="4"/>
          <w:sz w:val="13"/>
        </w:rPr>
        <w:t>1160</w:t>
      </w:r>
      <w:r>
        <w:rPr>
          <w:color w:val="6B6B6B"/>
          <w:spacing w:val="47"/>
          <w:position w:val="4"/>
          <w:sz w:val="13"/>
        </w:rPr>
        <w:t> </w:t>
      </w:r>
      <w:r>
        <w:rPr/>
        <w:t>Test 1, blind prediction on independent </w:t>
      </w:r>
      <w:r>
        <w:rPr>
          <w:spacing w:val="-2"/>
        </w:rPr>
        <w:t>MGnify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1161</w:t>
      </w:r>
      <w:r>
        <w:rPr>
          <w:color w:val="6B6B6B"/>
          <w:spacing w:val="47"/>
          <w:position w:val="4"/>
          <w:sz w:val="13"/>
        </w:rPr>
        <w:t> </w:t>
      </w:r>
      <w:r>
        <w:rPr/>
        <w:t>metagenomes never used in construction, is a partial </w:t>
      </w:r>
      <w:r>
        <w:rPr>
          <w:spacing w:val="-4"/>
        </w:rPr>
        <w:t>fail</w:t>
      </w:r>
    </w:p>
    <w:p>
      <w:pPr>
        <w:pStyle w:val="BodyText"/>
        <w:spacing w:line="276" w:lineRule="auto"/>
        <w:ind w:right="253"/>
      </w:pPr>
      <w:r>
        <w:rPr>
          <w:color w:val="6B6B6B"/>
          <w:position w:val="4"/>
          <w:sz w:val="13"/>
        </w:rPr>
        <w:t>1162</w:t>
      </w:r>
      <w:r>
        <w:rPr>
          <w:color w:val="6B6B6B"/>
          <w:spacing w:val="40"/>
          <w:position w:val="4"/>
          <w:sz w:val="13"/>
        </w:rPr>
        <w:t> </w:t>
      </w:r>
      <w:r>
        <w:rPr/>
        <w:t>despite correct direction. Habitat-level donor-usage </w:t>
      </w:r>
      <w:r>
        <w:rPr>
          <w:color w:val="6B6B6B"/>
          <w:position w:val="4"/>
          <w:sz w:val="13"/>
        </w:rPr>
        <w:t>1163</w:t>
      </w:r>
      <w:r>
        <w:rPr>
          <w:color w:val="6B6B6B"/>
          <w:spacing w:val="40"/>
          <w:position w:val="4"/>
          <w:sz w:val="13"/>
        </w:rPr>
        <w:t> </w:t>
      </w:r>
      <w:r>
        <w:rPr/>
        <w:t>ordering</w:t>
      </w:r>
      <w:r>
        <w:rPr>
          <w:spacing w:val="-4"/>
        </w:rPr>
        <w:t> </w:t>
      </w:r>
      <w:r>
        <w:rPr/>
        <w:t>correlates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observation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ρ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0.470</w:t>
      </w:r>
      <w:r>
        <w:rPr>
          <w:spacing w:val="-4"/>
        </w:rPr>
        <w:t> </w:t>
      </w:r>
      <w:r>
        <w:rPr/>
        <w:t>(p</w:t>
      </w:r>
      <w:r>
        <w:rPr>
          <w:spacing w:val="-4"/>
        </w:rPr>
        <w:t> </w:t>
      </w:r>
      <w:r>
        <w:rPr/>
        <w:t>= </w:t>
      </w:r>
      <w:r>
        <w:rPr>
          <w:color w:val="6B6B6B"/>
          <w:position w:val="4"/>
          <w:sz w:val="13"/>
        </w:rPr>
        <w:t>1164</w:t>
      </w:r>
      <w:r>
        <w:rPr>
          <w:color w:val="6B6B6B"/>
          <w:spacing w:val="40"/>
          <w:position w:val="4"/>
          <w:sz w:val="13"/>
        </w:rPr>
        <w:t> </w:t>
      </w:r>
      <w:r>
        <w:rPr/>
        <w:t>0.031, n = 21), but seven habitats share four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1165</w:t>
      </w:r>
      <w:r>
        <w:rPr>
          <w:color w:val="6B6B6B"/>
          <w:spacing w:val="47"/>
          <w:position w:val="4"/>
          <w:sz w:val="13"/>
        </w:rPr>
        <w:t> </w:t>
      </w:r>
      <w:r>
        <w:rPr/>
        <w:t>dominant-donor assignments, so habitat is not </w:t>
      </w:r>
      <w:r>
        <w:rPr>
          <w:spacing w:val="-5"/>
        </w:rPr>
        <w:t>the</w:t>
      </w:r>
    </w:p>
    <w:p>
      <w:pPr>
        <w:pStyle w:val="BodyText"/>
      </w:pPr>
      <w:r>
        <w:rPr>
          <w:color w:val="6B6B6B"/>
          <w:position w:val="4"/>
          <w:sz w:val="13"/>
        </w:rPr>
        <w:t>1166</w:t>
      </w:r>
      <w:r>
        <w:rPr>
          <w:color w:val="6B6B6B"/>
          <w:spacing w:val="45"/>
          <w:position w:val="4"/>
          <w:sz w:val="13"/>
        </w:rPr>
        <w:t> </w:t>
      </w:r>
      <w:r>
        <w:rPr/>
        <w:t>independent unit; restricted to </w:t>
      </w:r>
      <w:r>
        <w:rPr>
          <w:spacing w:val="-2"/>
        </w:rPr>
        <w:t>phylogenetically</w:t>
      </w:r>
    </w:p>
    <w:p>
      <w:pPr>
        <w:pStyle w:val="BodyText"/>
      </w:pPr>
      <w:r>
        <w:rPr>
          <w:color w:val="6B6B6B"/>
          <w:position w:val="4"/>
          <w:sz w:val="13"/>
        </w:rPr>
        <w:t>1167</w:t>
      </w:r>
      <w:r>
        <w:rPr>
          <w:color w:val="6B6B6B"/>
          <w:spacing w:val="47"/>
          <w:position w:val="4"/>
          <w:sz w:val="13"/>
        </w:rPr>
        <w:t> </w:t>
      </w:r>
      <w:r>
        <w:rPr/>
        <w:t>independent metabolic classes, correlation falls to ρ </w:t>
      </w:r>
      <w:r>
        <w:rPr>
          <w:spacing w:val="-10"/>
        </w:rPr>
        <w:t>=</w:t>
      </w:r>
    </w:p>
    <w:p>
      <w:pPr>
        <w:spacing w:before="35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1168</w:t>
      </w:r>
      <w:r>
        <w:rPr>
          <w:color w:val="6B6B6B"/>
          <w:spacing w:val="47"/>
          <w:position w:val="4"/>
          <w:sz w:val="13"/>
        </w:rPr>
        <w:t> </w:t>
      </w:r>
      <w:r>
        <w:rPr>
          <w:sz w:val="21"/>
        </w:rPr>
        <w:t>0.307 (p </w:t>
      </w:r>
      <w:r>
        <w:rPr>
          <w:spacing w:val="-10"/>
          <w:sz w:val="21"/>
        </w:rPr>
        <w:t>=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1169</w:t>
      </w:r>
      <w:r>
        <w:rPr>
          <w:color w:val="6B6B6B"/>
          <w:spacing w:val="47"/>
          <w:position w:val="4"/>
          <w:sz w:val="13"/>
        </w:rPr>
        <w:t> </w:t>
      </w:r>
      <w:r>
        <w:rPr/>
        <w:t>0.3312, n = 12), clearing the pre-registered 0.300 bar </w:t>
      </w:r>
      <w:r>
        <w:rPr>
          <w:spacing w:val="-5"/>
        </w:rPr>
        <w:t>by</w:t>
      </w:r>
    </w:p>
    <w:p>
      <w:pPr>
        <w:pStyle w:val="BodyText"/>
        <w:spacing w:line="276" w:lineRule="auto" w:before="72"/>
        <w:ind w:left="114" w:right="443"/>
      </w:pPr>
      <w:r>
        <w:rPr/>
        <w:br w:type="column"/>
      </w:r>
      <w:r>
        <w:rPr>
          <w:color w:val="6B6B6B"/>
          <w:position w:val="4"/>
          <w:sz w:val="13"/>
        </w:rPr>
        <w:t>1197</w:t>
      </w:r>
      <w:r>
        <w:rPr>
          <w:color w:val="6B6B6B"/>
          <w:spacing w:val="40"/>
          <w:position w:val="4"/>
          <w:sz w:val="13"/>
        </w:rPr>
        <w:t> </w:t>
      </w:r>
      <w:r>
        <w:rPr/>
        <w:t>signal</w:t>
      </w:r>
      <w:r>
        <w:rPr>
          <w:spacing w:val="-4"/>
        </w:rPr>
        <w:t> </w:t>
      </w:r>
      <w:r>
        <w:rPr/>
        <w:t>needed</w:t>
      </w:r>
      <w:r>
        <w:rPr>
          <w:spacing w:val="-4"/>
        </w:rPr>
        <w:t> </w:t>
      </w:r>
      <w:r>
        <w:rPr/>
        <w:t>here.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telling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correlation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 </w:t>
      </w:r>
      <w:r>
        <w:rPr>
          <w:color w:val="6B6B6B"/>
          <w:position w:val="4"/>
          <w:sz w:val="13"/>
        </w:rPr>
        <w:t>1198</w:t>
      </w:r>
      <w:r>
        <w:rPr>
          <w:color w:val="6B6B6B"/>
          <w:spacing w:val="40"/>
          <w:position w:val="4"/>
          <w:sz w:val="13"/>
        </w:rPr>
        <w:t> </w:t>
      </w:r>
      <w:r>
        <w:rPr/>
        <w:t>structural divergence: thermodynamic dynamic range </w:t>
      </w:r>
      <w:r>
        <w:rPr>
          <w:color w:val="6B6B6B"/>
          <w:position w:val="4"/>
          <w:sz w:val="13"/>
        </w:rPr>
        <w:t>1199</w:t>
      </w:r>
      <w:r>
        <w:rPr>
          <w:color w:val="6B6B6B"/>
          <w:spacing w:val="40"/>
          <w:position w:val="4"/>
          <w:sz w:val="13"/>
        </w:rPr>
        <w:t> </w:t>
      </w:r>
      <w:r>
        <w:rPr/>
        <w:t>across</w:t>
      </w:r>
      <w:r>
        <w:rPr>
          <w:spacing w:val="-1"/>
        </w:rPr>
        <w:t> </w:t>
      </w:r>
      <w:r>
        <w:rPr/>
        <w:t>donors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14.8-fold</w:t>
      </w:r>
      <w:r>
        <w:rPr>
          <w:spacing w:val="-1"/>
        </w:rPr>
        <w:t> </w:t>
      </w:r>
      <w:r>
        <w:rPr/>
        <w:t>against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FBA</w:t>
      </w:r>
      <w:r>
        <w:rPr>
          <w:spacing w:val="-1"/>
        </w:rPr>
        <w:t> </w:t>
      </w:r>
      <w:r>
        <w:rPr/>
        <w:t>range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only </w:t>
      </w:r>
      <w:r>
        <w:rPr>
          <w:color w:val="6B6B6B"/>
          <w:position w:val="4"/>
          <w:sz w:val="13"/>
        </w:rPr>
        <w:t>1200</w:t>
      </w:r>
      <w:r>
        <w:rPr>
          <w:color w:val="6B6B6B"/>
          <w:spacing w:val="40"/>
          <w:position w:val="4"/>
          <w:sz w:val="13"/>
        </w:rPr>
        <w:t> </w:t>
      </w:r>
      <w:r>
        <w:rPr/>
        <w:t>3.6-fold, favouring the thermodynamic treatment for</w:t>
      </w:r>
    </w:p>
    <w:p>
      <w:pPr>
        <w:pStyle w:val="BodyText"/>
        <w:spacing w:line="239" w:lineRule="exact" w:before="0"/>
        <w:ind w:left="114"/>
      </w:pPr>
      <w:r>
        <w:rPr>
          <w:color w:val="6B6B6B"/>
          <w:position w:val="4"/>
          <w:sz w:val="13"/>
        </w:rPr>
        <w:t>1201</w:t>
      </w:r>
      <w:r>
        <w:rPr>
          <w:color w:val="6B6B6B"/>
          <w:spacing w:val="47"/>
          <w:position w:val="4"/>
          <w:sz w:val="13"/>
        </w:rPr>
        <w:t> </w:t>
      </w:r>
      <w:r>
        <w:rPr/>
        <w:t>ranking despite the ordering test proving </w:t>
      </w:r>
      <w:r>
        <w:rPr>
          <w:spacing w:val="-2"/>
        </w:rPr>
        <w:t>nothing.</w:t>
      </w:r>
    </w:p>
    <w:p>
      <w:pPr>
        <w:pStyle w:val="BodyText"/>
        <w:spacing w:before="115"/>
        <w:ind w:left="114"/>
      </w:pPr>
      <w:r>
        <w:rPr>
          <w:color w:val="6B6B6B"/>
          <w:position w:val="4"/>
          <w:sz w:val="13"/>
        </w:rPr>
        <w:t>1202</w:t>
      </w:r>
      <w:r>
        <w:rPr>
          <w:color w:val="6B6B6B"/>
          <w:spacing w:val="47"/>
          <w:position w:val="4"/>
          <w:sz w:val="13"/>
        </w:rPr>
        <w:t> </w:t>
      </w:r>
      <w:r>
        <w:rPr/>
        <w:t>Test 6, comparing the published MILP/Benders </w:t>
      </w:r>
      <w:r>
        <w:rPr>
          <w:spacing w:val="-2"/>
        </w:rPr>
        <w:t>solver</w:t>
      </w:r>
    </w:p>
    <w:p>
      <w:pPr>
        <w:pStyle w:val="BodyText"/>
        <w:ind w:left="114"/>
      </w:pPr>
      <w:r>
        <w:rPr>
          <w:color w:val="6B6B6B"/>
          <w:position w:val="4"/>
          <w:sz w:val="13"/>
        </w:rPr>
        <w:t>1203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alternatives, refutes the method's </w:t>
      </w:r>
      <w:r>
        <w:rPr>
          <w:spacing w:val="-2"/>
        </w:rPr>
        <w:t>necessity.</w:t>
      </w:r>
    </w:p>
    <w:p>
      <w:pPr>
        <w:pStyle w:val="BodyText"/>
        <w:spacing w:line="276" w:lineRule="auto"/>
        <w:ind w:left="114" w:right="443"/>
      </w:pPr>
      <w:r>
        <w:rPr>
          <w:color w:val="6B6B6B"/>
          <w:position w:val="4"/>
          <w:sz w:val="13"/>
        </w:rPr>
        <w:t>1204</w:t>
      </w:r>
      <w:r>
        <w:rPr>
          <w:color w:val="6B6B6B"/>
          <w:spacing w:val="40"/>
          <w:position w:val="4"/>
          <w:sz w:val="13"/>
        </w:rPr>
        <w:t> </w:t>
      </w:r>
      <w:r>
        <w:rPr/>
        <w:t>Against enumerated ground truth (median optimal cost </w:t>
      </w:r>
      <w:r>
        <w:rPr>
          <w:color w:val="6B6B6B"/>
          <w:position w:val="4"/>
          <w:sz w:val="13"/>
        </w:rPr>
        <w:t>1205</w:t>
      </w:r>
      <w:r>
        <w:rPr>
          <w:color w:val="6B6B6B"/>
          <w:spacing w:val="40"/>
          <w:position w:val="4"/>
          <w:sz w:val="13"/>
        </w:rPr>
        <w:t> </w:t>
      </w:r>
      <w:r>
        <w:rPr/>
        <w:t>6.859</w:t>
      </w:r>
      <w:r>
        <w:rPr>
          <w:spacing w:val="-4"/>
        </w:rPr>
        <w:t> </w:t>
      </w:r>
      <w:r>
        <w:rPr/>
        <w:t>bits,</w:t>
      </w:r>
      <w:r>
        <w:rPr>
          <w:spacing w:val="-4"/>
        </w:rPr>
        <w:t> </w:t>
      </w:r>
      <w:r>
        <w:rPr/>
        <w:t>median</w:t>
      </w:r>
      <w:r>
        <w:rPr>
          <w:spacing w:val="-4"/>
        </w:rPr>
        <w:t> </w:t>
      </w:r>
      <w:r>
        <w:rPr/>
        <w:t>2.5</w:t>
      </w:r>
      <w:r>
        <w:rPr>
          <w:spacing w:val="-4"/>
        </w:rPr>
        <w:t> </w:t>
      </w:r>
      <w:r>
        <w:rPr/>
        <w:t>edits),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solver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exact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only </w:t>
      </w:r>
      <w:r>
        <w:rPr>
          <w:color w:val="6B6B6B"/>
          <w:position w:val="4"/>
          <w:sz w:val="13"/>
        </w:rPr>
        <w:t>1206</w:t>
      </w:r>
      <w:r>
        <w:rPr>
          <w:color w:val="6B6B6B"/>
          <w:spacing w:val="40"/>
          <w:position w:val="4"/>
          <w:sz w:val="13"/>
        </w:rPr>
        <w:t> </w:t>
      </w:r>
      <w:r>
        <w:rPr/>
        <w:t>49.3% of instances, with median optimality gap 14.0%</w:t>
      </w:r>
    </w:p>
    <w:p>
      <w:pPr>
        <w:pStyle w:val="BodyText"/>
        <w:spacing w:line="240" w:lineRule="exact" w:before="0"/>
        <w:ind w:left="114"/>
      </w:pPr>
      <w:r>
        <w:rPr>
          <w:color w:val="6B6B6B"/>
          <w:position w:val="4"/>
          <w:sz w:val="13"/>
        </w:rPr>
        <w:t>1207</w:t>
      </w:r>
      <w:r>
        <w:rPr>
          <w:color w:val="6B6B6B"/>
          <w:spacing w:val="47"/>
          <w:position w:val="4"/>
          <w:sz w:val="13"/>
        </w:rPr>
        <w:t> </w:t>
      </w:r>
      <w:r>
        <w:rPr/>
        <w:t>(13.99%), mean 32.2%, worst case 231.2% (Figure </w:t>
      </w:r>
      <w:r>
        <w:rPr>
          <w:spacing w:val="-2"/>
        </w:rPr>
        <w:t>S12);</w:t>
      </w:r>
    </w:p>
    <w:p>
      <w:pPr>
        <w:pStyle w:val="BodyText"/>
        <w:spacing w:line="276" w:lineRule="auto" w:before="35"/>
        <w:ind w:left="114" w:right="758"/>
        <w:jc w:val="both"/>
      </w:pPr>
      <w:r>
        <w:rPr>
          <w:color w:val="6B6B6B"/>
          <w:position w:val="4"/>
          <w:sz w:val="13"/>
        </w:rPr>
        <w:t>1208</w:t>
      </w:r>
      <w:r>
        <w:rPr>
          <w:color w:val="6B6B6B"/>
          <w:spacing w:val="39"/>
          <w:position w:val="4"/>
          <w:sz w:val="13"/>
        </w:rPr>
        <w:t> </w:t>
      </w:r>
      <w:r>
        <w:rPr/>
        <w:t>simulated</w:t>
      </w:r>
      <w:r>
        <w:rPr>
          <w:spacing w:val="-5"/>
        </w:rPr>
        <w:t> </w:t>
      </w:r>
      <w:r>
        <w:rPr/>
        <w:t>annealing</w:t>
      </w:r>
      <w:r>
        <w:rPr>
          <w:spacing w:val="-5"/>
        </w:rPr>
        <w:t> </w:t>
      </w:r>
      <w:r>
        <w:rPr/>
        <w:t>reaches</w:t>
      </w:r>
      <w:r>
        <w:rPr>
          <w:spacing w:val="-5"/>
        </w:rPr>
        <w:t> </w:t>
      </w:r>
      <w:r>
        <w:rPr/>
        <w:t>94.7%,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greedy </w:t>
      </w:r>
      <w:r>
        <w:rPr>
          <w:color w:val="6B6B6B"/>
          <w:position w:val="4"/>
          <w:sz w:val="13"/>
        </w:rPr>
        <w:t>1209</w:t>
      </w:r>
      <w:r>
        <w:rPr>
          <w:color w:val="6B6B6B"/>
          <w:spacing w:val="40"/>
          <w:position w:val="4"/>
          <w:sz w:val="13"/>
        </w:rPr>
        <w:t> </w:t>
      </w:r>
      <w:r>
        <w:rPr/>
        <w:t>heuristics 90.8%, 89.5% and 80.3%, and the genetic </w:t>
      </w:r>
      <w:r>
        <w:rPr>
          <w:color w:val="6B6B6B"/>
          <w:position w:val="4"/>
          <w:sz w:val="13"/>
        </w:rPr>
        <w:t>1210</w:t>
      </w:r>
      <w:r>
        <w:rPr>
          <w:color w:val="6B6B6B"/>
          <w:spacing w:val="40"/>
          <w:position w:val="4"/>
          <w:sz w:val="13"/>
        </w:rPr>
        <w:t> </w:t>
      </w:r>
      <w:r>
        <w:rPr/>
        <w:t>algorithm and random search score higher still. A</w:t>
      </w:r>
    </w:p>
    <w:p>
      <w:pPr>
        <w:pStyle w:val="BodyText"/>
        <w:spacing w:line="240" w:lineRule="exact" w:before="0"/>
        <w:ind w:left="114"/>
      </w:pPr>
      <w:r>
        <w:rPr>
          <w:color w:val="6B6B6B"/>
          <w:position w:val="4"/>
          <w:sz w:val="13"/>
        </w:rPr>
        <w:t>1211</w:t>
      </w:r>
      <w:r>
        <w:rPr>
          <w:color w:val="6B6B6B"/>
          <w:spacing w:val="47"/>
          <w:position w:val="4"/>
          <w:sz w:val="13"/>
        </w:rPr>
        <w:t> </w:t>
      </w:r>
      <w:r>
        <w:rPr/>
        <w:t>closed-form analysis over 199 configurations recovers </w:t>
      </w:r>
      <w:r>
        <w:rPr>
          <w:spacing w:val="-5"/>
        </w:rPr>
        <w:t>all</w:t>
      </w:r>
    </w:p>
    <w:p>
      <w:pPr>
        <w:pStyle w:val="BodyText"/>
        <w:spacing w:line="276" w:lineRule="auto"/>
        <w:ind w:left="114" w:right="390"/>
      </w:pPr>
      <w:r>
        <w:rPr>
          <w:color w:val="6B6B6B"/>
          <w:position w:val="4"/>
          <w:sz w:val="13"/>
        </w:rPr>
        <w:t>1212</w:t>
      </w:r>
      <w:r>
        <w:rPr>
          <w:color w:val="6B6B6B"/>
          <w:spacing w:val="40"/>
          <w:position w:val="4"/>
          <w:sz w:val="13"/>
        </w:rPr>
        <w:t> </w:t>
      </w:r>
      <w:r>
        <w:rPr/>
        <w:t>152 enumerated optima with a 1700-fold speed-up —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1213</w:t>
      </w:r>
      <w:r>
        <w:rPr>
          <w:color w:val="6B6B6B"/>
          <w:spacing w:val="40"/>
          <w:position w:val="4"/>
          <w:sz w:val="13"/>
        </w:rPr>
        <w:t> </w:t>
      </w:r>
      <w:r>
        <w:rPr/>
        <w:t>forty</w:t>
      </w:r>
      <w:r>
        <w:rPr>
          <w:spacing w:val="-5"/>
        </w:rPr>
        <w:t> </w:t>
      </w:r>
      <w:r>
        <w:rPr/>
        <w:t>minutes</w:t>
      </w:r>
      <w:r>
        <w:rPr>
          <w:spacing w:val="-5"/>
        </w:rPr>
        <w:t> </w:t>
      </w:r>
      <w:r>
        <w:rPr/>
        <w:t>reduced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near-instantaneous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zero </w:t>
      </w:r>
      <w:r>
        <w:rPr>
          <w:color w:val="6B6B6B"/>
          <w:position w:val="4"/>
          <w:sz w:val="13"/>
        </w:rPr>
        <w:t>1214</w:t>
      </w:r>
      <w:r>
        <w:rPr>
          <w:color w:val="6B6B6B"/>
          <w:spacing w:val="40"/>
          <w:position w:val="4"/>
          <w:sz w:val="13"/>
        </w:rPr>
        <w:t> </w:t>
      </w:r>
      <w:r>
        <w:rPr/>
        <w:t>loss, so the MILP is not justified by its performance.</w:t>
      </w:r>
    </w:p>
    <w:p>
      <w:pPr>
        <w:pStyle w:val="BodyText"/>
        <w:spacing w:before="79"/>
        <w:ind w:left="114"/>
      </w:pPr>
      <w:r>
        <w:rPr>
          <w:color w:val="6B6B6B"/>
          <w:position w:val="4"/>
          <w:sz w:val="13"/>
        </w:rPr>
        <w:t>1215</w:t>
      </w:r>
      <w:r>
        <w:rPr>
          <w:color w:val="6B6B6B"/>
          <w:spacing w:val="47"/>
          <w:position w:val="4"/>
          <w:sz w:val="13"/>
        </w:rPr>
        <w:t> </w:t>
      </w:r>
      <w:r>
        <w:rPr/>
        <w:t>Test 7, benchmarked against 214 literature </w:t>
      </w:r>
      <w:r>
        <w:rPr>
          <w:spacing w:val="-2"/>
        </w:rPr>
        <w:t>abstracts</w:t>
      </w:r>
    </w:p>
    <w:p>
      <w:pPr>
        <w:pStyle w:val="BodyText"/>
        <w:spacing w:before="35"/>
        <w:ind w:left="114"/>
      </w:pPr>
      <w:r>
        <w:rPr>
          <w:color w:val="6B6B6B"/>
          <w:position w:val="4"/>
          <w:sz w:val="13"/>
        </w:rPr>
        <w:t>1216</w:t>
      </w:r>
      <w:r>
        <w:rPr>
          <w:color w:val="6B6B6B"/>
          <w:spacing w:val="47"/>
          <w:position w:val="4"/>
          <w:sz w:val="13"/>
        </w:rPr>
        <w:t> </w:t>
      </w:r>
      <w:r>
        <w:rPr/>
        <w:t>across four claim categories, fails as pre-registered and </w:t>
      </w:r>
      <w:r>
        <w:rPr>
          <w:spacing w:val="-5"/>
        </w:rPr>
        <w:t>is</w:t>
      </w:r>
    </w:p>
    <w:p>
      <w:pPr>
        <w:pStyle w:val="BodyText"/>
        <w:ind w:left="114"/>
      </w:pPr>
      <w:r>
        <w:rPr>
          <w:color w:val="6B6B6B"/>
          <w:position w:val="4"/>
          <w:sz w:val="13"/>
        </w:rPr>
        <w:t>1217</w:t>
      </w:r>
      <w:r>
        <w:rPr>
          <w:color w:val="6B6B6B"/>
          <w:spacing w:val="47"/>
          <w:position w:val="4"/>
          <w:sz w:val="13"/>
        </w:rPr>
        <w:t> </w:t>
      </w:r>
      <w:r>
        <w:rPr/>
        <w:t>the most damaging result in the programme: </w:t>
      </w:r>
      <w:r>
        <w:rPr>
          <w:spacing w:val="-2"/>
        </w:rPr>
        <w:t>balanced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86" w:space="40"/>
            <w:col w:w="5634"/>
          </w:cols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1218</w:t>
      </w:r>
      <w:r>
        <w:rPr>
          <w:color w:val="6B6B6B"/>
          <w:spacing w:val="47"/>
          <w:position w:val="4"/>
          <w:sz w:val="13"/>
        </w:rPr>
        <w:t> </w:t>
      </w:r>
      <w:r>
        <w:rPr/>
        <w:t>accuracy is 0.288 against a 0.60 </w:t>
      </w:r>
      <w:r>
        <w:rPr>
          <w:spacing w:val="-2"/>
        </w:rPr>
        <w:t>threshold.</w:t>
      </w:r>
    </w:p>
    <w:p>
      <w:pPr>
        <w:pStyle w:val="BodyText"/>
        <w:spacing w:line="276" w:lineRule="auto"/>
        <w:ind w:right="207"/>
      </w:pPr>
      <w:r>
        <w:rPr>
          <w:color w:val="6B6B6B"/>
          <w:position w:val="4"/>
          <w:sz w:val="13"/>
        </w:rPr>
        <w:t>1219</w:t>
      </w:r>
      <w:r>
        <w:rPr>
          <w:color w:val="6B6B6B"/>
          <w:spacing w:val="40"/>
          <w:position w:val="4"/>
          <w:sz w:val="13"/>
        </w:rPr>
        <w:t> </w:t>
      </w:r>
      <w:r>
        <w:rPr/>
        <w:t>Donor-dominance prediction scores 0.240 across 25 </w:t>
      </w:r>
      <w:r>
        <w:rPr>
          <w:color w:val="6B6B6B"/>
          <w:position w:val="4"/>
          <w:sz w:val="13"/>
        </w:rPr>
        <w:t>1220</w:t>
      </w:r>
      <w:r>
        <w:rPr>
          <w:color w:val="6B6B6B"/>
          <w:spacing w:val="40"/>
          <w:position w:val="4"/>
          <w:sz w:val="13"/>
        </w:rPr>
        <w:t> </w:t>
      </w:r>
      <w:r>
        <w:rPr/>
        <w:t>claims, below the 0.350 majority-class baseline (p = </w:t>
      </w:r>
      <w:r>
        <w:rPr>
          <w:color w:val="6B6B6B"/>
          <w:position w:val="4"/>
          <w:sz w:val="13"/>
        </w:rPr>
        <w:t>1221</w:t>
      </w:r>
      <w:r>
        <w:rPr>
          <w:color w:val="6B6B6B"/>
          <w:spacing w:val="40"/>
          <w:position w:val="4"/>
          <w:sz w:val="13"/>
        </w:rPr>
        <w:t> </w:t>
      </w:r>
      <w:r>
        <w:rPr/>
        <w:t>0.917),</w:t>
      </w:r>
      <w:r>
        <w:rPr>
          <w:spacing w:val="-4"/>
        </w:rPr>
        <w:t> </w:t>
      </w:r>
      <w:r>
        <w:rPr/>
        <w:t>since</w:t>
      </w:r>
      <w:r>
        <w:rPr>
          <w:spacing w:val="-4"/>
        </w:rPr>
        <w:t> </w:t>
      </w:r>
      <w:r>
        <w:rPr/>
        <w:t>hydrogen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wrongly</w:t>
      </w:r>
      <w:r>
        <w:rPr>
          <w:spacing w:val="-4"/>
        </w:rPr>
        <w:t> </w:t>
      </w:r>
      <w:r>
        <w:rPr/>
        <w:t>predicted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three</w:t>
      </w:r>
      <w:r>
        <w:rPr>
          <w:spacing w:val="-4"/>
        </w:rPr>
        <w:t> </w:t>
      </w:r>
      <w:r>
        <w:rPr/>
        <w:t>of </w:t>
      </w:r>
      <w:r>
        <w:rPr>
          <w:color w:val="6B6B6B"/>
          <w:position w:val="4"/>
          <w:sz w:val="13"/>
        </w:rPr>
        <w:t>1222</w:t>
      </w:r>
      <w:r>
        <w:rPr>
          <w:color w:val="6B6B6B"/>
          <w:spacing w:val="40"/>
          <w:position w:val="4"/>
          <w:sz w:val="13"/>
        </w:rPr>
        <w:t> </w:t>
      </w:r>
      <w:r>
        <w:rPr/>
        <w:t>four cases where another donor is reported;</w:t>
      </w:r>
    </w:p>
    <w:p>
      <w:pPr>
        <w:pStyle w:val="BodyText"/>
        <w:spacing w:line="276" w:lineRule="auto" w:before="0"/>
        <w:ind w:right="79"/>
      </w:pPr>
      <w:r>
        <w:rPr>
          <w:color w:val="6B6B6B"/>
          <w:position w:val="4"/>
          <w:sz w:val="13"/>
        </w:rPr>
        <w:t>1223</w:t>
      </w:r>
      <w:r>
        <w:rPr>
          <w:color w:val="6B6B6B"/>
          <w:spacing w:val="40"/>
          <w:position w:val="4"/>
          <w:sz w:val="13"/>
        </w:rPr>
        <w:t> </w:t>
      </w:r>
      <w:r>
        <w:rPr/>
        <w:t>coexistence-pair prediction scores 0.0 on all 12 pairs;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1224</w:t>
      </w:r>
      <w:r>
        <w:rPr>
          <w:color w:val="6B6B6B"/>
          <w:spacing w:val="39"/>
          <w:position w:val="4"/>
          <w:sz w:val="13"/>
        </w:rPr>
        <w:t> </w:t>
      </w:r>
      <w:r>
        <w:rPr/>
        <w:t>metabolite-exchange</w:t>
      </w:r>
      <w:r>
        <w:rPr>
          <w:spacing w:val="-5"/>
        </w:rPr>
        <w:t> </w:t>
      </w:r>
      <w:r>
        <w:rPr/>
        <w:t>scoring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0.625</w:t>
      </w:r>
      <w:r>
        <w:rPr>
          <w:spacing w:val="-5"/>
        </w:rPr>
        <w:t> </w:t>
      </w:r>
      <w:r>
        <w:rPr/>
        <w:t>equals</w:t>
      </w:r>
      <w:r>
        <w:rPr>
          <w:spacing w:val="-5"/>
        </w:rPr>
        <w:t> </w:t>
      </w:r>
      <w:r>
        <w:rPr/>
        <w:t>baseline</w:t>
      </w:r>
      <w:r>
        <w:rPr>
          <w:spacing w:val="-5"/>
        </w:rPr>
        <w:t> </w:t>
      </w:r>
      <w:r>
        <w:rPr/>
        <w:t>by </w:t>
      </w:r>
      <w:r>
        <w:rPr>
          <w:color w:val="6B6B6B"/>
          <w:position w:val="4"/>
          <w:sz w:val="13"/>
        </w:rPr>
        <w:t>1225</w:t>
      </w:r>
      <w:r>
        <w:rPr>
          <w:color w:val="6B6B6B"/>
          <w:spacing w:val="40"/>
          <w:position w:val="4"/>
          <w:sz w:val="13"/>
        </w:rPr>
        <w:t> </w:t>
      </w:r>
      <w:r>
        <w:rPr/>
        <w:t>construction, hydrogen being the framework's only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1226</w:t>
      </w:r>
      <w:r>
        <w:rPr>
          <w:color w:val="6B6B6B"/>
          <w:spacing w:val="47"/>
          <w:position w:val="4"/>
          <w:sz w:val="13"/>
        </w:rPr>
        <w:t> </w:t>
      </w:r>
      <w:r>
        <w:rPr/>
        <w:t>inter-member exchange currency and thus </w:t>
      </w:r>
      <w:r>
        <w:rPr>
          <w:spacing w:val="-2"/>
        </w:rPr>
        <w:t>uninformative.</w:t>
      </w:r>
    </w:p>
    <w:p>
      <w:pPr>
        <w:pStyle w:val="BodyText"/>
        <w:spacing w:before="33"/>
      </w:pPr>
      <w:r>
        <w:rPr>
          <w:color w:val="6B6B6B"/>
          <w:position w:val="4"/>
          <w:sz w:val="13"/>
        </w:rPr>
        <w:t>1227</w:t>
      </w:r>
      <w:r>
        <w:rPr>
          <w:color w:val="6B6B6B"/>
          <w:spacing w:val="47"/>
          <w:position w:val="4"/>
          <w:sz w:val="13"/>
        </w:rPr>
        <w:t> </w:t>
      </w:r>
      <w:r>
        <w:rPr/>
        <w:t>Read against Test 1, where blind prediction on </w:t>
      </w:r>
      <w:r>
        <w:rPr>
          <w:spacing w:val="-4"/>
        </w:rPr>
        <w:t>real</w:t>
      </w:r>
    </w:p>
    <w:p>
      <w:pPr>
        <w:pStyle w:val="BodyText"/>
      </w:pPr>
      <w:r>
        <w:rPr>
          <w:color w:val="6B6B6B"/>
          <w:position w:val="4"/>
          <w:sz w:val="13"/>
        </w:rPr>
        <w:t>1228</w:t>
      </w:r>
      <w:r>
        <w:rPr>
          <w:color w:val="6B6B6B"/>
          <w:spacing w:val="47"/>
          <w:position w:val="4"/>
          <w:sz w:val="13"/>
        </w:rPr>
        <w:t> </w:t>
      </w:r>
      <w:r>
        <w:rPr/>
        <w:t>sequence data succeeded at the donor layer, </w:t>
      </w:r>
      <w:r>
        <w:rPr>
          <w:spacing w:val="-4"/>
        </w:rPr>
        <w:t>this</w:t>
      </w:r>
    </w:p>
    <w:p>
      <w:pPr>
        <w:spacing w:before="61"/>
        <w:ind w:left="91" w:right="0" w:firstLine="0"/>
        <w:jc w:val="both"/>
        <w:rPr>
          <w:sz w:val="21"/>
        </w:rPr>
      </w:pPr>
      <w:r>
        <w:rPr/>
        <w:br w:type="column"/>
      </w:r>
      <w:r>
        <w:rPr>
          <w:color w:val="6B6B6B"/>
          <w:position w:val="4"/>
          <w:sz w:val="13"/>
        </w:rPr>
        <w:t>1266</w:t>
      </w:r>
      <w:r>
        <w:rPr>
          <w:color w:val="6B6B6B"/>
          <w:spacing w:val="45"/>
          <w:position w:val="4"/>
          <w:sz w:val="13"/>
        </w:rPr>
        <w:t> </w:t>
      </w:r>
      <w:r>
        <w:rPr>
          <w:sz w:val="21"/>
        </w:rPr>
        <w:t>zero </w:t>
      </w:r>
      <w:r>
        <w:rPr>
          <w:spacing w:val="-2"/>
          <w:sz w:val="21"/>
        </w:rPr>
        <w:t>change.</w:t>
      </w:r>
    </w:p>
    <w:p>
      <w:pPr>
        <w:pStyle w:val="BodyText"/>
        <w:spacing w:line="276" w:lineRule="auto" w:before="116"/>
        <w:ind w:left="91" w:right="326"/>
        <w:jc w:val="both"/>
      </w:pPr>
      <w:r>
        <w:rPr>
          <w:color w:val="6B6B6B"/>
          <w:position w:val="4"/>
          <w:sz w:val="13"/>
        </w:rPr>
        <w:t>1267</w:t>
      </w:r>
      <w:r>
        <w:rPr>
          <w:color w:val="6B6B6B"/>
          <w:spacing w:val="40"/>
          <w:position w:val="4"/>
          <w:sz w:val="13"/>
        </w:rPr>
        <w:t> </w:t>
      </w:r>
      <w:r>
        <w:rPr/>
        <w:t>Further</w:t>
      </w:r>
      <w:r>
        <w:rPr>
          <w:spacing w:val="-5"/>
        </w:rPr>
        <w:t> </w:t>
      </w:r>
      <w:r>
        <w:rPr/>
        <w:t>checks</w:t>
      </w:r>
      <w:r>
        <w:rPr>
          <w:spacing w:val="-5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picture.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habitability</w:t>
      </w:r>
      <w:r>
        <w:rPr>
          <w:spacing w:val="-5"/>
        </w:rPr>
        <w:t> </w:t>
      </w:r>
      <w:r>
        <w:rPr/>
        <w:t>gate </w:t>
      </w:r>
      <w:r>
        <w:rPr>
          <w:color w:val="6B6B6B"/>
          <w:position w:val="4"/>
          <w:sz w:val="13"/>
        </w:rPr>
        <w:t>1268</w:t>
      </w:r>
      <w:r>
        <w:rPr>
          <w:color w:val="6B6B6B"/>
          <w:spacing w:val="40"/>
          <w:position w:val="4"/>
          <w:sz w:val="13"/>
        </w:rPr>
        <w:t> </w:t>
      </w:r>
      <w:r>
        <w:rPr/>
        <w:t>admits</w:t>
      </w:r>
      <w:r>
        <w:rPr>
          <w:spacing w:val="-1"/>
        </w:rPr>
        <w:t> </w:t>
      </w:r>
      <w:r>
        <w:rPr/>
        <w:t>resident</w:t>
      </w:r>
      <w:r>
        <w:rPr>
          <w:spacing w:val="-1"/>
        </w:rPr>
        <w:t> </w:t>
      </w:r>
      <w:r>
        <w:rPr/>
        <w:t>genera</w:t>
      </w:r>
      <w:r>
        <w:rPr>
          <w:spacing w:val="-1"/>
        </w:rPr>
        <w:t> </w:t>
      </w:r>
      <w:r>
        <w:rPr/>
        <w:t>3.24-fold</w:t>
      </w:r>
      <w:r>
        <w:rPr>
          <w:spacing w:val="-1"/>
        </w:rPr>
        <w:t> </w:t>
      </w:r>
      <w:r>
        <w:rPr/>
        <w:t>above</w:t>
      </w:r>
      <w:r>
        <w:rPr>
          <w:spacing w:val="-1"/>
        </w:rPr>
        <w:t> </w:t>
      </w:r>
      <w:r>
        <w:rPr/>
        <w:t>chance</w:t>
      </w:r>
      <w:r>
        <w:rPr>
          <w:spacing w:val="-1"/>
        </w:rPr>
        <w:t> </w:t>
      </w:r>
      <w:r>
        <w:rPr/>
        <w:t>against</w:t>
      </w:r>
      <w:r>
        <w:rPr>
          <w:spacing w:val="-1"/>
        </w:rPr>
        <w:t> </w:t>
      </w:r>
      <w:r>
        <w:rPr/>
        <w:t>16 </w:t>
      </w:r>
      <w:r>
        <w:rPr>
          <w:color w:val="6B6B6B"/>
          <w:position w:val="4"/>
          <w:sz w:val="13"/>
        </w:rPr>
        <w:t>1269</w:t>
      </w:r>
      <w:r>
        <w:rPr>
          <w:color w:val="6B6B6B"/>
          <w:spacing w:val="40"/>
          <w:position w:val="4"/>
          <w:sz w:val="13"/>
        </w:rPr>
        <w:t> </w:t>
      </w:r>
      <w:r>
        <w:rPr/>
        <w:t>characterised extreme communities — real but modest.</w:t>
      </w:r>
    </w:p>
    <w:p>
      <w:pPr>
        <w:pStyle w:val="BodyText"/>
        <w:spacing w:line="240" w:lineRule="exact" w:before="0"/>
        <w:ind w:left="91"/>
        <w:jc w:val="both"/>
      </w:pPr>
      <w:r>
        <w:rPr>
          <w:color w:val="6B6B6B"/>
          <w:position w:val="4"/>
          <w:sz w:val="13"/>
        </w:rPr>
        <w:t>1270</w:t>
      </w:r>
      <w:r>
        <w:rPr>
          <w:color w:val="6B6B6B"/>
          <w:spacing w:val="47"/>
          <w:position w:val="4"/>
          <w:sz w:val="13"/>
        </w:rPr>
        <w:t> </w:t>
      </w:r>
      <w:r>
        <w:rPr/>
        <w:t>Limiting-resource prediction places the true </w:t>
      </w:r>
      <w:r>
        <w:rPr>
          <w:spacing w:val="-2"/>
        </w:rPr>
        <w:t>limiting</w:t>
      </w:r>
    </w:p>
    <w:p>
      <w:pPr>
        <w:pStyle w:val="BodyText"/>
        <w:spacing w:before="35"/>
        <w:ind w:left="91"/>
      </w:pPr>
      <w:r>
        <w:rPr>
          <w:color w:val="6B6B6B"/>
          <w:position w:val="4"/>
          <w:sz w:val="13"/>
        </w:rPr>
        <w:t>1271</w:t>
      </w:r>
      <w:r>
        <w:rPr>
          <w:color w:val="6B6B6B"/>
          <w:spacing w:val="47"/>
          <w:position w:val="4"/>
          <w:sz w:val="13"/>
        </w:rPr>
        <w:t> </w:t>
      </w:r>
      <w:r>
        <w:rPr/>
        <w:t>resource at mean rank 11.3 of 20 against a </w:t>
      </w:r>
      <w:r>
        <w:rPr>
          <w:spacing w:val="-2"/>
        </w:rPr>
        <w:t>chance</w:t>
      </w:r>
    </w:p>
    <w:p>
      <w:pPr>
        <w:pStyle w:val="BodyText"/>
        <w:spacing w:line="270" w:lineRule="atLeast" w:before="1"/>
        <w:ind w:left="91" w:right="338"/>
      </w:pPr>
      <w:r>
        <w:rPr>
          <w:color w:val="6B6B6B"/>
          <w:position w:val="4"/>
          <w:sz w:val="13"/>
        </w:rPr>
        <w:t>1272</w:t>
      </w:r>
      <w:r>
        <w:rPr>
          <w:color w:val="6B6B6B"/>
          <w:spacing w:val="40"/>
          <w:position w:val="4"/>
          <w:sz w:val="13"/>
        </w:rPr>
        <w:t> </w:t>
      </w:r>
      <w:r>
        <w:rPr/>
        <w:t>expectation of 10.5 (p = 0.664), indistinguishable from </w:t>
      </w:r>
      <w:r>
        <w:rPr>
          <w:color w:val="6B6B6B"/>
          <w:position w:val="4"/>
          <w:sz w:val="13"/>
        </w:rPr>
        <w:t>1273</w:t>
      </w:r>
      <w:r>
        <w:rPr>
          <w:color w:val="6B6B6B"/>
          <w:spacing w:val="40"/>
          <w:position w:val="4"/>
          <w:sz w:val="13"/>
        </w:rPr>
        <w:t> </w:t>
      </w:r>
      <w:r>
        <w:rPr/>
        <w:t>random guessing. Competition outcomes are "predicted" </w:t>
      </w:r>
      <w:r>
        <w:rPr>
          <w:color w:val="6B6B6B"/>
          <w:position w:val="4"/>
          <w:sz w:val="13"/>
        </w:rPr>
        <w:t>1274</w:t>
      </w:r>
      <w:r>
        <w:rPr>
          <w:color w:val="6B6B6B"/>
          <w:spacing w:val="40"/>
          <w:position w:val="4"/>
          <w:sz w:val="13"/>
        </w:rPr>
        <w:t> </w:t>
      </w:r>
      <w:r>
        <w:rPr/>
        <w:t>correctly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63.5%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multi-member</w:t>
      </w:r>
      <w:r>
        <w:rPr>
          <w:spacing w:val="-5"/>
        </w:rPr>
        <w:t> </w:t>
      </w:r>
      <w:r>
        <w:rPr/>
        <w:t>resource</w:t>
      </w:r>
      <w:r>
        <w:rPr>
          <w:spacing w:val="-5"/>
        </w:rPr>
        <w:t> </w:t>
      </w:r>
      <w:r>
        <w:rPr/>
        <w:t>groups,</w:t>
      </w:r>
      <w:r>
        <w:rPr>
          <w:spacing w:val="-5"/>
        </w:rPr>
        <w:t> </w:t>
      </w:r>
      <w:r>
        <w:rPr/>
        <w:t>but </w:t>
      </w:r>
      <w:r>
        <w:rPr>
          <w:color w:val="6B6B6B"/>
          <w:position w:val="4"/>
          <w:sz w:val="13"/>
        </w:rPr>
        <w:t>1275</w:t>
      </w:r>
      <w:r>
        <w:rPr>
          <w:color w:val="6B6B6B"/>
          <w:spacing w:val="40"/>
          <w:position w:val="4"/>
          <w:sz w:val="13"/>
        </w:rPr>
        <w:t> </w:t>
      </w:r>
      <w:r>
        <w:rPr/>
        <w:t>the underlying thresholds tie, so the accuracy reflects a </w:t>
      </w:r>
      <w:r>
        <w:rPr>
          <w:color w:val="6B6B6B"/>
          <w:position w:val="4"/>
          <w:sz w:val="13"/>
        </w:rPr>
        <w:t>1276</w:t>
      </w:r>
      <w:r>
        <w:rPr>
          <w:color w:val="6B6B6B"/>
          <w:spacing w:val="40"/>
          <w:position w:val="4"/>
          <w:sz w:val="13"/>
        </w:rPr>
        <w:t> </w:t>
      </w:r>
      <w:r>
        <w:rPr/>
        <w:t>degenerate</w:t>
      </w:r>
      <w:r>
        <w:rPr>
          <w:spacing w:val="-2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rule,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discrimination.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whole</w:t>
      </w:r>
    </w:p>
    <w:p>
      <w:pPr>
        <w:pStyle w:val="BodyText"/>
        <w:spacing w:after="0" w:line="270" w:lineRule="atLeast"/>
        <w:sectPr>
          <w:pgSz w:w="12240" w:h="15840"/>
          <w:pgMar w:top="1100" w:bottom="280" w:left="360" w:right="720"/>
          <w:cols w:num="2" w:equalWidth="0">
            <w:col w:w="5509" w:space="40"/>
            <w:col w:w="5611"/>
          </w:cols>
        </w:sectPr>
      </w:pPr>
    </w:p>
    <w:p>
      <w:pPr>
        <w:pStyle w:val="BodyText"/>
        <w:spacing w:line="170" w:lineRule="auto" w:before="23"/>
        <w:rPr>
          <w:position w:val="-7"/>
        </w:rPr>
      </w:pPr>
      <w:r>
        <w:rPr>
          <w:color w:val="6B6B6B"/>
          <w:position w:val="4"/>
          <w:sz w:val="13"/>
        </w:rPr>
        <w:t>1229</w:t>
      </w:r>
      <w:r>
        <w:rPr>
          <w:color w:val="6B6B6B"/>
          <w:spacing w:val="45"/>
          <w:position w:val="4"/>
          <w:sz w:val="13"/>
        </w:rPr>
        <w:t> </w:t>
      </w:r>
      <w:r>
        <w:rPr/>
        <w:t>narrative-claims</w:t>
      </w:r>
      <w:r>
        <w:rPr>
          <w:spacing w:val="-2"/>
        </w:rPr>
        <w:t> </w:t>
      </w:r>
      <w:r>
        <w:rPr/>
        <w:t>failure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/>
        <w:t>confidently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attributed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>
          <w:color w:val="6B6B6B"/>
          <w:vertAlign w:val="subscript"/>
        </w:rPr>
        <w:t>1277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phyla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held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out,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temperature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optimum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and</w:t>
      </w:r>
      <w:r>
        <w:rPr>
          <w:spacing w:val="-1"/>
          <w:position w:val="-7"/>
          <w:vertAlign w:val="baseline"/>
        </w:rPr>
        <w:t> </w:t>
      </w:r>
      <w:r>
        <w:rPr>
          <w:spacing w:val="-2"/>
          <w:position w:val="-7"/>
          <w:vertAlign w:val="baseline"/>
        </w:rPr>
        <w:t>maximum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1230</w:t>
      </w:r>
      <w:r>
        <w:rPr>
          <w:color w:val="6B6B6B"/>
          <w:spacing w:val="47"/>
          <w:position w:val="4"/>
          <w:sz w:val="13"/>
        </w:rPr>
        <w:t> </w:t>
      </w:r>
      <w:r>
        <w:rPr/>
        <w:t>lossy claim extraction versus genuine weak </w:t>
      </w:r>
      <w:r>
        <w:rPr>
          <w:spacing w:val="-2"/>
        </w:rPr>
        <w:t>agreement</w:t>
      </w:r>
    </w:p>
    <w:p>
      <w:pPr>
        <w:pStyle w:val="BodyText"/>
        <w:spacing w:line="211" w:lineRule="exact" w:before="67"/>
      </w:pPr>
      <w:r>
        <w:rPr/>
        <w:br w:type="column"/>
      </w:r>
      <w:r>
        <w:rPr>
          <w:color w:val="6B6B6B"/>
          <w:position w:val="4"/>
          <w:sz w:val="13"/>
        </w:rPr>
        <w:t>1278</w:t>
      </w:r>
      <w:r>
        <w:rPr>
          <w:color w:val="6B6B6B"/>
          <w:spacing w:val="47"/>
          <w:position w:val="4"/>
          <w:sz w:val="13"/>
        </w:rPr>
        <w:t> </w:t>
      </w:r>
      <w:r>
        <w:rPr/>
        <w:t>remain predictable</w:t>
      </w:r>
      <w:r>
        <w:rPr>
          <w:spacing w:val="1"/>
        </w:rPr>
        <w:t> </w:t>
      </w:r>
      <w:r>
        <w:rPr/>
        <w:t>(R</w:t>
      </w:r>
      <w:r>
        <w:rPr>
          <w:position w:val="7"/>
          <w:sz w:val="14"/>
        </w:rPr>
        <w:t>2</w:t>
      </w:r>
      <w:r>
        <w:rPr>
          <w:spacing w:val="17"/>
          <w:position w:val="7"/>
          <w:sz w:val="14"/>
        </w:rPr>
        <w:t> </w:t>
      </w:r>
      <w:r>
        <w:rPr/>
        <w:t>=</w:t>
      </w:r>
      <w:r>
        <w:rPr>
          <w:spacing w:val="1"/>
        </w:rPr>
        <w:t> </w:t>
      </w:r>
      <w:r>
        <w:rPr/>
        <w:t>0.747 and 0.774),</w:t>
      </w:r>
      <w:r>
        <w:rPr>
          <w:spacing w:val="1"/>
        </w:rPr>
        <w:t> </w:t>
      </w:r>
      <w:r>
        <w:rPr/>
        <w:t>whereas </w:t>
      </w:r>
      <w:r>
        <w:rPr>
          <w:spacing w:val="-5"/>
        </w:rPr>
        <w:t>pH</w:t>
      </w:r>
    </w:p>
    <w:p>
      <w:pPr>
        <w:pStyle w:val="BodyText"/>
        <w:spacing w:after="0" w:line="211" w:lineRule="exact"/>
        <w:sectPr>
          <w:type w:val="continuous"/>
          <w:pgSz w:w="12240" w:h="15840"/>
          <w:pgMar w:top="1140" w:bottom="280" w:left="360" w:right="720"/>
          <w:cols w:num="2" w:equalWidth="0">
            <w:col w:w="5252" w:space="48"/>
            <w:col w:w="5860"/>
          </w:cols>
        </w:sectPr>
      </w:pPr>
    </w:p>
    <w:p>
      <w:pPr>
        <w:pStyle w:val="BodyText"/>
        <w:spacing w:line="228" w:lineRule="auto" w:before="0"/>
        <w:rPr>
          <w:position w:val="-7"/>
        </w:rPr>
      </w:pPr>
      <w:r>
        <w:rPr>
          <w:color w:val="6B6B6B"/>
          <w:position w:val="4"/>
          <w:sz w:val="13"/>
        </w:rPr>
        <w:t>1231</w:t>
      </w:r>
      <w:r>
        <w:rPr>
          <w:color w:val="6B6B6B"/>
          <w:spacing w:val="45"/>
          <w:position w:val="4"/>
          <w:sz w:val="1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literature,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Test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counts as</w:t>
      </w:r>
      <w:r>
        <w:rPr>
          <w:spacing w:val="-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nothing.</w:t>
      </w:r>
      <w:r>
        <w:rPr>
          <w:spacing w:val="-5"/>
        </w:rPr>
        <w:t> </w:t>
      </w:r>
      <w:r>
        <w:rPr>
          <w:color w:val="6B6B6B"/>
          <w:vertAlign w:val="subscript"/>
        </w:rPr>
        <w:t>1279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tolerances collapse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to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−3.035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and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−2.202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and</w:t>
      </w:r>
      <w:r>
        <w:rPr>
          <w:spacing w:val="-1"/>
          <w:position w:val="-7"/>
          <w:vertAlign w:val="baseline"/>
        </w:rPr>
        <w:t> </w:t>
      </w:r>
      <w:r>
        <w:rPr>
          <w:spacing w:val="-4"/>
          <w:position w:val="-7"/>
          <w:vertAlign w:val="baseline"/>
        </w:rPr>
        <w:t>salt</w:t>
      </w:r>
    </w:p>
    <w:p>
      <w:pPr>
        <w:pStyle w:val="BodyText"/>
        <w:spacing w:after="0" w:line="228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39"/>
      </w:pPr>
      <w:r>
        <w:rPr>
          <w:color w:val="6B6B6B"/>
          <w:position w:val="4"/>
          <w:sz w:val="13"/>
        </w:rPr>
        <w:t>1232</w:t>
      </w:r>
      <w:r>
        <w:rPr>
          <w:color w:val="6B6B6B"/>
          <w:spacing w:val="40"/>
          <w:position w:val="4"/>
          <w:sz w:val="13"/>
        </w:rPr>
        <w:t> </w:t>
      </w:r>
      <w:r>
        <w:rPr/>
        <w:t>Test 8, global sensitivity analysis over every stipulated </w:t>
      </w:r>
      <w:r>
        <w:rPr>
          <w:color w:val="6B6B6B"/>
          <w:position w:val="4"/>
          <w:sz w:val="13"/>
        </w:rPr>
        <w:t>1233</w:t>
      </w:r>
      <w:r>
        <w:rPr>
          <w:color w:val="6B6B6B"/>
          <w:spacing w:val="39"/>
          <w:position w:val="4"/>
          <w:sz w:val="13"/>
        </w:rPr>
        <w:t> </w:t>
      </w:r>
      <w:r>
        <w:rPr/>
        <w:t>parameter,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simultaneously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highest-value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most </w:t>
      </w:r>
      <w:r>
        <w:rPr>
          <w:color w:val="6B6B6B"/>
          <w:position w:val="4"/>
          <w:sz w:val="13"/>
        </w:rPr>
        <w:t>1234</w:t>
      </w:r>
      <w:r>
        <w:rPr>
          <w:color w:val="6B6B6B"/>
          <w:spacing w:val="40"/>
          <w:position w:val="4"/>
          <w:sz w:val="13"/>
        </w:rPr>
        <w:t> </w:t>
      </w:r>
      <w:r>
        <w:rPr/>
        <w:t>damaging test. Across three threshold settings, solvable </w:t>
      </w:r>
      <w:r>
        <w:rPr>
          <w:color w:val="6B6B6B"/>
          <w:position w:val="4"/>
          <w:sz w:val="13"/>
        </w:rPr>
        <w:t>1235</w:t>
      </w:r>
      <w:r>
        <w:rPr>
          <w:color w:val="6B6B6B"/>
          <w:spacing w:val="40"/>
          <w:position w:val="4"/>
          <w:sz w:val="13"/>
        </w:rPr>
        <w:t> </w:t>
      </w:r>
      <w:r>
        <w:rPr/>
        <w:t>niches range from 9 to 15 of 16. Weight-scheme</w:t>
      </w: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1236</w:t>
      </w:r>
      <w:r>
        <w:rPr>
          <w:color w:val="6B6B6B"/>
          <w:spacing w:val="47"/>
          <w:position w:val="4"/>
          <w:sz w:val="13"/>
        </w:rPr>
        <w:t> </w:t>
      </w:r>
      <w:r>
        <w:rPr/>
        <w:t>perturbation over 2,000 draws gives median </w:t>
      </w:r>
      <w:r>
        <w:rPr>
          <w:spacing w:val="-4"/>
        </w:rPr>
        <w:t>rank</w:t>
      </w:r>
    </w:p>
    <w:p>
      <w:pPr>
        <w:pStyle w:val="BodyText"/>
        <w:spacing w:line="276" w:lineRule="auto" w:before="35"/>
        <w:ind w:right="6"/>
      </w:pPr>
      <w:r>
        <w:rPr>
          <w:color w:val="6B6B6B"/>
          <w:position w:val="4"/>
          <w:sz w:val="13"/>
        </w:rPr>
        <w:t>1237</w:t>
      </w:r>
      <w:r>
        <w:rPr>
          <w:color w:val="6B6B6B"/>
          <w:spacing w:val="39"/>
          <w:position w:val="4"/>
          <w:sz w:val="13"/>
        </w:rPr>
        <w:t> </w:t>
      </w:r>
      <w:r>
        <w:rPr/>
        <w:t>correlation</w:t>
      </w:r>
      <w:r>
        <w:rPr>
          <w:spacing w:val="-6"/>
        </w:rPr>
        <w:t> </w:t>
      </w:r>
      <w:r>
        <w:rPr/>
        <w:t>0.97</w:t>
      </w:r>
      <w:r>
        <w:rPr>
          <w:spacing w:val="-6"/>
        </w:rPr>
        <w:t> </w:t>
      </w:r>
      <w:r>
        <w:rPr/>
        <w:t>against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equal-weight</w:t>
      </w:r>
      <w:r>
        <w:rPr>
          <w:spacing w:val="-6"/>
        </w:rPr>
        <w:t> </w:t>
      </w:r>
      <w:r>
        <w:rPr/>
        <w:t>baseline,</w:t>
      </w:r>
      <w:r>
        <w:rPr>
          <w:spacing w:val="-6"/>
        </w:rPr>
        <w:t> </w:t>
      </w:r>
      <w:r>
        <w:rPr/>
        <w:t>falling </w:t>
      </w:r>
      <w:r>
        <w:rPr>
          <w:color w:val="6B6B6B"/>
          <w:position w:val="4"/>
          <w:sz w:val="13"/>
        </w:rPr>
        <w:t>1238</w:t>
      </w:r>
      <w:r>
        <w:rPr>
          <w:color w:val="6B6B6B"/>
          <w:spacing w:val="40"/>
          <w:position w:val="4"/>
          <w:sz w:val="13"/>
        </w:rPr>
        <w:t> </w:t>
      </w:r>
      <w:r>
        <w:rPr/>
        <w:t>to 0.861 in the worst scheme, while top-20 membership </w:t>
      </w:r>
      <w:r>
        <w:rPr>
          <w:color w:val="6B6B6B"/>
          <w:position w:val="4"/>
          <w:sz w:val="13"/>
        </w:rPr>
        <w:t>1239</w:t>
      </w:r>
      <w:r>
        <w:rPr>
          <w:color w:val="6B6B6B"/>
          <w:spacing w:val="40"/>
          <w:position w:val="4"/>
          <w:sz w:val="13"/>
        </w:rPr>
        <w:t> </w:t>
      </w:r>
      <w:r>
        <w:rPr/>
        <w:t>Jaccard falls to 0.243 (Figure 5): ordering is stable but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1240</w:t>
      </w:r>
      <w:r>
        <w:rPr>
          <w:color w:val="6B6B6B"/>
          <w:spacing w:val="40"/>
          <w:position w:val="4"/>
          <w:sz w:val="13"/>
        </w:rPr>
        <w:t> </w:t>
      </w:r>
      <w:r>
        <w:rPr/>
        <w:t>shortlist identity is not, so a framework used to pick</w:t>
      </w:r>
    </w:p>
    <w:p>
      <w:pPr>
        <w:pStyle w:val="BodyText"/>
        <w:spacing w:line="276" w:lineRule="auto" w:before="34"/>
        <w:ind w:left="91" w:right="338"/>
      </w:pPr>
      <w:r>
        <w:rPr/>
        <w:br w:type="column"/>
      </w:r>
      <w:r>
        <w:rPr>
          <w:color w:val="6B6B6B"/>
          <w:position w:val="4"/>
          <w:sz w:val="13"/>
        </w:rPr>
        <w:t>1280</w:t>
      </w:r>
      <w:r>
        <w:rPr>
          <w:color w:val="6B6B6B"/>
          <w:spacing w:val="40"/>
          <w:position w:val="4"/>
          <w:sz w:val="13"/>
        </w:rPr>
        <w:t> </w:t>
      </w:r>
      <w:r>
        <w:rPr/>
        <w:t>tolerance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−1.064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four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six</w:t>
      </w:r>
      <w:r>
        <w:rPr>
          <w:spacing w:val="-3"/>
        </w:rPr>
        <w:t> </w:t>
      </w:r>
      <w:r>
        <w:rPr/>
        <w:t>traits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negative</w:t>
      </w:r>
      <w:r>
        <w:rPr>
          <w:spacing w:val="-3"/>
        </w:rPr>
        <w:t> </w:t>
      </w:r>
      <w:r>
        <w:rPr/>
        <w:t>R</w:t>
      </w:r>
      <w:r>
        <w:rPr>
          <w:position w:val="7"/>
          <w:sz w:val="14"/>
        </w:rPr>
        <w:t>2</w:t>
      </w:r>
      <w:r>
        <w:rPr>
          <w:spacing w:val="40"/>
          <w:position w:val="7"/>
          <w:sz w:val="14"/>
        </w:rPr>
        <w:t> </w:t>
      </w:r>
      <w:r>
        <w:rPr>
          <w:color w:val="6B6B6B"/>
          <w:position w:val="4"/>
          <w:sz w:val="13"/>
        </w:rPr>
        <w:t>1281</w:t>
      </w:r>
      <w:r>
        <w:rPr>
          <w:color w:val="6B6B6B"/>
          <w:spacing w:val="40"/>
          <w:position w:val="4"/>
          <w:sz w:val="13"/>
        </w:rPr>
        <w:t> </w:t>
      </w:r>
      <w:r>
        <w:rPr/>
        <w:t>— and the ranking claim rests on only 119 genera with </w:t>
      </w:r>
      <w:r>
        <w:rPr>
          <w:color w:val="6B6B6B"/>
          <w:position w:val="4"/>
          <w:sz w:val="13"/>
        </w:rPr>
        <w:t>1282</w:t>
      </w:r>
      <w:r>
        <w:rPr>
          <w:color w:val="6B6B6B"/>
          <w:spacing w:val="40"/>
          <w:position w:val="4"/>
          <w:sz w:val="13"/>
        </w:rPr>
        <w:t> </w:t>
      </w:r>
      <w:r>
        <w:rPr/>
        <w:t>adequate sampling, not the full 3,304 genomes.</w:t>
      </w:r>
    </w:p>
    <w:p>
      <w:pPr>
        <w:pStyle w:val="BodyText"/>
        <w:spacing w:line="276" w:lineRule="auto" w:before="0"/>
        <w:ind w:left="91" w:right="450"/>
      </w:pPr>
      <w:r>
        <w:rPr>
          <w:color w:val="6B6B6B"/>
          <w:position w:val="4"/>
          <w:sz w:val="13"/>
        </w:rPr>
        <w:t>1283</w:t>
      </w:r>
      <w:r>
        <w:rPr>
          <w:color w:val="6B6B6B"/>
          <w:spacing w:val="40"/>
          <w:position w:val="4"/>
          <w:sz w:val="13"/>
        </w:rPr>
        <w:t> </w:t>
      </w:r>
      <w:r>
        <w:rPr/>
        <w:t>Genus-level determinism is high for iron uptake (ICC </w:t>
      </w:r>
      <w:r>
        <w:rPr>
          <w:color w:val="6B6B6B"/>
          <w:position w:val="4"/>
          <w:sz w:val="13"/>
        </w:rPr>
        <w:t>1284</w:t>
      </w:r>
      <w:r>
        <w:rPr>
          <w:color w:val="6B6B6B"/>
          <w:spacing w:val="40"/>
          <w:position w:val="4"/>
          <w:sz w:val="13"/>
        </w:rPr>
        <w:t> </w:t>
      </w:r>
      <w:r>
        <w:rPr/>
        <w:t>0.944) and nitrogen fixation (ICC 0.896), which is why </w:t>
      </w:r>
      <w:r>
        <w:rPr>
          <w:color w:val="6B6B6B"/>
          <w:position w:val="4"/>
          <w:sz w:val="13"/>
        </w:rPr>
        <w:t>1285</w:t>
      </w:r>
      <w:r>
        <w:rPr>
          <w:color w:val="6B6B6B"/>
          <w:spacing w:val="40"/>
          <w:position w:val="4"/>
          <w:sz w:val="13"/>
        </w:rPr>
        <w:t> </w:t>
      </w:r>
      <w:r>
        <w:rPr/>
        <w:t>genus-blocked splits are mandatory: mean genus size is </w:t>
      </w:r>
      <w:r>
        <w:rPr>
          <w:color w:val="6B6B6B"/>
          <w:position w:val="4"/>
          <w:sz w:val="13"/>
        </w:rPr>
        <w:t>1286</w:t>
      </w:r>
      <w:r>
        <w:rPr>
          <w:color w:val="6B6B6B"/>
          <w:spacing w:val="40"/>
          <w:position w:val="4"/>
          <w:sz w:val="13"/>
        </w:rPr>
        <w:t> </w:t>
      </w:r>
      <w:r>
        <w:rPr/>
        <w:t>29.9,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design</w:t>
      </w:r>
      <w:r>
        <w:rPr>
          <w:spacing w:val="-4"/>
        </w:rPr>
        <w:t> </w:t>
      </w:r>
      <w:r>
        <w:rPr/>
        <w:t>effect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22.7-fold.</w:t>
      </w:r>
      <w:r>
        <w:rPr>
          <w:spacing w:val="-4"/>
        </w:rPr>
        <w:t> </w:t>
      </w:r>
      <w:r>
        <w:rPr/>
        <w:t>Internal</w:t>
      </w:r>
      <w:r>
        <w:rPr>
          <w:spacing w:val="-4"/>
        </w:rPr>
        <w:t> </w:t>
      </w:r>
      <w:r>
        <w:rPr/>
        <w:t>audit</w:t>
      </w:r>
      <w:r>
        <w:rPr>
          <w:spacing w:val="-4"/>
        </w:rPr>
        <w:t> </w:t>
      </w:r>
      <w:r>
        <w:rPr/>
        <w:t>made</w:t>
      </w:r>
      <w:r>
        <w:rPr>
          <w:spacing w:val="-4"/>
        </w:rPr>
        <w:t> </w:t>
      </w:r>
      <w:r>
        <w:rPr/>
        <w:t>47 </w:t>
      </w:r>
      <w:r>
        <w:rPr>
          <w:color w:val="6B6B6B"/>
          <w:position w:val="4"/>
          <w:sz w:val="13"/>
        </w:rPr>
        <w:t>1287</w:t>
      </w:r>
      <w:r>
        <w:rPr>
          <w:color w:val="6B6B6B"/>
          <w:spacing w:val="40"/>
          <w:position w:val="4"/>
          <w:sz w:val="13"/>
        </w:rPr>
        <w:t> </w:t>
      </w:r>
      <w:r>
        <w:rPr/>
        <w:t>numbered corrections, several reversing a previously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1288</w:t>
      </w:r>
      <w:r>
        <w:rPr>
          <w:color w:val="6B6B6B"/>
          <w:spacing w:val="40"/>
          <w:position w:val="4"/>
          <w:sz w:val="13"/>
        </w:rPr>
        <w:t> </w:t>
      </w:r>
      <w:r>
        <w:rPr/>
        <w:t>favourable conclusion, and registered 62 explicit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509" w:space="40"/>
            <w:col w:w="5611"/>
          </w:cols>
        </w:sectPr>
      </w:pPr>
    </w:p>
    <w:p>
      <w:pPr>
        <w:pStyle w:val="BodyText"/>
        <w:spacing w:line="237" w:lineRule="exact" w:before="0"/>
      </w:pPr>
      <w:r>
        <w:rPr>
          <w:color w:val="6B6B6B"/>
          <w:position w:val="4"/>
          <w:sz w:val="13"/>
        </w:rPr>
        <w:t>1241</w:t>
      </w:r>
      <w:r>
        <w:rPr>
          <w:color w:val="6B6B6B"/>
          <w:spacing w:val="47"/>
          <w:position w:val="4"/>
          <w:sz w:val="13"/>
        </w:rPr>
        <w:t> </w:t>
      </w:r>
      <w:r>
        <w:rPr/>
        <w:t>candidates rather than rank classes is not robust to its own</w:t>
      </w:r>
      <w:r>
        <w:rPr>
          <w:spacing w:val="31"/>
        </w:rPr>
        <w:t> </w:t>
      </w:r>
      <w:r>
        <w:rPr>
          <w:color w:val="6B6B6B"/>
          <w:position w:val="4"/>
          <w:sz w:val="13"/>
        </w:rPr>
        <w:t>1289</w:t>
      </w:r>
      <w:r>
        <w:rPr>
          <w:color w:val="6B6B6B"/>
          <w:spacing w:val="47"/>
          <w:position w:val="4"/>
          <w:sz w:val="13"/>
        </w:rPr>
        <w:t> </w:t>
      </w:r>
      <w:r>
        <w:rPr/>
        <w:t>limitations; every error was caught by checking a </w:t>
      </w:r>
      <w:r>
        <w:rPr>
          <w:spacing w:val="-2"/>
        </w:rPr>
        <w:t>reported</w:t>
      </w:r>
    </w:p>
    <w:p>
      <w:pPr>
        <w:pStyle w:val="BodyText"/>
        <w:spacing w:after="0" w:line="237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35"/>
        <w:ind w:right="230"/>
      </w:pPr>
      <w:r>
        <w:rPr>
          <w:color w:val="6B6B6B"/>
          <w:position w:val="4"/>
          <w:sz w:val="13"/>
        </w:rPr>
        <w:t>1242</w:t>
      </w:r>
      <w:r>
        <w:rPr>
          <w:color w:val="6B6B6B"/>
          <w:spacing w:val="40"/>
          <w:position w:val="4"/>
          <w:sz w:val="13"/>
        </w:rPr>
        <w:t> </w:t>
      </w:r>
      <w:r>
        <w:rPr/>
        <w:t>weighting. The nominal σ of 0.1407 sits inside the flat </w:t>
      </w:r>
      <w:r>
        <w:rPr>
          <w:color w:val="6B6B6B"/>
          <w:position w:val="4"/>
          <w:sz w:val="13"/>
        </w:rPr>
        <w:t>1243</w:t>
      </w:r>
      <w:r>
        <w:rPr>
          <w:color w:val="6B6B6B"/>
          <w:spacing w:val="40"/>
          <w:position w:val="4"/>
          <w:sz w:val="13"/>
        </w:rPr>
        <w:t> </w:t>
      </w:r>
      <w:r>
        <w:rPr/>
        <w:t>region identified elsewhere; at σ = 2.0 and 3.0 a few </w:t>
      </w:r>
      <w:r>
        <w:rPr>
          <w:color w:val="6B6B6B"/>
          <w:position w:val="4"/>
          <w:sz w:val="13"/>
        </w:rPr>
        <w:t>1244</w:t>
      </w:r>
      <w:r>
        <w:rPr>
          <w:color w:val="6B6B6B"/>
          <w:spacing w:val="40"/>
          <w:position w:val="4"/>
          <w:sz w:val="13"/>
        </w:rPr>
        <w:t> </w:t>
      </w:r>
      <w:r>
        <w:rPr/>
        <w:t>untied pairs flip, and at σ = 5.0 none of the structural </w:t>
      </w:r>
      <w:r>
        <w:rPr>
          <w:color w:val="6B6B6B"/>
          <w:position w:val="4"/>
          <w:sz w:val="13"/>
        </w:rPr>
        <w:t>1245</w:t>
      </w:r>
      <w:r>
        <w:rPr>
          <w:color w:val="6B6B6B"/>
          <w:spacing w:val="39"/>
          <w:position w:val="4"/>
          <w:sz w:val="13"/>
        </w:rPr>
        <w:t> </w:t>
      </w:r>
      <w:r>
        <w:rPr/>
        <w:t>conclusions</w:t>
      </w:r>
      <w:r>
        <w:rPr>
          <w:spacing w:val="-5"/>
        </w:rPr>
        <w:t> </w:t>
      </w:r>
      <w:r>
        <w:rPr/>
        <w:t>change.</w:t>
      </w:r>
      <w:r>
        <w:rPr>
          <w:spacing w:val="-5"/>
        </w:rPr>
        <w:t> </w:t>
      </w:r>
      <w:r>
        <w:rPr/>
        <w:t>Forcing</w:t>
      </w:r>
      <w:r>
        <w:rPr>
          <w:spacing w:val="-5"/>
        </w:rPr>
        <w:t> </w:t>
      </w:r>
      <w:r>
        <w:rPr/>
        <w:t>amplitude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temporal </w:t>
      </w:r>
      <w:r>
        <w:rPr>
          <w:color w:val="6B6B6B"/>
          <w:position w:val="4"/>
          <w:sz w:val="13"/>
        </w:rPr>
        <w:t>1246</w:t>
      </w:r>
      <w:r>
        <w:rPr>
          <w:color w:val="6B6B6B"/>
          <w:spacing w:val="47"/>
          <w:position w:val="4"/>
          <w:sz w:val="13"/>
        </w:rPr>
        <w:t> </w:t>
      </w:r>
      <w:r>
        <w:rPr/>
        <w:t>layer has exactly zero effect on persistence across </w:t>
      </w:r>
      <w:r>
        <w:rPr>
          <w:spacing w:val="-4"/>
        </w:rPr>
        <w:t>five</w:t>
      </w: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1247</w:t>
      </w:r>
      <w:r>
        <w:rPr>
          <w:color w:val="6B6B6B"/>
          <w:spacing w:val="47"/>
          <w:position w:val="4"/>
          <w:sz w:val="13"/>
        </w:rPr>
        <w:t> </w:t>
      </w:r>
      <w:r>
        <w:rPr/>
        <w:t>amplitudes, while relaxation time drives everything — </w:t>
      </w:r>
      <w:r>
        <w:rPr>
          <w:spacing w:val="-10"/>
        </w:rPr>
        <w:t>a</w:t>
      </w:r>
    </w:p>
    <w:p>
      <w:pPr>
        <w:spacing w:before="36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1248</w:t>
      </w:r>
      <w:r>
        <w:rPr>
          <w:color w:val="6B6B6B"/>
          <w:spacing w:val="45"/>
          <w:position w:val="4"/>
          <w:sz w:val="13"/>
        </w:rPr>
        <w:t> </w:t>
      </w:r>
      <w:r>
        <w:rPr>
          <w:sz w:val="21"/>
        </w:rPr>
        <w:t>further </w:t>
      </w:r>
      <w:r>
        <w:rPr>
          <w:spacing w:val="-2"/>
          <w:sz w:val="21"/>
        </w:rPr>
        <w:t>degeneracy.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1249</w:t>
      </w:r>
      <w:r>
        <w:rPr>
          <w:color w:val="6B6B6B"/>
          <w:spacing w:val="47"/>
          <w:position w:val="4"/>
          <w:sz w:val="13"/>
        </w:rPr>
        <w:t> </w:t>
      </w:r>
      <w:r>
        <w:rPr/>
        <w:t>Test 9, a temporal hold-out on 120 papers </w:t>
      </w:r>
      <w:r>
        <w:rPr>
          <w:spacing w:val="-4"/>
        </w:rPr>
        <w:t>from</w:t>
      </w:r>
    </w:p>
    <w:p>
      <w:pPr>
        <w:pStyle w:val="BodyText"/>
        <w:spacing w:line="276" w:lineRule="auto"/>
        <w:ind w:right="13"/>
      </w:pPr>
      <w:r>
        <w:rPr>
          <w:color w:val="6B6B6B"/>
          <w:position w:val="4"/>
          <w:sz w:val="13"/>
        </w:rPr>
        <w:t>1250</w:t>
      </w:r>
      <w:r>
        <w:rPr>
          <w:color w:val="6B6B6B"/>
          <w:spacing w:val="40"/>
          <w:position w:val="4"/>
          <w:sz w:val="13"/>
        </w:rPr>
        <w:t> </w:t>
      </w:r>
      <w:r>
        <w:rPr/>
        <w:t>2024–2025, fails and is underpowered. Twelve corpus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1251</w:t>
      </w:r>
      <w:r>
        <w:rPr>
          <w:color w:val="6B6B6B"/>
          <w:spacing w:val="40"/>
          <w:position w:val="4"/>
          <w:sz w:val="13"/>
        </w:rPr>
        <w:t> </w:t>
      </w:r>
      <w:r>
        <w:rPr/>
        <w:t>items</w:t>
      </w:r>
      <w:r>
        <w:rPr>
          <w:spacing w:val="-5"/>
        </w:rPr>
        <w:t> </w:t>
      </w:r>
      <w:r>
        <w:rPr/>
        <w:t>postdate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cutoff;</w:t>
      </w:r>
      <w:r>
        <w:rPr>
          <w:spacing w:val="-5"/>
        </w:rPr>
        <w:t> </w:t>
      </w:r>
      <w:r>
        <w:rPr/>
        <w:t>post-cutoff</w:t>
      </w:r>
      <w:r>
        <w:rPr>
          <w:spacing w:val="-5"/>
        </w:rPr>
        <w:t> </w:t>
      </w:r>
      <w:r>
        <w:rPr/>
        <w:t>accuracy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0.333</w:t>
      </w:r>
      <w:r>
        <w:rPr>
          <w:spacing w:val="-5"/>
        </w:rPr>
        <w:t> </w:t>
      </w:r>
      <w:r>
        <w:rPr/>
        <w:t>(4 </w:t>
      </w:r>
      <w:r>
        <w:rPr>
          <w:color w:val="6B6B6B"/>
          <w:position w:val="4"/>
          <w:sz w:val="13"/>
        </w:rPr>
        <w:t>1252</w:t>
      </w:r>
      <w:r>
        <w:rPr>
          <w:color w:val="6B6B6B"/>
          <w:spacing w:val="40"/>
          <w:position w:val="4"/>
          <w:sz w:val="13"/>
        </w:rPr>
        <w:t> </w:t>
      </w:r>
      <w:r>
        <w:rPr/>
        <w:t>of</w:t>
      </w:r>
      <w:r>
        <w:rPr>
          <w:spacing w:val="-1"/>
        </w:rPr>
        <w:t> </w:t>
      </w:r>
      <w:r>
        <w:rPr/>
        <w:t>12),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95%</w:t>
      </w:r>
      <w:r>
        <w:rPr>
          <w:spacing w:val="-1"/>
        </w:rPr>
        <w:t> </w:t>
      </w:r>
      <w:r>
        <w:rPr/>
        <w:t>Wilson</w:t>
      </w:r>
      <w:r>
        <w:rPr>
          <w:spacing w:val="-1"/>
        </w:rPr>
        <w:t> </w:t>
      </w:r>
      <w:r>
        <w:rPr/>
        <w:t>interval</w:t>
      </w:r>
      <w:r>
        <w:rPr>
          <w:spacing w:val="-1"/>
        </w:rPr>
        <w:t> </w:t>
      </w:r>
      <w:r>
        <w:rPr/>
        <w:t>[0.138,</w:t>
      </w:r>
      <w:r>
        <w:rPr>
          <w:spacing w:val="-1"/>
        </w:rPr>
        <w:t> </w:t>
      </w:r>
      <w:r>
        <w:rPr/>
        <w:t>0.609]</w:t>
      </w:r>
      <w:r>
        <w:rPr>
          <w:spacing w:val="-1"/>
        </w:rPr>
        <w:t> </w:t>
      </w:r>
      <w:r>
        <w:rPr/>
        <w:t>against</w:t>
      </w:r>
      <w:r>
        <w:rPr>
          <w:spacing w:val="-1"/>
        </w:rPr>
        <w:t> </w:t>
      </w:r>
      <w:r>
        <w:rPr/>
        <w:t>a </w:t>
      </w:r>
      <w:r>
        <w:rPr>
          <w:color w:val="6B6B6B"/>
          <w:position w:val="4"/>
          <w:sz w:val="13"/>
        </w:rPr>
        <w:t>1253</w:t>
      </w:r>
      <w:r>
        <w:rPr>
          <w:color w:val="6B6B6B"/>
          <w:spacing w:val="40"/>
          <w:position w:val="4"/>
          <w:sz w:val="13"/>
        </w:rPr>
        <w:t> </w:t>
      </w:r>
      <w:r>
        <w:rPr/>
        <w:t>0.450 majority baseline — spanning the null, hence</w:t>
      </w: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1254</w:t>
      </w:r>
      <w:r>
        <w:rPr>
          <w:color w:val="6B6B6B"/>
          <w:spacing w:val="47"/>
          <w:position w:val="4"/>
          <w:sz w:val="13"/>
        </w:rPr>
        <w:t> </w:t>
      </w:r>
      <w:r>
        <w:rPr/>
        <w:t>uninformative rather than a demonstrated </w:t>
      </w:r>
      <w:r>
        <w:rPr>
          <w:spacing w:val="-2"/>
        </w:rPr>
        <w:t>failure.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1255</w:t>
      </w:r>
      <w:r>
        <w:rPr>
          <w:color w:val="6B6B6B"/>
          <w:spacing w:val="47"/>
          <w:position w:val="4"/>
          <w:sz w:val="13"/>
        </w:rPr>
        <w:t> </w:t>
      </w:r>
      <w:r>
        <w:rPr/>
        <w:t>Pre-2024 accuracy is 0.240 (6 of 25); Fisher's exact </w:t>
      </w:r>
      <w:r>
        <w:rPr>
          <w:spacing w:val="-4"/>
        </w:rPr>
        <w:t>test</w:t>
      </w:r>
    </w:p>
    <w:p>
      <w:pPr>
        <w:pStyle w:val="BodyText"/>
        <w:spacing w:line="167" w:lineRule="exact"/>
      </w:pPr>
      <w:r>
        <w:rPr>
          <w:color w:val="6B6B6B"/>
          <w:position w:val="4"/>
          <w:sz w:val="13"/>
        </w:rPr>
        <w:t>1256</w:t>
      </w:r>
      <w:r>
        <w:rPr>
          <w:color w:val="6B6B6B"/>
          <w:spacing w:val="47"/>
          <w:position w:val="4"/>
          <w:sz w:val="13"/>
        </w:rPr>
        <w:t> </w:t>
      </w:r>
      <w:r>
        <w:rPr/>
        <w:t>gives p = 0.696, showing no detectable </w:t>
      </w:r>
      <w:r>
        <w:rPr>
          <w:spacing w:val="-2"/>
        </w:rPr>
        <w:t>temporal</w:t>
      </w:r>
    </w:p>
    <w:p>
      <w:pPr>
        <w:pStyle w:val="BodyText"/>
        <w:spacing w:before="35"/>
        <w:ind w:left="73"/>
      </w:pPr>
      <w:r>
        <w:rPr/>
        <w:br w:type="column"/>
      </w:r>
      <w:r>
        <w:rPr>
          <w:color w:val="6B6B6B"/>
          <w:position w:val="4"/>
          <w:sz w:val="13"/>
        </w:rPr>
        <w:t>1290</w:t>
      </w:r>
      <w:r>
        <w:rPr>
          <w:color w:val="6B6B6B"/>
          <w:spacing w:val="47"/>
          <w:position w:val="4"/>
          <w:sz w:val="13"/>
        </w:rPr>
        <w:t> </w:t>
      </w:r>
      <w:r>
        <w:rPr/>
        <w:t>figure against its source table — an accuracy of </w:t>
      </w:r>
      <w:r>
        <w:rPr>
          <w:spacing w:val="-2"/>
        </w:rPr>
        <w:t>exactly</w:t>
      </w:r>
    </w:p>
    <w:p>
      <w:pPr>
        <w:pStyle w:val="BodyText"/>
        <w:ind w:left="73"/>
      </w:pPr>
      <w:r>
        <w:rPr>
          <w:color w:val="6B6B6B"/>
          <w:position w:val="4"/>
          <w:sz w:val="13"/>
        </w:rPr>
        <w:t>1291</w:t>
      </w:r>
      <w:r>
        <w:rPr>
          <w:color w:val="6B6B6B"/>
          <w:spacing w:val="47"/>
          <w:position w:val="4"/>
          <w:sz w:val="13"/>
        </w:rPr>
        <w:t> </w:t>
      </w:r>
      <w:r>
        <w:rPr/>
        <w:t>zero written up as partial support, a p-value of </w:t>
      </w:r>
      <w:r>
        <w:rPr>
          <w:spacing w:val="-4"/>
        </w:rPr>
        <w:t>0.33</w:t>
      </w:r>
    </w:p>
    <w:p>
      <w:pPr>
        <w:pStyle w:val="BodyText"/>
        <w:spacing w:line="276" w:lineRule="auto"/>
        <w:ind w:left="73" w:right="312"/>
      </w:pPr>
      <w:r>
        <w:rPr>
          <w:color w:val="6B6B6B"/>
          <w:position w:val="4"/>
          <w:sz w:val="13"/>
        </w:rPr>
        <w:t>1292</w:t>
      </w:r>
      <w:r>
        <w:rPr>
          <w:color w:val="6B6B6B"/>
          <w:spacing w:val="40"/>
          <w:position w:val="4"/>
          <w:sz w:val="13"/>
        </w:rPr>
        <w:t> </w:t>
      </w:r>
      <w:r>
        <w:rPr/>
        <w:t>attached to a correlation described as passing — never by </w:t>
      </w:r>
      <w:r>
        <w:rPr>
          <w:color w:val="6B6B6B"/>
          <w:position w:val="4"/>
          <w:sz w:val="13"/>
        </w:rPr>
        <w:t>1293</w:t>
      </w:r>
      <w:r>
        <w:rPr>
          <w:color w:val="6B6B6B"/>
          <w:spacing w:val="40"/>
          <w:position w:val="4"/>
          <w:sz w:val="13"/>
        </w:rPr>
        <w:t> </w:t>
      </w:r>
      <w:r>
        <w:rPr/>
        <w:t>reading prose for plausibility, hence all 301 tables and 17 </w:t>
      </w:r>
      <w:r>
        <w:rPr>
          <w:color w:val="6B6B6B"/>
          <w:position w:val="4"/>
          <w:sz w:val="13"/>
        </w:rPr>
        <w:t>1294</w:t>
      </w:r>
      <w:r>
        <w:rPr>
          <w:color w:val="6B6B6B"/>
          <w:spacing w:val="39"/>
          <w:position w:val="4"/>
          <w:sz w:val="13"/>
        </w:rPr>
        <w:t> </w:t>
      </w:r>
      <w:r>
        <w:rPr/>
        <w:t>machine-readable</w:t>
      </w:r>
      <w:r>
        <w:rPr>
          <w:spacing w:val="-5"/>
        </w:rPr>
        <w:t> </w:t>
      </w:r>
      <w:r>
        <w:rPr/>
        <w:t>step</w:t>
      </w:r>
      <w:r>
        <w:rPr>
          <w:spacing w:val="-5"/>
        </w:rPr>
        <w:t> </w:t>
      </w:r>
      <w:r>
        <w:rPr/>
        <w:t>specifications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released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the </w:t>
      </w:r>
      <w:r>
        <w:rPr>
          <w:color w:val="6B6B6B"/>
          <w:position w:val="4"/>
          <w:sz w:val="13"/>
        </w:rPr>
        <w:t>1295</w:t>
      </w:r>
      <w:r>
        <w:rPr>
          <w:color w:val="6B6B6B"/>
          <w:spacing w:val="40"/>
          <w:position w:val="4"/>
          <w:sz w:val="13"/>
        </w:rPr>
        <w:t> </w:t>
      </w:r>
      <w:r>
        <w:rPr/>
        <w:t>paper. Finally, only 5 of 63 candidate chassis genomes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1296</w:t>
      </w:r>
      <w:r>
        <w:rPr>
          <w:color w:val="6B6B6B"/>
          <w:spacing w:val="40"/>
          <w:position w:val="4"/>
          <w:sz w:val="13"/>
        </w:rPr>
        <w:t> </w:t>
      </w:r>
      <w:r>
        <w:rPr/>
        <w:t>(7.9%) are complete prototrophs, so most single</w:t>
      </w:r>
    </w:p>
    <w:p>
      <w:pPr>
        <w:pStyle w:val="BodyText"/>
        <w:spacing w:line="239" w:lineRule="exact" w:before="0"/>
        <w:ind w:left="73"/>
      </w:pPr>
      <w:r>
        <w:rPr>
          <w:color w:val="6B6B6B"/>
          <w:position w:val="4"/>
          <w:sz w:val="13"/>
        </w:rPr>
        <w:t>1297</w:t>
      </w:r>
      <w:r>
        <w:rPr>
          <w:color w:val="6B6B6B"/>
          <w:spacing w:val="45"/>
          <w:position w:val="4"/>
          <w:sz w:val="13"/>
        </w:rPr>
        <w:t> </w:t>
      </w:r>
      <w:r>
        <w:rPr/>
        <w:t>organisms cannot close their own </w:t>
      </w:r>
      <w:r>
        <w:rPr>
          <w:spacing w:val="-2"/>
        </w:rPr>
        <w:t>nutritional</w:t>
      </w:r>
    </w:p>
    <w:p>
      <w:pPr>
        <w:pStyle w:val="BodyText"/>
        <w:spacing w:line="276" w:lineRule="auto"/>
        <w:ind w:left="73" w:right="326"/>
      </w:pPr>
      <w:r>
        <w:rPr>
          <w:color w:val="6B6B6B"/>
          <w:position w:val="4"/>
          <w:sz w:val="13"/>
        </w:rPr>
        <w:t>1298</w:t>
      </w:r>
      <w:r>
        <w:rPr>
          <w:color w:val="6B6B6B"/>
          <w:spacing w:val="40"/>
          <w:position w:val="4"/>
          <w:sz w:val="13"/>
        </w:rPr>
        <w:t> </w:t>
      </w:r>
      <w:r>
        <w:rPr/>
        <w:t>requirements: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biosynthetic</w:t>
      </w:r>
      <w:r>
        <w:rPr>
          <w:spacing w:val="-1"/>
        </w:rPr>
        <w:t> </w:t>
      </w:r>
      <w:r>
        <w:rPr/>
        <w:t>argument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consortia</w:t>
      </w:r>
      <w:r>
        <w:rPr>
          <w:spacing w:val="-1"/>
        </w:rPr>
        <w:t> </w:t>
      </w:r>
      <w:r>
        <w:rPr/>
        <w:t>— </w:t>
      </w:r>
      <w:r>
        <w:rPr>
          <w:color w:val="6B6B6B"/>
          <w:position w:val="4"/>
          <w:sz w:val="13"/>
        </w:rPr>
        <w:t>1299</w:t>
      </w:r>
      <w:r>
        <w:rPr>
          <w:color w:val="6B6B6B"/>
          <w:spacing w:val="40"/>
          <w:position w:val="4"/>
          <w:sz w:val="13"/>
        </w:rPr>
        <w:t> </w:t>
      </w:r>
      <w:r>
        <w:rPr/>
        <w:t>that an organism needs a partner to eat, not that partners </w:t>
      </w:r>
      <w:r>
        <w:rPr>
          <w:color w:val="6B6B6B"/>
          <w:position w:val="4"/>
          <w:sz w:val="13"/>
        </w:rPr>
        <w:t>1300</w:t>
      </w:r>
      <w:r>
        <w:rPr>
          <w:color w:val="6B6B6B"/>
          <w:spacing w:val="40"/>
          <w:position w:val="4"/>
          <w:sz w:val="13"/>
        </w:rPr>
        <w:t> </w:t>
      </w:r>
      <w:r>
        <w:rPr/>
        <w:t>stabilise each other — is the one design argument that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1301</w:t>
      </w:r>
      <w:r>
        <w:rPr>
          <w:color w:val="6B6B6B"/>
          <w:spacing w:val="40"/>
          <w:position w:val="4"/>
          <w:sz w:val="13"/>
        </w:rPr>
        <w:t> </w:t>
      </w:r>
      <w:r>
        <w:rPr/>
        <w:t>survives,</w:t>
      </w:r>
      <w:r>
        <w:rPr>
          <w:spacing w:val="-5"/>
        </w:rPr>
        <w:t> </w:t>
      </w:r>
      <w:r>
        <w:rPr/>
        <w:t>since</w:t>
      </w:r>
      <w:r>
        <w:rPr>
          <w:spacing w:val="-5"/>
        </w:rPr>
        <w:t> </w:t>
      </w:r>
      <w:r>
        <w:rPr/>
        <w:t>every</w:t>
      </w:r>
      <w:r>
        <w:rPr>
          <w:spacing w:val="-5"/>
        </w:rPr>
        <w:t> </w:t>
      </w:r>
      <w:r>
        <w:rPr/>
        <w:t>ecological</w:t>
      </w:r>
      <w:r>
        <w:rPr>
          <w:spacing w:val="-5"/>
        </w:rPr>
        <w:t> </w:t>
      </w:r>
      <w:r>
        <w:rPr/>
        <w:t>argument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consortia</w:t>
      </w:r>
      <w:r>
        <w:rPr>
          <w:spacing w:val="-5"/>
        </w:rPr>
        <w:t> </w:t>
      </w:r>
      <w:r>
        <w:rPr/>
        <w:t>in </w:t>
      </w:r>
      <w:r>
        <w:rPr>
          <w:color w:val="6B6B6B"/>
          <w:position w:val="4"/>
          <w:sz w:val="13"/>
        </w:rPr>
        <w:t>1302</w:t>
      </w:r>
      <w:r>
        <w:rPr>
          <w:color w:val="6B6B6B"/>
          <w:spacing w:val="40"/>
          <w:position w:val="4"/>
          <w:sz w:val="13"/>
        </w:rPr>
        <w:t> </w:t>
      </w:r>
      <w:r>
        <w:rPr/>
        <w:t>the programme failed.</w:t>
      </w:r>
    </w:p>
    <w:p>
      <w:pPr>
        <w:pStyle w:val="Heading2"/>
        <w:spacing w:before="185"/>
        <w:ind w:left="56"/>
      </w:pPr>
      <w:r>
        <w:rPr>
          <w:i w:val="0"/>
          <w:color w:val="6B6B6B"/>
          <w:position w:val="4"/>
          <w:sz w:val="14"/>
        </w:rPr>
        <w:t>1303</w:t>
      </w:r>
      <w:r>
        <w:rPr>
          <w:i w:val="0"/>
          <w:color w:val="6B6B6B"/>
          <w:spacing w:val="50"/>
          <w:position w:val="4"/>
          <w:sz w:val="14"/>
        </w:rPr>
        <w:t> </w:t>
      </w:r>
      <w:r>
        <w:rPr/>
        <w:t>What</w:t>
      </w:r>
      <w:r>
        <w:rPr>
          <w:spacing w:val="4"/>
        </w:rPr>
        <w:t> </w:t>
      </w:r>
      <w:r>
        <w:rPr/>
        <w:t>changed</w:t>
      </w:r>
      <w:r>
        <w:rPr>
          <w:spacing w:val="4"/>
        </w:rPr>
        <w:t> </w:t>
      </w:r>
      <w:r>
        <w:rPr/>
        <w:t>under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quantitative</w:t>
      </w:r>
      <w:r>
        <w:rPr>
          <w:spacing w:val="4"/>
        </w:rPr>
        <w:t> </w:t>
      </w:r>
      <w:r>
        <w:rPr>
          <w:spacing w:val="-2"/>
        </w:rPr>
        <w:t>refactor</w:t>
      </w:r>
    </w:p>
    <w:p>
      <w:pPr>
        <w:pStyle w:val="Heading2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26" w:space="40"/>
            <w:col w:w="5594"/>
          </w:cols>
        </w:sectPr>
      </w:pPr>
    </w:p>
    <w:p>
      <w:pPr>
        <w:pStyle w:val="BodyText"/>
        <w:spacing w:line="278" w:lineRule="exact" w:before="0"/>
        <w:rPr>
          <w:position w:val="12"/>
        </w:rPr>
      </w:pPr>
      <w:r>
        <w:rPr>
          <w:color w:val="6B6B6B"/>
          <w:position w:val="4"/>
          <w:sz w:val="13"/>
        </w:rPr>
        <w:t>1257</w:t>
      </w:r>
      <w:r>
        <w:rPr>
          <w:color w:val="6B6B6B"/>
          <w:spacing w:val="47"/>
          <w:position w:val="4"/>
          <w:sz w:val="13"/>
        </w:rPr>
        <w:t> </w:t>
      </w:r>
      <w:r>
        <w:rPr/>
        <w:t>degradation, since performance is equally poor on old and</w:t>
      </w:r>
      <w:r>
        <w:rPr>
          <w:spacing w:val="26"/>
        </w:rPr>
        <w:t> </w:t>
      </w:r>
      <w:r>
        <w:rPr>
          <w:color w:val="6B6B6B"/>
          <w:position w:val="16"/>
          <w:sz w:val="13"/>
        </w:rPr>
        <w:t>1304</w:t>
      </w:r>
      <w:r>
        <w:rPr>
          <w:color w:val="6B6B6B"/>
          <w:spacing w:val="47"/>
          <w:position w:val="16"/>
          <w:sz w:val="13"/>
        </w:rPr>
        <w:t> </w:t>
      </w:r>
      <w:r>
        <w:rPr>
          <w:position w:val="12"/>
        </w:rPr>
        <w:t>A late revision replaced each simplifying assumption </w:t>
      </w:r>
      <w:r>
        <w:rPr>
          <w:spacing w:val="-5"/>
          <w:position w:val="12"/>
        </w:rPr>
        <w:t>in</w:t>
      </w:r>
    </w:p>
    <w:p>
      <w:pPr>
        <w:pStyle w:val="BodyText"/>
        <w:spacing w:after="0" w:line="278" w:lineRule="exact"/>
        <w:rPr>
          <w:position w:val="12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110"/>
      </w:pPr>
      <w:r>
        <w:rPr>
          <w:color w:val="6B6B6B"/>
          <w:position w:val="4"/>
          <w:sz w:val="13"/>
        </w:rPr>
        <w:t>1258</w:t>
      </w:r>
      <w:r>
        <w:rPr>
          <w:color w:val="6B6B6B"/>
          <w:spacing w:val="47"/>
          <w:position w:val="4"/>
          <w:sz w:val="13"/>
        </w:rPr>
        <w:t> </w:t>
      </w:r>
      <w:r>
        <w:rPr/>
        <w:t>new claims. A power calculation confirms the test </w:t>
      </w:r>
      <w:r>
        <w:rPr>
          <w:spacing w:val="-5"/>
        </w:rPr>
        <w:t>was</w:t>
      </w:r>
    </w:p>
    <w:p>
      <w:pPr>
        <w:pStyle w:val="BodyText"/>
        <w:spacing w:line="167" w:lineRule="exact"/>
      </w:pPr>
      <w:r>
        <w:rPr>
          <w:color w:val="6B6B6B"/>
          <w:position w:val="4"/>
          <w:sz w:val="13"/>
        </w:rPr>
        <w:t>1259</w:t>
      </w:r>
      <w:r>
        <w:rPr>
          <w:color w:val="6B6B6B"/>
          <w:spacing w:val="47"/>
          <w:position w:val="4"/>
          <w:sz w:val="13"/>
        </w:rPr>
        <w:t> </w:t>
      </w:r>
      <w:r>
        <w:rPr/>
        <w:t>underpowered before it ran — detecting 0.65 against </w:t>
      </w:r>
      <w:r>
        <w:rPr>
          <w:spacing w:val="-5"/>
        </w:rPr>
        <w:t>the</w:t>
      </w:r>
    </w:p>
    <w:p>
      <w:pPr>
        <w:pStyle w:val="BodyText"/>
        <w:spacing w:line="233" w:lineRule="exact" w:before="0"/>
        <w:ind w:left="178"/>
      </w:pPr>
      <w:r>
        <w:rPr/>
        <w:br w:type="column"/>
      </w:r>
      <w:r>
        <w:rPr>
          <w:color w:val="6B6B6B"/>
          <w:position w:val="4"/>
          <w:sz w:val="13"/>
        </w:rPr>
        <w:t>1305</w:t>
      </w:r>
      <w:r>
        <w:rPr>
          <w:color w:val="6B6B6B"/>
          <w:spacing w:val="47"/>
          <w:position w:val="4"/>
          <w:sz w:val="13"/>
        </w:rPr>
        <w:t> </w:t>
      </w:r>
      <w:r>
        <w:rPr/>
        <w:t>the framework with a quantitative alternative and re-</w:t>
      </w:r>
      <w:r>
        <w:rPr>
          <w:spacing w:val="-5"/>
        </w:rPr>
        <w:t>ran</w:t>
      </w:r>
    </w:p>
    <w:p>
      <w:pPr>
        <w:pStyle w:val="BodyText"/>
        <w:spacing w:before="35"/>
        <w:ind w:left="178"/>
      </w:pPr>
      <w:r>
        <w:rPr>
          <w:color w:val="6B6B6B"/>
          <w:position w:val="4"/>
          <w:sz w:val="13"/>
        </w:rPr>
        <w:t>1306</w:t>
      </w:r>
      <w:r>
        <w:rPr>
          <w:color w:val="6B6B6B"/>
          <w:spacing w:val="47"/>
          <w:position w:val="4"/>
          <w:sz w:val="13"/>
        </w:rPr>
        <w:t> </w:t>
      </w:r>
      <w:r>
        <w:rPr/>
        <w:t>the analysis; in several cases the replacement changed </w:t>
      </w:r>
      <w:r>
        <w:rPr>
          <w:spacing w:val="-5"/>
        </w:rPr>
        <w:t>the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21" w:space="40"/>
            <w:col w:w="5699"/>
          </w:cols>
        </w:sectPr>
      </w:pPr>
    </w:p>
    <w:p>
      <w:pPr>
        <w:pStyle w:val="BodyText"/>
        <w:spacing w:line="352" w:lineRule="exact" w:before="0"/>
        <w:rPr>
          <w:position w:val="12"/>
        </w:rPr>
      </w:pPr>
      <w:r>
        <w:rPr>
          <w:color w:val="6B6B6B"/>
          <w:position w:val="4"/>
          <w:sz w:val="13"/>
        </w:rPr>
        <w:t>1260</w:t>
      </w:r>
      <w:r>
        <w:rPr>
          <w:color w:val="6B6B6B"/>
          <w:spacing w:val="47"/>
          <w:position w:val="4"/>
          <w:sz w:val="13"/>
        </w:rPr>
        <w:t> </w:t>
      </w:r>
      <w:r>
        <w:rPr/>
        <w:t>0.45 baseline at 80% power needs far more than 12 claims</w:t>
      </w:r>
      <w:r>
        <w:rPr>
          <w:spacing w:val="2"/>
        </w:rPr>
        <w:t> </w:t>
      </w:r>
      <w:r>
        <w:rPr>
          <w:color w:val="6B6B6B"/>
          <w:position w:val="16"/>
          <w:sz w:val="13"/>
        </w:rPr>
        <w:t>1307</w:t>
      </w:r>
      <w:r>
        <w:rPr>
          <w:color w:val="6B6B6B"/>
          <w:spacing w:val="47"/>
          <w:position w:val="16"/>
          <w:sz w:val="13"/>
        </w:rPr>
        <w:t> </w:t>
      </w:r>
      <w:r>
        <w:rPr>
          <w:spacing w:val="-2"/>
          <w:position w:val="12"/>
        </w:rPr>
        <w:t>answer.</w:t>
      </w:r>
    </w:p>
    <w:p>
      <w:pPr>
        <w:pStyle w:val="BodyText"/>
        <w:spacing w:after="0" w:line="352" w:lineRule="exact"/>
        <w:rPr>
          <w:position w:val="12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1261</w:t>
      </w:r>
      <w:r>
        <w:rPr>
          <w:color w:val="6B6B6B"/>
          <w:spacing w:val="45"/>
          <w:position w:val="4"/>
          <w:sz w:val="13"/>
        </w:rPr>
        <w:t> </w:t>
      </w:r>
      <w:r>
        <w:rPr/>
        <w:t>— and low power was pre-</w:t>
      </w:r>
      <w:r>
        <w:rPr>
          <w:spacing w:val="-2"/>
        </w:rPr>
        <w:t>registered.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1262</w:t>
      </w:r>
      <w:r>
        <w:rPr>
          <w:color w:val="6B6B6B"/>
          <w:spacing w:val="47"/>
          <w:position w:val="4"/>
          <w:sz w:val="13"/>
        </w:rPr>
        <w:t> </w:t>
      </w:r>
      <w:r>
        <w:rPr/>
        <w:t>The replacement for Test 5, leave-one-habitat-</w:t>
      </w:r>
      <w:r>
        <w:rPr>
          <w:spacing w:val="-5"/>
        </w:rPr>
        <w:t>out</w:t>
      </w:r>
    </w:p>
    <w:p>
      <w:pPr>
        <w:pStyle w:val="BodyText"/>
        <w:spacing w:line="276" w:lineRule="auto"/>
        <w:ind w:right="4"/>
      </w:pPr>
      <w:r>
        <w:rPr>
          <w:color w:val="6B6B6B"/>
          <w:position w:val="4"/>
          <w:sz w:val="13"/>
        </w:rPr>
        <w:t>1263</w:t>
      </w:r>
      <w:r>
        <w:rPr>
          <w:color w:val="6B6B6B"/>
          <w:spacing w:val="40"/>
          <w:position w:val="4"/>
          <w:sz w:val="13"/>
        </w:rPr>
        <w:t> </w:t>
      </w:r>
      <w:r>
        <w:rPr/>
        <w:t>structural generalisation, shows the conclusion structure </w:t>
      </w:r>
      <w:r>
        <w:rPr>
          <w:color w:val="6B6B6B"/>
          <w:position w:val="4"/>
          <w:sz w:val="13"/>
        </w:rPr>
        <w:t>1264</w:t>
      </w:r>
      <w:r>
        <w:rPr>
          <w:color w:val="6B6B6B"/>
          <w:spacing w:val="40"/>
          <w:position w:val="4"/>
          <w:sz w:val="13"/>
        </w:rPr>
        <w:t> </w:t>
      </w:r>
      <w:r>
        <w:rPr/>
        <w:t>surviving removal of any single habitat: five structural </w:t>
      </w:r>
      <w:r>
        <w:rPr>
          <w:color w:val="6B6B6B"/>
          <w:position w:val="4"/>
          <w:sz w:val="13"/>
        </w:rPr>
        <w:t>1265</w:t>
      </w:r>
      <w:r>
        <w:rPr>
          <w:color w:val="6B6B6B"/>
          <w:spacing w:val="40"/>
          <w:position w:val="4"/>
          <w:sz w:val="13"/>
        </w:rPr>
        <w:t> </w:t>
      </w:r>
      <w:r>
        <w:rPr/>
        <w:t>conclusions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invariant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habitat</w:t>
      </w:r>
      <w:r>
        <w:rPr>
          <w:spacing w:val="-5"/>
        </w:rPr>
        <w:t> </w:t>
      </w:r>
      <w:r>
        <w:rPr/>
        <w:t>deletion,</w:t>
      </w:r>
      <w:r>
        <w:rPr>
          <w:spacing w:val="-5"/>
        </w:rPr>
        <w:t> </w:t>
      </w:r>
      <w:r>
        <w:rPr/>
        <w:t>one</w:t>
      </w:r>
      <w:r>
        <w:rPr>
          <w:spacing w:val="-5"/>
        </w:rPr>
        <w:t> </w:t>
      </w:r>
      <w:r>
        <w:rPr/>
        <w:t>showing</w:t>
      </w:r>
    </w:p>
    <w:p>
      <w:pPr>
        <w:pStyle w:val="BodyText"/>
        <w:spacing w:line="238" w:lineRule="exact" w:before="0"/>
        <w:ind w:left="79"/>
      </w:pPr>
      <w:r>
        <w:rPr/>
        <w:br w:type="column"/>
      </w:r>
      <w:r>
        <w:rPr>
          <w:color w:val="6B6B6B"/>
          <w:position w:val="4"/>
          <w:sz w:val="13"/>
        </w:rPr>
        <w:t>1308</w:t>
      </w:r>
      <w:r>
        <w:rPr>
          <w:color w:val="6B6B6B"/>
          <w:spacing w:val="47"/>
          <w:position w:val="4"/>
          <w:sz w:val="13"/>
        </w:rPr>
        <w:t> </w:t>
      </w:r>
      <w:r>
        <w:rPr/>
        <w:t>The calibrated posterior outperforms the </w:t>
      </w:r>
      <w:r>
        <w:rPr>
          <w:spacing w:val="-2"/>
        </w:rPr>
        <w:t>earlier</w:t>
      </w:r>
    </w:p>
    <w:p>
      <w:pPr>
        <w:pStyle w:val="BodyText"/>
        <w:spacing w:line="276" w:lineRule="auto" w:before="35"/>
        <w:ind w:left="79" w:right="239"/>
      </w:pPr>
      <w:r>
        <w:rPr>
          <w:color w:val="6B6B6B"/>
          <w:position w:val="4"/>
          <w:sz w:val="13"/>
        </w:rPr>
        <w:t>1309</w:t>
      </w:r>
      <w:r>
        <w:rPr>
          <w:color w:val="6B6B6B"/>
          <w:spacing w:val="40"/>
          <w:position w:val="4"/>
          <w:sz w:val="13"/>
        </w:rPr>
        <w:t> </w:t>
      </w:r>
      <w:r>
        <w:rPr/>
        <w:t>confidence score decisively, reaching AUC 0.931, Brier </w:t>
      </w:r>
      <w:r>
        <w:rPr>
          <w:color w:val="6B6B6B"/>
          <w:position w:val="4"/>
          <w:sz w:val="13"/>
        </w:rPr>
        <w:t>1310</w:t>
      </w:r>
      <w:r>
        <w:rPr>
          <w:color w:val="6B6B6B"/>
          <w:spacing w:val="40"/>
          <w:position w:val="4"/>
          <w:sz w:val="13"/>
        </w:rPr>
        <w:t> </w:t>
      </w:r>
      <w:r>
        <w:rPr/>
        <w:t>0.098,</w:t>
      </w:r>
      <w:r>
        <w:rPr>
          <w:spacing w:val="-5"/>
        </w:rPr>
        <w:t> </w:t>
      </w:r>
      <w:r>
        <w:rPr/>
        <w:t>accuracy</w:t>
      </w:r>
      <w:r>
        <w:rPr>
          <w:spacing w:val="-5"/>
        </w:rPr>
        <w:t> </w:t>
      </w:r>
      <w:r>
        <w:rPr/>
        <w:t>0.873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expected</w:t>
      </w:r>
      <w:r>
        <w:rPr>
          <w:spacing w:val="-5"/>
        </w:rPr>
        <w:t> </w:t>
      </w:r>
      <w:r>
        <w:rPr/>
        <w:t>calibration</w:t>
      </w:r>
      <w:r>
        <w:rPr>
          <w:spacing w:val="-5"/>
        </w:rPr>
        <w:t> </w:t>
      </w:r>
      <w:r>
        <w:rPr/>
        <w:t>error</w:t>
      </w:r>
      <w:r>
        <w:rPr>
          <w:spacing w:val="-5"/>
        </w:rPr>
        <w:t> </w:t>
      </w:r>
      <w:r>
        <w:rPr/>
        <w:t>0.068 </w:t>
      </w:r>
      <w:r>
        <w:rPr>
          <w:color w:val="6B6B6B"/>
          <w:position w:val="4"/>
          <w:sz w:val="13"/>
        </w:rPr>
        <w:t>1311</w:t>
      </w:r>
      <w:r>
        <w:rPr>
          <w:color w:val="6B6B6B"/>
          <w:spacing w:val="40"/>
          <w:position w:val="4"/>
          <w:sz w:val="13"/>
        </w:rPr>
        <w:t> </w:t>
      </w:r>
      <w:r>
        <w:rPr/>
        <w:t>after Platt scaling, against AUC 0.790, Brier 0.208 and</w:t>
      </w:r>
    </w:p>
    <w:p>
      <w:pPr>
        <w:pStyle w:val="BodyText"/>
        <w:spacing w:line="240" w:lineRule="exact" w:before="0"/>
        <w:ind w:left="79"/>
      </w:pPr>
      <w:r>
        <w:rPr>
          <w:color w:val="6B6B6B"/>
          <w:position w:val="4"/>
          <w:sz w:val="13"/>
        </w:rPr>
        <w:t>1312</w:t>
      </w:r>
      <w:r>
        <w:rPr>
          <w:color w:val="6B6B6B"/>
          <w:spacing w:val="47"/>
          <w:position w:val="4"/>
          <w:sz w:val="13"/>
        </w:rPr>
        <w:t> </w:t>
      </w:r>
      <w:r>
        <w:rPr/>
        <w:t>accuracy 0.803 for the previous baseline. The </w:t>
      </w:r>
      <w:r>
        <w:rPr>
          <w:spacing w:val="-2"/>
        </w:rPr>
        <w:t>posterior</w:t>
      </w:r>
    </w:p>
    <w:p>
      <w:pPr>
        <w:pStyle w:val="BodyText"/>
        <w:ind w:left="79"/>
      </w:pPr>
      <w:r>
        <w:rPr>
          <w:color w:val="6B6B6B"/>
          <w:position w:val="4"/>
          <w:sz w:val="13"/>
        </w:rPr>
        <w:t>1313</w:t>
      </w:r>
      <w:r>
        <w:rPr>
          <w:color w:val="6B6B6B"/>
          <w:spacing w:val="47"/>
          <w:position w:val="4"/>
          <w:sz w:val="13"/>
        </w:rPr>
        <w:t> </w:t>
      </w:r>
      <w:r>
        <w:rPr/>
        <w:t>changes 7,836 of 23,980 organism-module calls, </w:t>
      </w:r>
      <w:r>
        <w:rPr>
          <w:spacing w:val="-5"/>
        </w:rPr>
        <w:t>and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21" w:space="40"/>
            <w:col w:w="5599"/>
          </w:cols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1314</w:t>
      </w:r>
      <w:r>
        <w:rPr>
          <w:color w:val="6B6B6B"/>
          <w:spacing w:val="47"/>
          <w:position w:val="4"/>
          <w:sz w:val="13"/>
        </w:rPr>
        <w:t> </w:t>
      </w:r>
      <w:r>
        <w:rPr/>
        <w:t>44.5% of pairs fall in the genuinely uncertain </w:t>
      </w:r>
      <w:r>
        <w:rPr>
          <w:spacing w:val="-4"/>
        </w:rPr>
        <w:t>band</w:t>
      </w:r>
    </w:p>
    <w:p>
      <w:pPr>
        <w:pStyle w:val="BodyText"/>
      </w:pPr>
      <w:r>
        <w:rPr>
          <w:color w:val="6B6B6B"/>
          <w:position w:val="4"/>
          <w:sz w:val="13"/>
        </w:rPr>
        <w:t>1315</w:t>
      </w:r>
      <w:r>
        <w:rPr>
          <w:color w:val="6B6B6B"/>
          <w:spacing w:val="47"/>
          <w:position w:val="4"/>
          <w:sz w:val="13"/>
        </w:rPr>
        <w:t> </w:t>
      </w:r>
      <w:r>
        <w:rPr/>
        <w:t>between 0.1 and 0.9, meaning nearly half of all calls </w:t>
      </w:r>
      <w:r>
        <w:rPr>
          <w:spacing w:val="-5"/>
        </w:rPr>
        <w:t>had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1316</w:t>
      </w:r>
      <w:r>
        <w:rPr>
          <w:color w:val="6B6B6B"/>
          <w:spacing w:val="47"/>
          <w:position w:val="4"/>
          <w:sz w:val="13"/>
        </w:rPr>
        <w:t> </w:t>
      </w:r>
      <w:r>
        <w:rPr/>
        <w:t>been forced to an unsupported binary </w:t>
      </w:r>
      <w:r>
        <w:rPr>
          <w:spacing w:val="-2"/>
        </w:rPr>
        <w:t>decision.</w:t>
      </w:r>
    </w:p>
    <w:p>
      <w:pPr>
        <w:pStyle w:val="BodyText"/>
      </w:pPr>
      <w:r>
        <w:rPr>
          <w:color w:val="6B6B6B"/>
          <w:position w:val="4"/>
          <w:sz w:val="13"/>
        </w:rPr>
        <w:t>1317</w:t>
      </w:r>
      <w:r>
        <w:rPr>
          <w:color w:val="6B6B6B"/>
          <w:spacing w:val="47"/>
          <w:position w:val="4"/>
          <w:sz w:val="13"/>
        </w:rPr>
        <w:t> </w:t>
      </w:r>
      <w:r>
        <w:rPr/>
        <w:t>Propagating this calibrated uncertainty to designs </w:t>
      </w:r>
      <w:r>
        <w:rPr>
          <w:spacing w:val="-5"/>
        </w:rPr>
        <w:t>is</w:t>
      </w:r>
    </w:p>
    <w:p>
      <w:pPr>
        <w:pStyle w:val="BodyText"/>
      </w:pPr>
      <w:r>
        <w:rPr>
          <w:color w:val="6B6B6B"/>
          <w:position w:val="4"/>
          <w:sz w:val="13"/>
        </w:rPr>
        <w:t>1318</w:t>
      </w:r>
      <w:r>
        <w:rPr>
          <w:color w:val="6B6B6B"/>
          <w:spacing w:val="47"/>
          <w:position w:val="4"/>
          <w:sz w:val="13"/>
        </w:rPr>
        <w:t> </w:t>
      </w:r>
      <w:r>
        <w:rPr/>
        <w:t>sobering: the probability that all required functions </w:t>
      </w:r>
      <w:r>
        <w:rPr>
          <w:spacing w:val="-5"/>
        </w:rPr>
        <w:t>are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1319</w:t>
      </w:r>
      <w:r>
        <w:rPr>
          <w:color w:val="6B6B6B"/>
          <w:spacing w:val="47"/>
          <w:position w:val="4"/>
          <w:sz w:val="13"/>
        </w:rPr>
        <w:t> </w:t>
      </w:r>
      <w:r>
        <w:rPr/>
        <w:t>present has median 0.187 across 11 designs, range </w:t>
      </w:r>
      <w:r>
        <w:rPr>
          <w:spacing w:val="-2"/>
        </w:rPr>
        <w:t>0.0008</w:t>
      </w:r>
    </w:p>
    <w:p>
      <w:pPr>
        <w:pStyle w:val="BodyText"/>
        <w:spacing w:before="61"/>
        <w:ind w:left="61"/>
      </w:pPr>
      <w:r>
        <w:rPr/>
        <w:br w:type="column"/>
      </w:r>
      <w:r>
        <w:rPr>
          <w:color w:val="6B6B6B"/>
          <w:position w:val="4"/>
          <w:sz w:val="13"/>
        </w:rPr>
        <w:t>1362</w:t>
      </w:r>
      <w:r>
        <w:rPr>
          <w:color w:val="6B6B6B"/>
          <w:spacing w:val="47"/>
          <w:position w:val="4"/>
          <w:sz w:val="13"/>
        </w:rPr>
        <w:t> </w:t>
      </w:r>
      <w:r>
        <w:rPr/>
        <w:t>robustness–cost (−0.263), coverage–cost (−0.214); </w:t>
      </w:r>
      <w:r>
        <w:rPr>
          <w:spacing w:val="-2"/>
        </w:rPr>
        <w:t>aligned</w:t>
      </w:r>
    </w:p>
    <w:p>
      <w:pPr>
        <w:pStyle w:val="BodyText"/>
        <w:ind w:left="61"/>
      </w:pPr>
      <w:r>
        <w:rPr>
          <w:color w:val="6B6B6B"/>
          <w:position w:val="4"/>
          <w:sz w:val="13"/>
        </w:rPr>
        <w:t>1363</w:t>
      </w:r>
      <w:r>
        <w:rPr>
          <w:color w:val="6B6B6B"/>
          <w:spacing w:val="47"/>
          <w:position w:val="4"/>
          <w:sz w:val="13"/>
        </w:rPr>
        <w:t> </w:t>
      </w:r>
      <w:r>
        <w:rPr/>
        <w:t>pairs are editability–containment </w:t>
      </w:r>
      <w:r>
        <w:rPr>
          <w:spacing w:val="-2"/>
        </w:rPr>
        <w:t>(0.710),</w:t>
      </w:r>
    </w:p>
    <w:p>
      <w:pPr>
        <w:pStyle w:val="BodyText"/>
        <w:spacing w:line="276" w:lineRule="auto" w:before="35"/>
        <w:ind w:left="61" w:right="159"/>
      </w:pPr>
      <w:r>
        <w:rPr>
          <w:color w:val="6B6B6B"/>
          <w:position w:val="4"/>
          <w:sz w:val="13"/>
        </w:rPr>
        <w:t>1364</w:t>
      </w:r>
      <w:r>
        <w:rPr>
          <w:color w:val="6B6B6B"/>
          <w:spacing w:val="40"/>
          <w:position w:val="4"/>
          <w:sz w:val="13"/>
        </w:rPr>
        <w:t> </w:t>
      </w:r>
      <w:r>
        <w:rPr/>
        <w:t>coverage–robustness (0.608) and cost–size (0.332). Knee </w:t>
      </w:r>
      <w:r>
        <w:rPr>
          <w:color w:val="6B6B6B"/>
          <w:position w:val="4"/>
          <w:sz w:val="13"/>
        </w:rPr>
        <w:t>1365</w:t>
      </w:r>
      <w:r>
        <w:rPr>
          <w:color w:val="6B6B6B"/>
          <w:spacing w:val="40"/>
          <w:position w:val="4"/>
          <w:sz w:val="13"/>
        </w:rPr>
        <w:t> </w:t>
      </w:r>
      <w:r>
        <w:rPr/>
        <w:t>designs</w:t>
      </w:r>
      <w:r>
        <w:rPr>
          <w:spacing w:val="-4"/>
        </w:rPr>
        <w:t> </w:t>
      </w:r>
      <w:r>
        <w:rPr/>
        <w:t>differ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coverage-maximal</w:t>
      </w:r>
      <w:r>
        <w:rPr>
          <w:spacing w:val="-4"/>
        </w:rPr>
        <w:t> </w:t>
      </w:r>
      <w:r>
        <w:rPr/>
        <w:t>pick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49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50 </w:t>
      </w:r>
      <w:r>
        <w:rPr>
          <w:color w:val="6B6B6B"/>
          <w:position w:val="4"/>
          <w:sz w:val="13"/>
        </w:rPr>
        <w:t>1366</w:t>
      </w:r>
      <w:r>
        <w:rPr>
          <w:color w:val="6B6B6B"/>
          <w:spacing w:val="40"/>
          <w:position w:val="4"/>
          <w:sz w:val="13"/>
        </w:rPr>
        <w:t> </w:t>
      </w:r>
      <w:r>
        <w:rPr/>
        <w:t>habitats, sacrificing 0.184 coverage on average.</w:t>
      </w:r>
    </w:p>
    <w:p>
      <w:pPr>
        <w:pStyle w:val="BodyText"/>
        <w:spacing w:line="206" w:lineRule="exact" w:before="79"/>
        <w:ind w:left="61"/>
      </w:pPr>
      <w:r>
        <w:rPr>
          <w:color w:val="6B6B6B"/>
          <w:position w:val="4"/>
          <w:sz w:val="13"/>
        </w:rPr>
        <w:t>1367</w:t>
      </w:r>
      <w:r>
        <w:rPr>
          <w:color w:val="6B6B6B"/>
          <w:spacing w:val="47"/>
          <w:position w:val="4"/>
          <w:sz w:val="13"/>
        </w:rPr>
        <w:t> </w:t>
      </w:r>
      <w:r>
        <w:rPr/>
        <w:t>Two caveats apply: editability and containment </w:t>
      </w:r>
      <w:r>
        <w:rPr>
          <w:spacing w:val="-2"/>
        </w:rPr>
        <w:t>correlate</w:t>
      </w:r>
    </w:p>
    <w:p>
      <w:pPr>
        <w:pStyle w:val="BodyText"/>
        <w:spacing w:after="0" w:line="206" w:lineRule="exact"/>
        <w:sectPr>
          <w:pgSz w:w="12240" w:h="15840"/>
          <w:pgMar w:top="1100" w:bottom="280" w:left="360" w:right="720"/>
          <w:cols w:num="2" w:equalWidth="0">
            <w:col w:w="5539" w:space="40"/>
            <w:col w:w="5581"/>
          </w:cols>
        </w:sectPr>
      </w:pPr>
    </w:p>
    <w:p>
      <w:pPr>
        <w:pStyle w:val="BodyText"/>
        <w:spacing w:line="170" w:lineRule="auto" w:before="23"/>
        <w:rPr>
          <w:position w:val="-7"/>
        </w:rPr>
      </w:pPr>
      <w:r>
        <w:rPr>
          <w:color w:val="6B6B6B"/>
          <w:position w:val="4"/>
          <w:sz w:val="13"/>
        </w:rPr>
        <w:t>1320</w:t>
      </w:r>
      <w:r>
        <w:rPr>
          <w:color w:val="6B6B6B"/>
          <w:spacing w:val="45"/>
          <w:position w:val="4"/>
          <w:sz w:val="13"/>
        </w:rPr>
        <w:t> </w:t>
      </w:r>
      <w:r>
        <w:rPr/>
        <w:t>to</w:t>
      </w:r>
      <w:r>
        <w:rPr>
          <w:spacing w:val="-1"/>
        </w:rPr>
        <w:t> </w:t>
      </w:r>
      <w:r>
        <w:rPr/>
        <w:t>0.842,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only</w:t>
      </w:r>
      <w:r>
        <w:rPr>
          <w:spacing w:val="-1"/>
        </w:rPr>
        <w:t> </w:t>
      </w:r>
      <w:r>
        <w:rPr/>
        <w:t>one design</w:t>
      </w:r>
      <w:r>
        <w:rPr>
          <w:spacing w:val="-1"/>
        </w:rPr>
        <w:t> </w:t>
      </w:r>
      <w:r>
        <w:rPr/>
        <w:t>above</w:t>
      </w:r>
      <w:r>
        <w:rPr>
          <w:spacing w:val="-1"/>
        </w:rPr>
        <w:t> </w:t>
      </w:r>
      <w:r>
        <w:rPr/>
        <w:t>0.5,</w:t>
      </w:r>
      <w:r>
        <w:rPr>
          <w:spacing w:val="-1"/>
        </w:rPr>
        <w:t> </w:t>
      </w:r>
      <w:r>
        <w:rPr/>
        <w:t>since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design</w:t>
      </w:r>
      <w:r>
        <w:rPr>
          <w:spacing w:val="-1"/>
        </w:rPr>
        <w:t> </w:t>
      </w:r>
      <w:r>
        <w:rPr/>
        <w:t>is</w:t>
      </w:r>
      <w:r>
        <w:rPr>
          <w:spacing w:val="12"/>
        </w:rPr>
        <w:t> </w:t>
      </w:r>
      <w:r>
        <w:rPr>
          <w:color w:val="6B6B6B"/>
          <w:vertAlign w:val="subscript"/>
        </w:rPr>
        <w:t>1368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at 0.81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by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construction,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since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containment</w:t>
      </w:r>
      <w:r>
        <w:rPr>
          <w:spacing w:val="-1"/>
          <w:position w:val="-7"/>
          <w:vertAlign w:val="baseline"/>
        </w:rPr>
        <w:t> </w:t>
      </w:r>
      <w:r>
        <w:rPr>
          <w:spacing w:val="-2"/>
          <w:position w:val="-7"/>
          <w:vertAlign w:val="baseline"/>
        </w:rPr>
        <w:t>multiplies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1321</w:t>
      </w:r>
      <w:r>
        <w:rPr>
          <w:color w:val="6B6B6B"/>
          <w:spacing w:val="47"/>
          <w:position w:val="4"/>
          <w:sz w:val="13"/>
        </w:rPr>
        <w:t> </w:t>
      </w:r>
      <w:r>
        <w:rPr/>
        <w:t>a hypothesis about eleven simultaneous </w:t>
      </w:r>
      <w:r>
        <w:rPr>
          <w:spacing w:val="-2"/>
        </w:rPr>
        <w:t>pathway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1322</w:t>
      </w:r>
      <w:r>
        <w:rPr>
          <w:color w:val="6B6B6B"/>
          <w:spacing w:val="47"/>
          <w:position w:val="4"/>
          <w:sz w:val="13"/>
        </w:rPr>
        <w:t> </w:t>
      </w:r>
      <w:r>
        <w:rPr/>
        <w:t>presences and calibrated confidences </w:t>
      </w:r>
      <w:r>
        <w:rPr>
          <w:spacing w:val="-2"/>
        </w:rPr>
        <w:t>multiply.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1323</w:t>
      </w:r>
      <w:r>
        <w:rPr>
          <w:color w:val="6B6B6B"/>
          <w:spacing w:val="47"/>
          <w:position w:val="4"/>
          <w:sz w:val="13"/>
        </w:rPr>
        <w:t> </w:t>
      </w:r>
      <w:r>
        <w:rPr/>
        <w:t>Derived niche requirements, obtained from </w:t>
      </w:r>
      <w:r>
        <w:rPr>
          <w:spacing w:val="-2"/>
        </w:rPr>
        <w:t>geochemistry</w:t>
      </w:r>
    </w:p>
    <w:p>
      <w:pPr>
        <w:pStyle w:val="BodyText"/>
        <w:spacing w:line="276" w:lineRule="auto"/>
        <w:ind w:right="248"/>
      </w:pPr>
      <w:r>
        <w:rPr>
          <w:color w:val="6B6B6B"/>
          <w:position w:val="4"/>
          <w:sz w:val="13"/>
        </w:rPr>
        <w:t>1324</w:t>
      </w:r>
      <w:r>
        <w:rPr>
          <w:color w:val="6B6B6B"/>
          <w:spacing w:val="40"/>
          <w:position w:val="4"/>
          <w:sz w:val="13"/>
        </w:rPr>
        <w:t> </w:t>
      </w:r>
      <w:r>
        <w:rPr/>
        <w:t>rather than hand-specification, contradict the manual </w:t>
      </w:r>
      <w:r>
        <w:rPr>
          <w:color w:val="6B6B6B"/>
          <w:position w:val="4"/>
          <w:sz w:val="13"/>
        </w:rPr>
        <w:t>1325</w:t>
      </w:r>
      <w:r>
        <w:rPr>
          <w:color w:val="6B6B6B"/>
          <w:spacing w:val="40"/>
          <w:position w:val="4"/>
          <w:sz w:val="13"/>
        </w:rPr>
        <w:t> </w:t>
      </w:r>
      <w:r>
        <w:rPr/>
        <w:t>specification substantially: mean Jaccard similarity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1326</w:t>
      </w:r>
      <w:r>
        <w:rPr>
          <w:color w:val="6B6B6B"/>
          <w:spacing w:val="40"/>
          <w:position w:val="4"/>
          <w:sz w:val="13"/>
        </w:rPr>
        <w:t> </w:t>
      </w:r>
      <w:r>
        <w:rPr/>
        <w:t>between</w:t>
      </w:r>
      <w:r>
        <w:rPr>
          <w:spacing w:val="-5"/>
        </w:rPr>
        <w:t> </w:t>
      </w:r>
      <w:r>
        <w:rPr/>
        <w:t>derived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manual</w:t>
      </w:r>
      <w:r>
        <w:rPr>
          <w:spacing w:val="-5"/>
        </w:rPr>
        <w:t> </w:t>
      </w:r>
      <w:r>
        <w:rPr/>
        <w:t>requirement</w:t>
      </w:r>
      <w:r>
        <w:rPr>
          <w:spacing w:val="-5"/>
        </w:rPr>
        <w:t> </w:t>
      </w:r>
      <w:r>
        <w:rPr/>
        <w:t>sets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0.332 </w:t>
      </w:r>
      <w:r>
        <w:rPr>
          <w:color w:val="6B6B6B"/>
          <w:position w:val="4"/>
          <w:sz w:val="13"/>
        </w:rPr>
        <w:t>1327</w:t>
      </w:r>
      <w:r>
        <w:rPr>
          <w:color w:val="6B6B6B"/>
          <w:spacing w:val="40"/>
          <w:position w:val="4"/>
          <w:sz w:val="13"/>
        </w:rPr>
        <w:t> </w:t>
      </w:r>
      <w:r>
        <w:rPr/>
        <w:t>across 37 shared niches, so two thirds of requirement</w:t>
      </w:r>
    </w:p>
    <w:p>
      <w:pPr>
        <w:pStyle w:val="BodyText"/>
        <w:spacing w:line="276" w:lineRule="auto" w:before="0"/>
        <w:ind w:right="67"/>
        <w:jc w:val="both"/>
      </w:pPr>
      <w:r>
        <w:rPr>
          <w:color w:val="6B6B6B"/>
          <w:position w:val="4"/>
          <w:sz w:val="13"/>
        </w:rPr>
        <w:t>1328</w:t>
      </w:r>
      <w:r>
        <w:rPr>
          <w:color w:val="6B6B6B"/>
          <w:spacing w:val="40"/>
          <w:position w:val="4"/>
          <w:sz w:val="13"/>
        </w:rPr>
        <w:t> </w:t>
      </w:r>
      <w:r>
        <w:rPr/>
        <w:t>content</w:t>
      </w:r>
      <w:r>
        <w:rPr>
          <w:spacing w:val="-5"/>
        </w:rPr>
        <w:t> </w:t>
      </w:r>
      <w:r>
        <w:rPr/>
        <w:t>differs.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manual</w:t>
      </w:r>
      <w:r>
        <w:rPr>
          <w:spacing w:val="-5"/>
        </w:rPr>
        <w:t> </w:t>
      </w:r>
      <w:r>
        <w:rPr/>
        <w:t>specification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wrong </w:t>
      </w:r>
      <w:r>
        <w:rPr>
          <w:color w:val="6B6B6B"/>
          <w:position w:val="4"/>
          <w:sz w:val="13"/>
        </w:rPr>
        <w:t>1329</w:t>
      </w:r>
      <w:r>
        <w:rPr>
          <w:color w:val="6B6B6B"/>
          <w:spacing w:val="40"/>
          <w:position w:val="4"/>
          <w:sz w:val="13"/>
        </w:rPr>
        <w:t> </w:t>
      </w:r>
      <w:r>
        <w:rPr/>
        <w:t>so</w:t>
      </w:r>
      <w:r>
        <w:rPr>
          <w:spacing w:val="-3"/>
        </w:rPr>
        <w:t> </w:t>
      </w:r>
      <w:r>
        <w:rPr/>
        <w:t>much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underdetermined,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strongest</w:t>
      </w:r>
      <w:r>
        <w:rPr>
          <w:spacing w:val="-3"/>
        </w:rPr>
        <w:t> </w:t>
      </w:r>
      <w:r>
        <w:rPr/>
        <w:t>argument</w:t>
      </w:r>
      <w:r>
        <w:rPr>
          <w:spacing w:val="-3"/>
        </w:rPr>
        <w:t> </w:t>
      </w:r>
      <w:r>
        <w:rPr/>
        <w:t>for </w:t>
      </w:r>
      <w:r>
        <w:rPr>
          <w:color w:val="6B6B6B"/>
          <w:position w:val="4"/>
          <w:sz w:val="13"/>
        </w:rPr>
        <w:t>1330</w:t>
      </w:r>
      <w:r>
        <w:rPr>
          <w:color w:val="6B6B6B"/>
          <w:spacing w:val="40"/>
          <w:position w:val="4"/>
          <w:sz w:val="13"/>
        </w:rPr>
        <w:t> </w:t>
      </w:r>
      <w:r>
        <w:rPr/>
        <w:t>deriving requirements rather than asserting them.</w:t>
      </w:r>
    </w:p>
    <w:p>
      <w:pPr>
        <w:pStyle w:val="BodyText"/>
        <w:spacing w:before="76"/>
      </w:pPr>
      <w:r>
        <w:rPr>
          <w:color w:val="6B6B6B"/>
          <w:position w:val="4"/>
          <w:sz w:val="13"/>
        </w:rPr>
        <w:t>1331</w:t>
      </w:r>
      <w:r>
        <w:rPr>
          <w:color w:val="6B6B6B"/>
          <w:spacing w:val="47"/>
          <w:position w:val="4"/>
          <w:sz w:val="13"/>
        </w:rPr>
        <w:t> </w:t>
      </w:r>
      <w:r>
        <w:rPr/>
        <w:t>The optimisation, though NP-hard in general </w:t>
      </w:r>
      <w:r>
        <w:rPr>
          <w:spacing w:val="-5"/>
        </w:rPr>
        <w:t>(it</w:t>
      </w:r>
    </w:p>
    <w:p>
      <w:pPr>
        <w:pStyle w:val="BodyText"/>
      </w:pPr>
      <w:r>
        <w:rPr>
          <w:color w:val="6B6B6B"/>
          <w:position w:val="4"/>
          <w:sz w:val="13"/>
        </w:rPr>
        <w:t>1332</w:t>
      </w:r>
      <w:r>
        <w:rPr>
          <w:color w:val="6B6B6B"/>
          <w:spacing w:val="47"/>
          <w:position w:val="4"/>
          <w:sz w:val="13"/>
        </w:rPr>
        <w:t> </w:t>
      </w:r>
      <w:r>
        <w:rPr/>
        <w:t>generalises set multi-cover), is trivially small in </w:t>
      </w:r>
      <w:r>
        <w:rPr>
          <w:spacing w:val="-2"/>
        </w:rPr>
        <w:t>practice:</w:t>
      </w:r>
    </w:p>
    <w:p>
      <w:pPr>
        <w:pStyle w:val="BodyText"/>
      </w:pPr>
      <w:r>
        <w:rPr>
          <w:color w:val="6B6B6B"/>
          <w:position w:val="4"/>
          <w:sz w:val="13"/>
        </w:rPr>
        <w:t>1333</w:t>
      </w:r>
      <w:r>
        <w:rPr>
          <w:color w:val="6B6B6B"/>
          <w:spacing w:val="47"/>
          <w:position w:val="4"/>
          <w:sz w:val="13"/>
        </w:rPr>
        <w:t> </w:t>
      </w:r>
      <w:r>
        <w:rPr/>
        <w:t>all 37 instances solve in 0.478 s total with </w:t>
      </w:r>
      <w:r>
        <w:rPr>
          <w:spacing w:val="-2"/>
        </w:rPr>
        <w:t>HiGHS</w:t>
      </w:r>
    </w:p>
    <w:p>
      <w:pPr>
        <w:pStyle w:val="BodyText"/>
      </w:pPr>
      <w:r>
        <w:rPr>
          <w:color w:val="6B6B6B"/>
          <w:position w:val="4"/>
          <w:sz w:val="13"/>
        </w:rPr>
        <w:t>1334</w:t>
      </w:r>
      <w:r>
        <w:rPr>
          <w:color w:val="6B6B6B"/>
          <w:spacing w:val="47"/>
          <w:position w:val="4"/>
          <w:sz w:val="13"/>
        </w:rPr>
        <w:t> </w:t>
      </w:r>
      <w:r>
        <w:rPr/>
        <w:t>branch-and-bound at zero relative gap, median under </w:t>
      </w:r>
      <w:r>
        <w:rPr>
          <w:spacing w:val="-10"/>
        </w:rPr>
        <w:t>1</w:t>
      </w:r>
    </w:p>
    <w:p>
      <w:pPr>
        <w:pStyle w:val="BodyText"/>
        <w:spacing w:line="167" w:lineRule="exact" w:before="35"/>
      </w:pPr>
      <w:r>
        <w:rPr>
          <w:color w:val="6B6B6B"/>
          <w:position w:val="4"/>
          <w:sz w:val="13"/>
        </w:rPr>
        <w:t>1335</w:t>
      </w:r>
      <w:r>
        <w:rPr>
          <w:color w:val="6B6B6B"/>
          <w:spacing w:val="47"/>
          <w:position w:val="4"/>
          <w:sz w:val="13"/>
        </w:rPr>
        <w:t> </w:t>
      </w:r>
      <w:r>
        <w:rPr/>
        <w:t>ms; the largest instance has 1,826 binary variables </w:t>
      </w:r>
      <w:r>
        <w:rPr>
          <w:spacing w:val="-5"/>
        </w:rPr>
        <w:t>and</w:t>
      </w:r>
    </w:p>
    <w:p>
      <w:pPr>
        <w:pStyle w:val="BodyText"/>
        <w:spacing w:line="276" w:lineRule="auto" w:before="71"/>
        <w:ind w:left="114" w:right="354"/>
      </w:pPr>
      <w:r>
        <w:rPr/>
        <w:br w:type="column"/>
      </w:r>
      <w:r>
        <w:rPr>
          <w:color w:val="6B6B6B"/>
          <w:position w:val="4"/>
          <w:sz w:val="13"/>
        </w:rPr>
        <w:t>1369</w:t>
      </w:r>
      <w:r>
        <w:rPr>
          <w:color w:val="6B6B6B"/>
          <w:spacing w:val="40"/>
          <w:position w:val="4"/>
          <w:sz w:val="13"/>
        </w:rPr>
        <w:t> </w:t>
      </w:r>
      <w:r>
        <w:rPr/>
        <w:t>editability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thermal</w:t>
      </w:r>
      <w:r>
        <w:rPr>
          <w:spacing w:val="-4"/>
        </w:rPr>
        <w:t> </w:t>
      </w:r>
      <w:r>
        <w:rPr/>
        <w:t>factor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6</w:t>
      </w:r>
      <w:r>
        <w:rPr>
          <w:spacing w:val="-4"/>
        </w:rPr>
        <w:t> </w:t>
      </w:r>
      <w:r>
        <w:rPr/>
        <w:t>distinct</w:t>
      </w:r>
      <w:r>
        <w:rPr>
          <w:spacing w:val="-4"/>
        </w:rPr>
        <w:t> </w:t>
      </w:r>
      <w:r>
        <w:rPr/>
        <w:t>values; </w:t>
      </w:r>
      <w:r>
        <w:rPr>
          <w:color w:val="6B6B6B"/>
          <w:position w:val="4"/>
          <w:sz w:val="13"/>
        </w:rPr>
        <w:t>1370</w:t>
      </w:r>
      <w:r>
        <w:rPr>
          <w:color w:val="6B6B6B"/>
          <w:spacing w:val="40"/>
          <w:position w:val="4"/>
          <w:sz w:val="13"/>
        </w:rPr>
        <w:t> </w:t>
      </w:r>
      <w:r>
        <w:rPr/>
        <w:t>and the capacity objective is underpowered (13 designs </w:t>
      </w:r>
      <w:r>
        <w:rPr>
          <w:color w:val="6B6B6B"/>
          <w:position w:val="4"/>
          <w:sz w:val="13"/>
        </w:rPr>
        <w:t>1371</w:t>
      </w:r>
      <w:r>
        <w:rPr>
          <w:color w:val="6B6B6B"/>
          <w:spacing w:val="40"/>
          <w:position w:val="4"/>
          <w:sz w:val="13"/>
        </w:rPr>
        <w:t> </w:t>
      </w:r>
      <w:r>
        <w:rPr/>
        <w:t>across 5 habitats, 0.000–0.062), so no trade-off claim is </w:t>
      </w:r>
      <w:r>
        <w:rPr>
          <w:color w:val="6B6B6B"/>
          <w:position w:val="4"/>
          <w:sz w:val="13"/>
        </w:rPr>
        <w:t>1372</w:t>
      </w:r>
      <w:r>
        <w:rPr>
          <w:color w:val="6B6B6B"/>
          <w:spacing w:val="40"/>
          <w:position w:val="4"/>
          <w:sz w:val="13"/>
        </w:rPr>
        <w:t> </w:t>
      </w:r>
      <w:r>
        <w:rPr/>
        <w:t>drawn from it. Editability tiers reflect literature</w:t>
      </w:r>
    </w:p>
    <w:p>
      <w:pPr>
        <w:pStyle w:val="BodyText"/>
        <w:spacing w:line="239" w:lineRule="exact" w:before="0"/>
        <w:ind w:left="114"/>
      </w:pPr>
      <w:r>
        <w:rPr>
          <w:color w:val="6B6B6B"/>
          <w:position w:val="4"/>
          <w:sz w:val="13"/>
        </w:rPr>
        <w:t>1373</w:t>
      </w:r>
      <w:r>
        <w:rPr>
          <w:color w:val="6B6B6B"/>
          <w:spacing w:val="47"/>
          <w:position w:val="4"/>
          <w:sz w:val="13"/>
        </w:rPr>
        <w:t> </w:t>
      </w:r>
      <w:r>
        <w:rPr/>
        <w:t>judgement, not measured transformation efficiency, </w:t>
      </w:r>
      <w:r>
        <w:rPr>
          <w:spacing w:val="-5"/>
        </w:rPr>
        <w:t>and</w:t>
      </w:r>
    </w:p>
    <w:p>
      <w:pPr>
        <w:pStyle w:val="BodyText"/>
        <w:ind w:left="114"/>
      </w:pPr>
      <w:r>
        <w:rPr>
          <w:color w:val="6B6B6B"/>
          <w:position w:val="4"/>
          <w:sz w:val="13"/>
        </w:rPr>
        <w:t>1374</w:t>
      </w:r>
      <w:r>
        <w:rPr>
          <w:color w:val="6B6B6B"/>
          <w:spacing w:val="47"/>
          <w:position w:val="4"/>
          <w:sz w:val="13"/>
        </w:rPr>
        <w:t> </w:t>
      </w:r>
      <w:r>
        <w:rPr/>
        <w:t>366 of 545 pool organisms have no assessed </w:t>
      </w:r>
      <w:r>
        <w:rPr>
          <w:spacing w:val="-2"/>
        </w:rPr>
        <w:t>genetic</w:t>
      </w:r>
    </w:p>
    <w:p>
      <w:pPr>
        <w:spacing w:before="36"/>
        <w:ind w:left="114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1375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system.</w:t>
      </w:r>
    </w:p>
    <w:p>
      <w:pPr>
        <w:pStyle w:val="Heading2"/>
        <w:ind w:left="97"/>
      </w:pPr>
      <w:r>
        <w:rPr>
          <w:i w:val="0"/>
          <w:color w:val="6B6B6B"/>
          <w:position w:val="4"/>
          <w:sz w:val="14"/>
        </w:rPr>
        <w:t>1376</w:t>
      </w:r>
      <w:r>
        <w:rPr>
          <w:i w:val="0"/>
          <w:color w:val="6B6B6B"/>
          <w:spacing w:val="54"/>
          <w:position w:val="4"/>
          <w:sz w:val="14"/>
        </w:rPr>
        <w:t> </w:t>
      </w:r>
      <w:r>
        <w:rPr/>
        <w:t>Phylogenetically</w:t>
      </w:r>
      <w:r>
        <w:rPr>
          <w:spacing w:val="6"/>
        </w:rPr>
        <w:t> </w:t>
      </w:r>
      <w:r>
        <w:rPr/>
        <w:t>blocked</w:t>
      </w:r>
      <w:r>
        <w:rPr>
          <w:spacing w:val="6"/>
        </w:rPr>
        <w:t> </w:t>
      </w:r>
      <w:r>
        <w:rPr/>
        <w:t>cross-</w:t>
      </w:r>
      <w:r>
        <w:rPr>
          <w:spacing w:val="-2"/>
        </w:rPr>
        <w:t>validation</w:t>
      </w:r>
    </w:p>
    <w:p>
      <w:pPr>
        <w:pStyle w:val="BodyText"/>
        <w:spacing w:before="73"/>
        <w:ind w:left="114"/>
      </w:pPr>
      <w:r>
        <w:rPr>
          <w:color w:val="6B6B6B"/>
          <w:position w:val="4"/>
          <w:sz w:val="13"/>
        </w:rPr>
        <w:t>1377</w:t>
      </w:r>
      <w:r>
        <w:rPr>
          <w:color w:val="6B6B6B"/>
          <w:spacing w:val="47"/>
          <w:position w:val="4"/>
          <w:sz w:val="13"/>
        </w:rPr>
        <w:t> </w:t>
      </w:r>
      <w:r>
        <w:rPr/>
        <w:t>Trait prediction was cross-validated by holding </w:t>
      </w:r>
      <w:r>
        <w:rPr>
          <w:spacing w:val="-5"/>
        </w:rPr>
        <w:t>out</w:t>
      </w:r>
    </w:p>
    <w:p>
      <w:pPr>
        <w:pStyle w:val="BodyText"/>
        <w:spacing w:line="273" w:lineRule="auto"/>
        <w:ind w:left="114" w:right="331"/>
      </w:pPr>
      <w:r>
        <w:rPr>
          <w:color w:val="6B6B6B"/>
          <w:position w:val="4"/>
          <w:sz w:val="13"/>
        </w:rPr>
        <w:t>1378</w:t>
      </w:r>
      <w:r>
        <w:rPr>
          <w:color w:val="6B6B6B"/>
          <w:spacing w:val="40"/>
          <w:position w:val="4"/>
          <w:sz w:val="13"/>
        </w:rPr>
        <w:t> </w:t>
      </w:r>
      <w:r>
        <w:rPr/>
        <w:t>taxonomic ranks in turn, so the test set shared no genus, </w:t>
      </w:r>
      <w:r>
        <w:rPr>
          <w:color w:val="6B6B6B"/>
          <w:position w:val="4"/>
          <w:sz w:val="13"/>
        </w:rPr>
        <w:t>1379</w:t>
      </w:r>
      <w:r>
        <w:rPr>
          <w:color w:val="6B6B6B"/>
          <w:spacing w:val="40"/>
          <w:position w:val="4"/>
          <w:sz w:val="13"/>
        </w:rPr>
        <w:t> </w:t>
      </w:r>
      <w:r>
        <w:rPr/>
        <w:t>then no family, order, or phylum with the training set — </w:t>
      </w:r>
      <w:r>
        <w:rPr>
          <w:color w:val="6B6B6B"/>
          <w:position w:val="4"/>
          <w:sz w:val="13"/>
        </w:rPr>
        <w:t>1380</w:t>
      </w:r>
      <w:r>
        <w:rPr>
          <w:color w:val="6B6B6B"/>
          <w:spacing w:val="40"/>
          <w:position w:val="4"/>
          <w:sz w:val="13"/>
        </w:rPr>
        <w:t> </w:t>
      </w:r>
      <w:r>
        <w:rPr/>
        <w:t>the appropriate test for a framework meant to apply to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1381</w:t>
      </w:r>
      <w:r>
        <w:rPr>
          <w:color w:val="6B6B6B"/>
          <w:spacing w:val="40"/>
          <w:position w:val="4"/>
          <w:sz w:val="13"/>
        </w:rPr>
        <w:t> </w:t>
      </w:r>
      <w:r>
        <w:rPr/>
        <w:t>organisms</w:t>
      </w:r>
      <w:r>
        <w:rPr>
          <w:spacing w:val="-4"/>
        </w:rPr>
        <w:t> </w:t>
      </w:r>
      <w:r>
        <w:rPr/>
        <w:t>unlike</w:t>
      </w:r>
      <w:r>
        <w:rPr>
          <w:spacing w:val="-4"/>
        </w:rPr>
        <w:t> </w:t>
      </w:r>
      <w:r>
        <w:rPr/>
        <w:t>those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actual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case </w:t>
      </w:r>
      <w:r>
        <w:rPr>
          <w:color w:val="6B6B6B"/>
          <w:position w:val="4"/>
          <w:sz w:val="13"/>
        </w:rPr>
        <w:t>1382</w:t>
      </w:r>
      <w:r>
        <w:rPr>
          <w:color w:val="6B6B6B"/>
          <w:spacing w:val="40"/>
          <w:position w:val="4"/>
          <w:sz w:val="13"/>
        </w:rPr>
        <w:t> </w:t>
      </w:r>
      <w:r>
        <w:rPr/>
        <w:t>for extraterrestrial habitat design. Median R</w:t>
      </w:r>
      <w:r>
        <w:rPr>
          <w:position w:val="7"/>
          <w:sz w:val="14"/>
        </w:rPr>
        <w:t>2</w:t>
      </w:r>
      <w:r>
        <w:rPr/>
        <w:t>across six</w:t>
      </w:r>
    </w:p>
    <w:p>
      <w:pPr>
        <w:pStyle w:val="BodyText"/>
        <w:spacing w:after="0" w:line="273" w:lineRule="auto"/>
        <w:sectPr>
          <w:type w:val="continuous"/>
          <w:pgSz w:w="12240" w:h="15840"/>
          <w:pgMar w:top="1140" w:bottom="280" w:left="360" w:right="720"/>
          <w:cols w:num="2" w:equalWidth="0">
            <w:col w:w="5485" w:space="40"/>
            <w:col w:w="5635"/>
          </w:cols>
        </w:sectPr>
      </w:pPr>
    </w:p>
    <w:p>
      <w:pPr>
        <w:pStyle w:val="BodyText"/>
        <w:spacing w:line="278" w:lineRule="exact" w:before="0"/>
        <w:rPr>
          <w:position w:val="12"/>
        </w:rPr>
      </w:pPr>
      <w:r>
        <w:rPr>
          <w:color w:val="6B6B6B"/>
          <w:position w:val="4"/>
          <w:sz w:val="13"/>
        </w:rPr>
        <w:t>1336</w:t>
      </w:r>
      <w:r>
        <w:rPr>
          <w:color w:val="6B6B6B"/>
          <w:spacing w:val="47"/>
          <w:position w:val="4"/>
          <w:sz w:val="13"/>
        </w:rPr>
        <w:t> </w:t>
      </w:r>
      <w:r>
        <w:rPr/>
        <w:t>1,776 constraints over 704 candidates, and the objective is</w:t>
      </w:r>
      <w:r>
        <w:rPr>
          <w:spacing w:val="8"/>
        </w:rPr>
        <w:t> </w:t>
      </w:r>
      <w:r>
        <w:rPr>
          <w:color w:val="6B6B6B"/>
          <w:position w:val="16"/>
          <w:sz w:val="13"/>
        </w:rPr>
        <w:t>1383</w:t>
      </w:r>
      <w:r>
        <w:rPr>
          <w:color w:val="6B6B6B"/>
          <w:spacing w:val="47"/>
          <w:position w:val="16"/>
          <w:sz w:val="13"/>
        </w:rPr>
        <w:t> </w:t>
      </w:r>
      <w:r>
        <w:rPr>
          <w:position w:val="12"/>
        </w:rPr>
        <w:t>traits fell from 0.837 (genus held out) to −0.562 </w:t>
      </w:r>
      <w:r>
        <w:rPr>
          <w:spacing w:val="-2"/>
          <w:position w:val="12"/>
        </w:rPr>
        <w:t>(phylum</w:t>
      </w:r>
    </w:p>
    <w:p>
      <w:pPr>
        <w:pStyle w:val="BodyText"/>
        <w:spacing w:after="0" w:line="278" w:lineRule="exact"/>
        <w:rPr>
          <w:position w:val="12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110"/>
      </w:pPr>
      <w:r>
        <w:rPr>
          <w:color w:val="6B6B6B"/>
          <w:position w:val="4"/>
          <w:sz w:val="13"/>
        </w:rPr>
        <w:t>1337</w:t>
      </w:r>
      <w:r>
        <w:rPr>
          <w:color w:val="6B6B6B"/>
          <w:spacing w:val="47"/>
          <w:position w:val="4"/>
          <w:sz w:val="13"/>
        </w:rPr>
        <w:t> </w:t>
      </w:r>
      <w:r>
        <w:rPr/>
        <w:t>unchanged at solver caps of 60, 120 and 240 across </w:t>
      </w:r>
      <w:r>
        <w:rPr>
          <w:spacing w:val="-5"/>
        </w:rPr>
        <w:t>all</w:t>
      </w:r>
    </w:p>
    <w:p>
      <w:pPr>
        <w:pStyle w:val="BodyText"/>
      </w:pPr>
      <w:r>
        <w:rPr>
          <w:color w:val="6B6B6B"/>
          <w:position w:val="4"/>
          <w:sz w:val="13"/>
        </w:rPr>
        <w:t>1338</w:t>
      </w:r>
      <w:r>
        <w:rPr>
          <w:color w:val="6B6B6B"/>
          <w:spacing w:val="47"/>
          <w:position w:val="4"/>
          <w:sz w:val="13"/>
        </w:rPr>
        <w:t> </w:t>
      </w:r>
      <w:r>
        <w:rPr/>
        <w:t>four reduced instances. Mean core size is 2.94 of </w:t>
      </w:r>
      <w:r>
        <w:rPr>
          <w:spacing w:val="-10"/>
        </w:rPr>
        <w:t>3</w:t>
      </w:r>
    </w:p>
    <w:p>
      <w:pPr>
        <w:pStyle w:val="BodyText"/>
        <w:spacing w:line="276" w:lineRule="auto"/>
        <w:ind w:right="9"/>
      </w:pPr>
      <w:r>
        <w:rPr>
          <w:color w:val="6B6B6B"/>
          <w:position w:val="4"/>
          <w:sz w:val="13"/>
        </w:rPr>
        <w:t>1339</w:t>
      </w:r>
      <w:r>
        <w:rPr>
          <w:color w:val="6B6B6B"/>
          <w:spacing w:val="40"/>
          <w:position w:val="4"/>
          <w:sz w:val="13"/>
        </w:rPr>
        <w:t> </w:t>
      </w:r>
      <w:r>
        <w:rPr/>
        <w:t>members across 49 cuts on four exemplar habitats (816 </w:t>
      </w:r>
      <w:r>
        <w:rPr>
          <w:color w:val="6B6B6B"/>
          <w:position w:val="4"/>
          <w:sz w:val="13"/>
        </w:rPr>
        <w:t>1340</w:t>
      </w:r>
      <w:r>
        <w:rPr>
          <w:color w:val="6B6B6B"/>
          <w:spacing w:val="40"/>
          <w:position w:val="4"/>
          <w:sz w:val="13"/>
        </w:rPr>
        <w:t> </w:t>
      </w:r>
      <w:r>
        <w:rPr/>
        <w:t>cuts across 50 habitats). The habitat-organism bipartite </w:t>
      </w:r>
      <w:r>
        <w:rPr>
          <w:color w:val="6B6B6B"/>
          <w:position w:val="4"/>
          <w:sz w:val="13"/>
        </w:rPr>
        <w:t>1341</w:t>
      </w:r>
      <w:r>
        <w:rPr>
          <w:color w:val="6B6B6B"/>
          <w:spacing w:val="40"/>
          <w:position w:val="4"/>
          <w:sz w:val="13"/>
        </w:rPr>
        <w:t> </w:t>
      </w:r>
      <w:r>
        <w:rPr/>
        <w:t>graph is significantly modular (Q = 0.579, z = 29.5, p &lt; </w:t>
      </w:r>
      <w:r>
        <w:rPr>
          <w:color w:val="6B6B6B"/>
          <w:position w:val="4"/>
          <w:sz w:val="13"/>
        </w:rPr>
        <w:t>1342</w:t>
      </w:r>
      <w:r>
        <w:rPr>
          <w:color w:val="6B6B6B"/>
          <w:spacing w:val="40"/>
          <w:position w:val="4"/>
          <w:sz w:val="13"/>
        </w:rPr>
        <w:t> </w:t>
      </w:r>
      <w:r>
        <w:rPr/>
        <w:t>0.008),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solvability</w:t>
      </w:r>
      <w:r>
        <w:rPr>
          <w:spacing w:val="-4"/>
        </w:rPr>
        <w:t> </w:t>
      </w:r>
      <w:r>
        <w:rPr/>
        <w:t>varies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solved</w:t>
      </w:r>
      <w:r>
        <w:rPr>
          <w:spacing w:val="-4"/>
        </w:rPr>
        <w:t> </w:t>
      </w:r>
      <w:r>
        <w:rPr/>
        <w:t>habitats</w:t>
      </w: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1343</w:t>
      </w:r>
      <w:r>
        <w:rPr>
          <w:color w:val="6B6B6B"/>
          <w:spacing w:val="47"/>
          <w:position w:val="4"/>
          <w:sz w:val="13"/>
        </w:rPr>
        <w:t> </w:t>
      </w:r>
      <w:r>
        <w:rPr/>
        <w:t>across confidence thresholds τ in [0.08, </w:t>
      </w:r>
      <w:r>
        <w:rPr>
          <w:spacing w:val="-2"/>
        </w:rPr>
        <w:t>0.40].</w:t>
      </w:r>
    </w:p>
    <w:p>
      <w:pPr>
        <w:pStyle w:val="BodyText"/>
        <w:spacing w:before="115"/>
      </w:pPr>
      <w:r>
        <w:rPr>
          <w:color w:val="6B6B6B"/>
          <w:position w:val="4"/>
          <w:sz w:val="13"/>
        </w:rPr>
        <w:t>1344</w:t>
      </w:r>
      <w:r>
        <w:rPr>
          <w:color w:val="6B6B6B"/>
          <w:spacing w:val="45"/>
          <w:position w:val="4"/>
          <w:sz w:val="13"/>
        </w:rPr>
        <w:t> </w:t>
      </w:r>
      <w:r>
        <w:rPr/>
        <w:t>The central quantitative finding concerns coupling. </w:t>
      </w:r>
      <w:r>
        <w:rPr>
          <w:spacing w:val="-4"/>
        </w:rPr>
        <w:t>Mean</w:t>
      </w:r>
    </w:p>
    <w:p>
      <w:pPr>
        <w:pStyle w:val="BodyText"/>
      </w:pPr>
      <w:r>
        <w:rPr>
          <w:color w:val="6B6B6B"/>
          <w:position w:val="4"/>
          <w:sz w:val="13"/>
        </w:rPr>
        <w:t>1345</w:t>
      </w:r>
      <w:r>
        <w:rPr>
          <w:color w:val="6B6B6B"/>
          <w:spacing w:val="47"/>
          <w:position w:val="4"/>
          <w:sz w:val="13"/>
        </w:rPr>
        <w:t> </w:t>
      </w:r>
      <w:r>
        <w:rPr/>
        <w:t>coverage under sequential optimisation </w:t>
      </w:r>
      <w:r>
        <w:rPr>
          <w:spacing w:val="-2"/>
        </w:rPr>
        <w:t>rises</w:t>
      </w:r>
    </w:p>
    <w:p>
      <w:pPr>
        <w:pStyle w:val="BodyText"/>
        <w:spacing w:line="276" w:lineRule="auto"/>
        <w:ind w:right="15"/>
      </w:pPr>
      <w:r>
        <w:rPr>
          <w:color w:val="6B6B6B"/>
          <w:position w:val="4"/>
          <w:sz w:val="13"/>
        </w:rPr>
        <w:t>1346</w:t>
      </w:r>
      <w:r>
        <w:rPr>
          <w:color w:val="6B6B6B"/>
          <w:spacing w:val="40"/>
          <w:position w:val="4"/>
          <w:sz w:val="13"/>
        </w:rPr>
        <w:t> </w:t>
      </w:r>
      <w:r>
        <w:rPr/>
        <w:t>monotonically with consortium size (0.692, 0.883, 0.932, </w:t>
      </w:r>
      <w:r>
        <w:rPr>
          <w:color w:val="6B6B6B"/>
          <w:position w:val="4"/>
          <w:sz w:val="13"/>
        </w:rPr>
        <w:t>1347</w:t>
      </w:r>
      <w:r>
        <w:rPr>
          <w:color w:val="6B6B6B"/>
          <w:spacing w:val="40"/>
          <w:position w:val="4"/>
          <w:sz w:val="13"/>
        </w:rPr>
        <w:t> </w:t>
      </w:r>
      <w:r>
        <w:rPr/>
        <w:t>0.958 for one to four members), but under coexistence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1348</w:t>
      </w:r>
      <w:r>
        <w:rPr>
          <w:color w:val="6B6B6B"/>
          <w:spacing w:val="40"/>
          <w:position w:val="4"/>
          <w:sz w:val="13"/>
        </w:rPr>
        <w:t> </w:t>
      </w:r>
      <w:r>
        <w:rPr/>
        <w:t>coupling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peaks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two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then</w:t>
      </w:r>
      <w:r>
        <w:rPr>
          <w:spacing w:val="-4"/>
        </w:rPr>
        <w:t> </w:t>
      </w:r>
      <w:r>
        <w:rPr/>
        <w:t>falls;</w:t>
      </w:r>
      <w:r>
        <w:rPr>
          <w:spacing w:val="-4"/>
        </w:rPr>
        <w:t> </w:t>
      </w:r>
      <w:r>
        <w:rPr/>
        <w:t>coupling </w:t>
      </w:r>
      <w:r>
        <w:rPr>
          <w:color w:val="6B6B6B"/>
          <w:position w:val="4"/>
          <w:sz w:val="13"/>
        </w:rPr>
        <w:t>1349</w:t>
      </w:r>
      <w:r>
        <w:rPr>
          <w:color w:val="6B6B6B"/>
          <w:spacing w:val="40"/>
          <w:position w:val="4"/>
          <w:sz w:val="13"/>
        </w:rPr>
        <w:t> </w:t>
      </w:r>
      <w:r>
        <w:rPr/>
        <w:t>cost is zero at one and two members, 0.127 at three and </w:t>
      </w:r>
      <w:r>
        <w:rPr>
          <w:color w:val="6B6B6B"/>
          <w:position w:val="4"/>
          <w:sz w:val="13"/>
        </w:rPr>
        <w:t>1350</w:t>
      </w:r>
      <w:r>
        <w:rPr>
          <w:color w:val="6B6B6B"/>
          <w:spacing w:val="40"/>
          <w:position w:val="4"/>
          <w:sz w:val="13"/>
        </w:rPr>
        <w:t> </w:t>
      </w:r>
      <w:r>
        <w:rPr/>
        <w:t>0.617 at four. Ninety-six of 200 sequentially optimal</w:t>
      </w: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1351</w:t>
      </w:r>
      <w:r>
        <w:rPr>
          <w:color w:val="6B6B6B"/>
          <w:spacing w:val="47"/>
          <w:position w:val="4"/>
          <w:sz w:val="13"/>
        </w:rPr>
        <w:t> </w:t>
      </w:r>
      <w:r>
        <w:rPr/>
        <w:t>designs fail the coexistence test, coupling </w:t>
      </w:r>
      <w:r>
        <w:rPr>
          <w:spacing w:val="-2"/>
        </w:rPr>
        <w:t>changes</w:t>
      </w:r>
    </w:p>
    <w:p>
      <w:pPr>
        <w:pStyle w:val="BodyText"/>
      </w:pPr>
      <w:r>
        <w:rPr>
          <w:color w:val="6B6B6B"/>
          <w:position w:val="4"/>
          <w:sz w:val="13"/>
        </w:rPr>
        <w:t>1352</w:t>
      </w:r>
      <w:r>
        <w:rPr>
          <w:color w:val="6B6B6B"/>
          <w:spacing w:val="47"/>
          <w:position w:val="4"/>
          <w:sz w:val="13"/>
        </w:rPr>
        <w:t> </w:t>
      </w:r>
      <w:r>
        <w:rPr/>
        <w:t>membership in 98 cases, and 16 of 50 habitats admit </w:t>
      </w:r>
      <w:r>
        <w:rPr>
          <w:spacing w:val="-5"/>
        </w:rPr>
        <w:t>no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1353</w:t>
      </w:r>
      <w:r>
        <w:rPr>
          <w:color w:val="6B6B6B"/>
          <w:spacing w:val="47"/>
          <w:position w:val="4"/>
          <w:sz w:val="13"/>
        </w:rPr>
        <w:t> </w:t>
      </w:r>
      <w:r>
        <w:rPr/>
        <w:t>coexisting four-member design at all — </w:t>
      </w:r>
      <w:r>
        <w:rPr>
          <w:spacing w:val="-2"/>
        </w:rPr>
        <w:t>supporting</w:t>
      </w:r>
    </w:p>
    <w:p>
      <w:pPr>
        <w:pStyle w:val="BodyText"/>
      </w:pPr>
      <w:r>
        <w:rPr>
          <w:color w:val="6B6B6B"/>
          <w:position w:val="4"/>
          <w:sz w:val="13"/>
        </w:rPr>
        <w:t>1354</w:t>
      </w:r>
      <w:r>
        <w:rPr>
          <w:color w:val="6B6B6B"/>
          <w:spacing w:val="47"/>
          <w:position w:val="4"/>
          <w:sz w:val="13"/>
        </w:rPr>
        <w:t> </w:t>
      </w:r>
      <w:r>
        <w:rPr/>
        <w:t>two-member rather than four-member </w:t>
      </w:r>
      <w:r>
        <w:rPr>
          <w:spacing w:val="-2"/>
        </w:rPr>
        <w:t>consortia.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1355</w:t>
      </w:r>
      <w:r>
        <w:rPr>
          <w:color w:val="6B6B6B"/>
          <w:spacing w:val="47"/>
          <w:position w:val="4"/>
          <w:sz w:val="13"/>
        </w:rPr>
        <w:t> </w:t>
      </w:r>
      <w:r>
        <w:rPr/>
        <w:t>On the resolved Pareto frontier (4 sizes × 9 </w:t>
      </w:r>
      <w:r>
        <w:rPr>
          <w:spacing w:val="-2"/>
        </w:rPr>
        <w:t>coverage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1356</w:t>
      </w:r>
      <w:r>
        <w:rPr>
          <w:color w:val="6B6B6B"/>
          <w:spacing w:val="47"/>
          <w:position w:val="4"/>
          <w:sz w:val="13"/>
        </w:rPr>
        <w:t> </w:t>
      </w:r>
      <w:r>
        <w:rPr/>
        <w:t>floors × 4 editability floors, 50 habitats, 3,161 s on </w:t>
      </w:r>
      <w:r>
        <w:rPr>
          <w:spacing w:val="-10"/>
        </w:rPr>
        <w:t>6</w:t>
      </w:r>
    </w:p>
    <w:p>
      <w:pPr>
        <w:pStyle w:val="BodyText"/>
      </w:pPr>
      <w:r>
        <w:rPr>
          <w:color w:val="6B6B6B"/>
          <w:position w:val="4"/>
          <w:sz w:val="13"/>
        </w:rPr>
        <w:t>1357</w:t>
      </w:r>
      <w:r>
        <w:rPr>
          <w:color w:val="6B6B6B"/>
          <w:spacing w:val="47"/>
          <w:position w:val="4"/>
          <w:sz w:val="13"/>
        </w:rPr>
        <w:t> </w:t>
      </w:r>
      <w:r>
        <w:rPr/>
        <w:t>cores), 452 of 1,202 candidates are non-</w:t>
      </w:r>
      <w:r>
        <w:rPr>
          <w:spacing w:val="-2"/>
        </w:rPr>
        <w:t>dominated</w:t>
      </w:r>
    </w:p>
    <w:p>
      <w:pPr>
        <w:pStyle w:val="BodyText"/>
      </w:pPr>
      <w:r>
        <w:rPr>
          <w:color w:val="6B6B6B"/>
          <w:position w:val="4"/>
          <w:sz w:val="13"/>
        </w:rPr>
        <w:t>1358</w:t>
      </w:r>
      <w:r>
        <w:rPr>
          <w:color w:val="6B6B6B"/>
          <w:spacing w:val="47"/>
          <w:position w:val="4"/>
          <w:sz w:val="13"/>
        </w:rPr>
        <w:t> </w:t>
      </w:r>
      <w:r>
        <w:rPr/>
        <w:t>(37.6%), median 10 per habitat (range 2–20). </w:t>
      </w:r>
      <w:r>
        <w:rPr>
          <w:spacing w:val="-2"/>
        </w:rPr>
        <w:t>Strongest</w:t>
      </w:r>
    </w:p>
    <w:p>
      <w:pPr>
        <w:pStyle w:val="BodyText"/>
      </w:pPr>
      <w:r>
        <w:rPr>
          <w:color w:val="6B6B6B"/>
          <w:position w:val="4"/>
          <w:sz w:val="13"/>
        </w:rPr>
        <w:t>1359</w:t>
      </w:r>
      <w:r>
        <w:rPr>
          <w:color w:val="6B6B6B"/>
          <w:spacing w:val="47"/>
          <w:position w:val="4"/>
          <w:sz w:val="13"/>
        </w:rPr>
        <w:t> </w:t>
      </w:r>
      <w:r>
        <w:rPr/>
        <w:t>trade-offs: robustness–size (−0.751), coverage–</w:t>
      </w:r>
      <w:r>
        <w:rPr>
          <w:spacing w:val="-2"/>
        </w:rPr>
        <w:t>editability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1360</w:t>
      </w:r>
      <w:r>
        <w:rPr>
          <w:color w:val="6B6B6B"/>
          <w:spacing w:val="47"/>
          <w:position w:val="4"/>
          <w:sz w:val="13"/>
        </w:rPr>
        <w:t> </w:t>
      </w:r>
      <w:r>
        <w:rPr/>
        <w:t>(−0.535), coverage–size (−0.529), containment–</w:t>
      </w:r>
      <w:r>
        <w:rPr>
          <w:spacing w:val="-4"/>
        </w:rPr>
        <w:t>size</w:t>
      </w:r>
    </w:p>
    <w:p>
      <w:pPr>
        <w:pStyle w:val="BodyText"/>
      </w:pPr>
      <w:r>
        <w:rPr>
          <w:color w:val="6B6B6B"/>
          <w:position w:val="4"/>
          <w:sz w:val="13"/>
        </w:rPr>
        <w:t>1361</w:t>
      </w:r>
      <w:r>
        <w:rPr>
          <w:color w:val="6B6B6B"/>
          <w:spacing w:val="47"/>
          <w:position w:val="4"/>
          <w:sz w:val="13"/>
        </w:rPr>
        <w:t> </w:t>
      </w:r>
      <w:r>
        <w:rPr/>
        <w:t>(−0.311), coverage–containment </w:t>
      </w:r>
      <w:r>
        <w:rPr>
          <w:spacing w:val="-2"/>
        </w:rPr>
        <w:t>(−0.280),</w:t>
      </w:r>
    </w:p>
    <w:p>
      <w:pPr>
        <w:pStyle w:val="BodyText"/>
        <w:spacing w:line="233" w:lineRule="exact" w:before="0"/>
        <w:ind w:left="61"/>
      </w:pPr>
      <w:r>
        <w:rPr/>
        <w:br w:type="column"/>
      </w:r>
      <w:r>
        <w:rPr>
          <w:color w:val="6B6B6B"/>
          <w:position w:val="4"/>
          <w:sz w:val="13"/>
        </w:rPr>
        <w:t>1384</w:t>
      </w:r>
      <w:r>
        <w:rPr>
          <w:color w:val="6B6B6B"/>
          <w:spacing w:val="47"/>
          <w:position w:val="4"/>
          <w:sz w:val="13"/>
        </w:rPr>
        <w:t> </w:t>
      </w:r>
      <w:r>
        <w:rPr/>
        <w:t>held out) (Figure 6), with four of six traits </w:t>
      </w:r>
      <w:r>
        <w:rPr>
          <w:spacing w:val="-2"/>
        </w:rPr>
        <w:t>becoming</w:t>
      </w:r>
    </w:p>
    <w:p>
      <w:pPr>
        <w:pStyle w:val="BodyText"/>
        <w:spacing w:line="276" w:lineRule="auto" w:before="35"/>
        <w:ind w:left="61" w:right="489"/>
      </w:pPr>
      <w:r>
        <w:rPr>
          <w:color w:val="6B6B6B"/>
          <w:position w:val="4"/>
          <w:sz w:val="13"/>
        </w:rPr>
        <w:t>1385</w:t>
      </w:r>
      <w:r>
        <w:rPr>
          <w:color w:val="6B6B6B"/>
          <w:spacing w:val="40"/>
          <w:position w:val="4"/>
          <w:sz w:val="13"/>
        </w:rPr>
        <w:t> </w:t>
      </w:r>
      <w:r>
        <w:rPr/>
        <w:t>negative at the phylum level, performing worse than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1386</w:t>
      </w:r>
      <w:r>
        <w:rPr>
          <w:color w:val="6B6B6B"/>
          <w:spacing w:val="40"/>
          <w:position w:val="4"/>
          <w:sz w:val="13"/>
        </w:rPr>
        <w:t> </w:t>
      </w:r>
      <w:r>
        <w:rPr/>
        <w:t>simply</w:t>
      </w:r>
      <w:r>
        <w:rPr>
          <w:spacing w:val="-5"/>
        </w:rPr>
        <w:t> </w:t>
      </w:r>
      <w:r>
        <w:rPr/>
        <w:t>predicting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training</w:t>
      </w:r>
      <w:r>
        <w:rPr>
          <w:spacing w:val="-5"/>
        </w:rPr>
        <w:t> </w:t>
      </w:r>
      <w:r>
        <w:rPr/>
        <w:t>mean.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thermal</w:t>
      </w:r>
      <w:r>
        <w:rPr>
          <w:spacing w:val="-5"/>
        </w:rPr>
        <w:t> </w:t>
      </w:r>
      <w:r>
        <w:rPr/>
        <w:t>traits </w:t>
      </w:r>
      <w:r>
        <w:rPr>
          <w:color w:val="6B6B6B"/>
          <w:position w:val="4"/>
          <w:sz w:val="13"/>
        </w:rPr>
        <w:t>1387</w:t>
      </w:r>
      <w:r>
        <w:rPr>
          <w:color w:val="6B6B6B"/>
          <w:spacing w:val="40"/>
          <w:position w:val="4"/>
          <w:sz w:val="13"/>
        </w:rPr>
        <w:t> </w:t>
      </w:r>
      <w:r>
        <w:rPr/>
        <w:t>retained predictive value across phylum boundaries,</w:t>
      </w:r>
    </w:p>
    <w:p>
      <w:pPr>
        <w:pStyle w:val="BodyText"/>
        <w:spacing w:line="240" w:lineRule="exact" w:before="0"/>
        <w:ind w:left="61"/>
      </w:pPr>
      <w:r>
        <w:rPr>
          <w:color w:val="6B6B6B"/>
          <w:position w:val="4"/>
          <w:sz w:val="13"/>
        </w:rPr>
        <w:t>1388</w:t>
      </w:r>
      <w:r>
        <w:rPr>
          <w:color w:val="6B6B6B"/>
          <w:spacing w:val="47"/>
          <w:position w:val="4"/>
          <w:sz w:val="13"/>
        </w:rPr>
        <w:t> </w:t>
      </w:r>
      <w:r>
        <w:rPr/>
        <w:t>consistent with temperature optima being the </w:t>
      </w:r>
      <w:r>
        <w:rPr>
          <w:spacing w:val="-4"/>
        </w:rPr>
        <w:t>most</w:t>
      </w:r>
    </w:p>
    <w:p>
      <w:pPr>
        <w:pStyle w:val="BodyText"/>
        <w:ind w:left="61"/>
      </w:pPr>
      <w:r>
        <w:rPr>
          <w:color w:val="6B6B6B"/>
          <w:position w:val="4"/>
          <w:sz w:val="13"/>
        </w:rPr>
        <w:t>1389</w:t>
      </w:r>
      <w:r>
        <w:rPr>
          <w:color w:val="6B6B6B"/>
          <w:spacing w:val="47"/>
          <w:position w:val="4"/>
          <w:sz w:val="13"/>
        </w:rPr>
        <w:t> </w:t>
      </w:r>
      <w:r>
        <w:rPr/>
        <w:t>phylogenetically conserved trait </w:t>
      </w:r>
      <w:r>
        <w:rPr>
          <w:spacing w:val="-2"/>
        </w:rPr>
        <w:t>examined.</w:t>
      </w:r>
    </w:p>
    <w:p>
      <w:pPr>
        <w:pStyle w:val="BodyText"/>
        <w:spacing w:before="116"/>
        <w:ind w:left="61"/>
      </w:pPr>
      <w:r>
        <w:rPr>
          <w:color w:val="6B6B6B"/>
          <w:position w:val="4"/>
          <w:sz w:val="13"/>
        </w:rPr>
        <w:t>1390</w:t>
      </w:r>
      <w:r>
        <w:rPr>
          <w:color w:val="6B6B6B"/>
          <w:spacing w:val="47"/>
          <w:position w:val="4"/>
          <w:sz w:val="13"/>
        </w:rPr>
        <w:t> </w:t>
      </w:r>
      <w:r>
        <w:rPr/>
        <w:t>Two findings bound this result. Genomic </w:t>
      </w:r>
      <w:r>
        <w:rPr>
          <w:spacing w:val="-2"/>
        </w:rPr>
        <w:t>module</w:t>
      </w:r>
    </w:p>
    <w:p>
      <w:pPr>
        <w:pStyle w:val="BodyText"/>
        <w:ind w:left="61"/>
      </w:pPr>
      <w:r>
        <w:rPr>
          <w:color w:val="6B6B6B"/>
          <w:position w:val="4"/>
          <w:sz w:val="13"/>
        </w:rPr>
        <w:t>1391</w:t>
      </w:r>
      <w:r>
        <w:rPr>
          <w:color w:val="6B6B6B"/>
          <w:spacing w:val="47"/>
          <w:position w:val="4"/>
          <w:sz w:val="13"/>
        </w:rPr>
        <w:t> </w:t>
      </w:r>
      <w:r>
        <w:rPr/>
        <w:t>confidence was strongly genus-determined </w:t>
      </w:r>
      <w:r>
        <w:rPr>
          <w:spacing w:val="-2"/>
        </w:rPr>
        <w:t>(mean</w:t>
      </w:r>
    </w:p>
    <w:p>
      <w:pPr>
        <w:pStyle w:val="BodyText"/>
        <w:spacing w:before="35"/>
        <w:ind w:left="61"/>
      </w:pPr>
      <w:r>
        <w:rPr>
          <w:color w:val="6B6B6B"/>
          <w:position w:val="4"/>
          <w:sz w:val="13"/>
        </w:rPr>
        <w:t>1392</w:t>
      </w:r>
      <w:r>
        <w:rPr>
          <w:color w:val="6B6B6B"/>
          <w:spacing w:val="47"/>
          <w:position w:val="4"/>
          <w:sz w:val="13"/>
        </w:rPr>
        <w:t> </w:t>
      </w:r>
      <w:r>
        <w:rPr/>
        <w:t>intraclass correlation 0.752), so genomes within a </w:t>
      </w:r>
      <w:r>
        <w:rPr>
          <w:spacing w:val="-2"/>
        </w:rPr>
        <w:t>genus</w:t>
      </w:r>
    </w:p>
    <w:p>
      <w:pPr>
        <w:pStyle w:val="BodyText"/>
        <w:ind w:left="61"/>
      </w:pPr>
      <w:r>
        <w:rPr>
          <w:color w:val="6B6B6B"/>
          <w:position w:val="4"/>
          <w:sz w:val="13"/>
        </w:rPr>
        <w:t>1393</w:t>
      </w:r>
      <w:r>
        <w:rPr>
          <w:color w:val="6B6B6B"/>
          <w:spacing w:val="47"/>
          <w:position w:val="4"/>
          <w:sz w:val="13"/>
        </w:rPr>
        <w:t> </w:t>
      </w:r>
      <w:r>
        <w:rPr/>
        <w:t>could not be treated as independent </w:t>
      </w:r>
      <w:r>
        <w:rPr>
          <w:spacing w:val="-2"/>
        </w:rPr>
        <w:t>observations;</w:t>
      </w:r>
    </w:p>
    <w:p>
      <w:pPr>
        <w:pStyle w:val="BodyText"/>
        <w:ind w:left="61"/>
      </w:pPr>
      <w:r>
        <w:rPr>
          <w:color w:val="6B6B6B"/>
          <w:position w:val="4"/>
          <w:sz w:val="13"/>
        </w:rPr>
        <w:t>1394</w:t>
      </w:r>
      <w:r>
        <w:rPr>
          <w:color w:val="6B6B6B"/>
          <w:spacing w:val="45"/>
          <w:position w:val="4"/>
          <w:sz w:val="13"/>
        </w:rPr>
        <w:t> </w:t>
      </w:r>
      <w:r>
        <w:rPr/>
        <w:t>correcting for this reduced the effective sample size </w:t>
      </w:r>
      <w:r>
        <w:rPr>
          <w:spacing w:val="-4"/>
        </w:rPr>
        <w:t>from</w:t>
      </w:r>
    </w:p>
    <w:p>
      <w:pPr>
        <w:pStyle w:val="BodyText"/>
        <w:spacing w:before="35"/>
        <w:ind w:left="61"/>
      </w:pPr>
      <w:r>
        <w:rPr>
          <w:color w:val="6B6B6B"/>
          <w:position w:val="4"/>
          <w:sz w:val="13"/>
        </w:rPr>
        <w:t>1395</w:t>
      </w:r>
      <w:r>
        <w:rPr>
          <w:color w:val="6B6B6B"/>
          <w:spacing w:val="47"/>
          <w:position w:val="4"/>
          <w:sz w:val="13"/>
        </w:rPr>
        <w:t> </w:t>
      </w:r>
      <w:r>
        <w:rPr/>
        <w:t>1,732 to 76 — the genome pool is far smaller </w:t>
      </w:r>
      <w:r>
        <w:rPr>
          <w:spacing w:val="-5"/>
        </w:rPr>
        <w:t>in</w:t>
      </w:r>
    </w:p>
    <w:p>
      <w:pPr>
        <w:pStyle w:val="BodyText"/>
        <w:spacing w:line="276" w:lineRule="auto"/>
        <w:ind w:left="61" w:right="491"/>
      </w:pPr>
      <w:r>
        <w:rPr>
          <w:color w:val="6B6B6B"/>
          <w:position w:val="4"/>
          <w:sz w:val="13"/>
        </w:rPr>
        <w:t>1396</w:t>
      </w:r>
      <w:r>
        <w:rPr>
          <w:color w:val="6B6B6B"/>
          <w:spacing w:val="40"/>
          <w:position w:val="4"/>
          <w:sz w:val="13"/>
        </w:rPr>
        <w:t> </w:t>
      </w:r>
      <w:r>
        <w:rPr/>
        <w:t>information terms than its nominal count suggests. A </w:t>
      </w:r>
      <w:r>
        <w:rPr>
          <w:color w:val="6B6B6B"/>
          <w:position w:val="4"/>
          <w:sz w:val="13"/>
        </w:rPr>
        <w:t>1397</w:t>
      </w:r>
      <w:r>
        <w:rPr>
          <w:color w:val="6B6B6B"/>
          <w:spacing w:val="40"/>
          <w:position w:val="4"/>
          <w:sz w:val="13"/>
        </w:rPr>
        <w:t> </w:t>
      </w:r>
      <w:r>
        <w:rPr/>
        <w:t>further</w:t>
      </w:r>
      <w:r>
        <w:rPr>
          <w:spacing w:val="-5"/>
        </w:rPr>
        <w:t> </w:t>
      </w:r>
      <w:r>
        <w:rPr/>
        <w:t>test</w:t>
      </w:r>
      <w:r>
        <w:rPr>
          <w:spacing w:val="-5"/>
        </w:rPr>
        <w:t> </w:t>
      </w:r>
      <w:r>
        <w:rPr/>
        <w:t>found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narrowness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cultured</w:t>
      </w:r>
      <w:r>
        <w:rPr>
          <w:spacing w:val="-5"/>
        </w:rPr>
        <w:t> </w:t>
      </w:r>
      <w:r>
        <w:rPr/>
        <w:t>envelopes </w:t>
      </w:r>
      <w:r>
        <w:rPr>
          <w:color w:val="6B6B6B"/>
          <w:position w:val="4"/>
          <w:sz w:val="13"/>
        </w:rPr>
        <w:t>1398</w:t>
      </w:r>
      <w:r>
        <w:rPr>
          <w:color w:val="6B6B6B"/>
          <w:spacing w:val="40"/>
          <w:position w:val="4"/>
          <w:sz w:val="13"/>
        </w:rPr>
        <w:t> </w:t>
      </w:r>
      <w:r>
        <w:rPr/>
        <w:t>could not be attributed to sampling artefact (p = 0.77), </w:t>
      </w:r>
      <w:r>
        <w:rPr>
          <w:color w:val="6B6B6B"/>
          <w:position w:val="4"/>
          <w:sz w:val="13"/>
        </w:rPr>
        <w:t>1399</w:t>
      </w:r>
      <w:r>
        <w:rPr>
          <w:color w:val="6B6B6B"/>
          <w:spacing w:val="40"/>
          <w:position w:val="4"/>
          <w:sz w:val="13"/>
        </w:rPr>
        <w:t> </w:t>
      </w:r>
      <w:r>
        <w:rPr/>
        <w:t>leaving that narrowness itself as the explanation.</w:t>
      </w:r>
    </w:p>
    <w:p>
      <w:pPr>
        <w:pStyle w:val="BodyText"/>
        <w:spacing w:line="276" w:lineRule="auto" w:before="78"/>
        <w:ind w:left="61" w:right="159"/>
      </w:pPr>
      <w:r>
        <w:rPr>
          <w:color w:val="6B6B6B"/>
          <w:position w:val="4"/>
          <w:sz w:val="13"/>
        </w:rPr>
        <w:t>1400</w:t>
      </w:r>
      <w:r>
        <w:rPr>
          <w:color w:val="6B6B6B"/>
          <w:spacing w:val="39"/>
          <w:position w:val="4"/>
          <w:sz w:val="13"/>
        </w:rPr>
        <w:t> </w:t>
      </w:r>
      <w:r>
        <w:rPr/>
        <w:t>The</w:t>
      </w:r>
      <w:r>
        <w:rPr>
          <w:spacing w:val="-5"/>
        </w:rPr>
        <w:t> </w:t>
      </w:r>
      <w:r>
        <w:rPr/>
        <w:t>consequence,</w:t>
      </w:r>
      <w:r>
        <w:rPr>
          <w:spacing w:val="-5"/>
        </w:rPr>
        <w:t> </w:t>
      </w:r>
      <w:r>
        <w:rPr/>
        <w:t>stated</w:t>
      </w:r>
      <w:r>
        <w:rPr>
          <w:spacing w:val="-5"/>
        </w:rPr>
        <w:t> </w:t>
      </w:r>
      <w:r>
        <w:rPr/>
        <w:t>without</w:t>
      </w:r>
      <w:r>
        <w:rPr>
          <w:spacing w:val="-5"/>
        </w:rPr>
        <w:t> </w:t>
      </w:r>
      <w:r>
        <w:rPr/>
        <w:t>hedging:</w:t>
      </w:r>
      <w:r>
        <w:rPr>
          <w:spacing w:val="-5"/>
        </w:rPr>
        <w:t> </w:t>
      </w:r>
      <w:r>
        <w:rPr/>
        <w:t>every</w:t>
      </w:r>
      <w:r>
        <w:rPr>
          <w:spacing w:val="-5"/>
        </w:rPr>
        <w:t> </w:t>
      </w:r>
      <w:r>
        <w:rPr/>
        <w:t>predictive </w:t>
      </w:r>
      <w:r>
        <w:rPr>
          <w:color w:val="6B6B6B"/>
          <w:position w:val="4"/>
          <w:sz w:val="13"/>
        </w:rPr>
        <w:t>1401</w:t>
      </w:r>
      <w:r>
        <w:rPr>
          <w:color w:val="6B6B6B"/>
          <w:spacing w:val="40"/>
          <w:position w:val="4"/>
          <w:sz w:val="13"/>
        </w:rPr>
        <w:t> </w:t>
      </w:r>
      <w:r>
        <w:rPr/>
        <w:t>claim in this paper constitutes within-clade interpolation. </w:t>
      </w:r>
      <w:r>
        <w:rPr>
          <w:color w:val="6B6B6B"/>
          <w:position w:val="4"/>
          <w:sz w:val="13"/>
        </w:rPr>
        <w:t>1402</w:t>
      </w:r>
      <w:r>
        <w:rPr>
          <w:color w:val="6B6B6B"/>
          <w:spacing w:val="40"/>
          <w:position w:val="4"/>
          <w:sz w:val="13"/>
        </w:rPr>
        <w:t> </w:t>
      </w:r>
      <w:r>
        <w:rPr/>
        <w:t>The framework can rank organisms similar to those it was </w:t>
      </w:r>
      <w:r>
        <w:rPr>
          <w:color w:val="6B6B6B"/>
          <w:position w:val="4"/>
          <w:sz w:val="13"/>
        </w:rPr>
        <w:t>1403</w:t>
      </w:r>
      <w:r>
        <w:rPr>
          <w:color w:val="6B6B6B"/>
          <w:spacing w:val="40"/>
          <w:position w:val="4"/>
          <w:sz w:val="13"/>
        </w:rPr>
        <w:t> </w:t>
      </w:r>
      <w:r>
        <w:rPr/>
        <w:t>trained on but cannot extrapolate to novel lineages — and </w:t>
      </w:r>
      <w:r>
        <w:rPr>
          <w:color w:val="6B6B6B"/>
          <w:position w:val="4"/>
          <w:sz w:val="13"/>
        </w:rPr>
        <w:t>1404</w:t>
      </w:r>
      <w:r>
        <w:rPr>
          <w:color w:val="6B6B6B"/>
          <w:spacing w:val="40"/>
          <w:position w:val="4"/>
          <w:sz w:val="13"/>
        </w:rPr>
        <w:t> </w:t>
      </w:r>
      <w:r>
        <w:rPr/>
        <w:t>any extraterrestrial organism would, by definition, be a</w:t>
      </w:r>
    </w:p>
    <w:p>
      <w:pPr>
        <w:pStyle w:val="BodyText"/>
        <w:spacing w:line="239" w:lineRule="exact" w:before="0"/>
        <w:ind w:left="61"/>
      </w:pPr>
      <w:r>
        <w:rPr>
          <w:color w:val="6B6B6B"/>
          <w:position w:val="4"/>
          <w:sz w:val="13"/>
        </w:rPr>
        <w:t>1405</w:t>
      </w:r>
      <w:r>
        <w:rPr>
          <w:color w:val="6B6B6B"/>
          <w:spacing w:val="47"/>
          <w:position w:val="4"/>
          <w:sz w:val="13"/>
        </w:rPr>
        <w:t> </w:t>
      </w:r>
      <w:r>
        <w:rPr/>
        <w:t>novel lineage. This does not affect the paper's </w:t>
      </w:r>
      <w:r>
        <w:rPr>
          <w:spacing w:val="-2"/>
        </w:rPr>
        <w:t>central</w:t>
      </w:r>
    </w:p>
    <w:p>
      <w:pPr>
        <w:pStyle w:val="BodyText"/>
        <w:spacing w:line="276" w:lineRule="auto"/>
        <w:ind w:left="61" w:right="159"/>
      </w:pPr>
      <w:r>
        <w:rPr>
          <w:color w:val="6B6B6B"/>
          <w:position w:val="4"/>
          <w:sz w:val="13"/>
        </w:rPr>
        <w:t>1406</w:t>
      </w:r>
      <w:r>
        <w:rPr>
          <w:color w:val="6B6B6B"/>
          <w:spacing w:val="40"/>
          <w:position w:val="4"/>
          <w:sz w:val="13"/>
        </w:rPr>
        <w:t> </w:t>
      </w:r>
      <w:r>
        <w:rPr/>
        <w:t>claim,</w:t>
      </w:r>
      <w:r>
        <w:rPr>
          <w:spacing w:val="-5"/>
        </w:rPr>
        <w:t> </w:t>
      </w:r>
      <w:r>
        <w:rPr/>
        <w:t>concerning</w:t>
      </w:r>
      <w:r>
        <w:rPr>
          <w:spacing w:val="-5"/>
        </w:rPr>
        <w:t> </w:t>
      </w:r>
      <w:r>
        <w:rPr/>
        <w:t>habitats</w:t>
      </w:r>
      <w:r>
        <w:rPr>
          <w:spacing w:val="-5"/>
        </w:rPr>
        <w:t> </w:t>
      </w:r>
      <w:r>
        <w:rPr/>
        <w:t>rather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organisms,</w:t>
      </w:r>
      <w:r>
        <w:rPr>
          <w:spacing w:val="-5"/>
        </w:rPr>
        <w:t> </w:t>
      </w:r>
      <w:r>
        <w:rPr/>
        <w:t>since</w:t>
      </w:r>
      <w:r>
        <w:rPr>
          <w:spacing w:val="-5"/>
        </w:rPr>
        <w:t> </w:t>
      </w:r>
      <w:r>
        <w:rPr/>
        <w:t>the </w:t>
      </w:r>
      <w:r>
        <w:rPr>
          <w:color w:val="6B6B6B"/>
          <w:position w:val="4"/>
          <w:sz w:val="13"/>
        </w:rPr>
        <w:t>1407</w:t>
      </w:r>
      <w:r>
        <w:rPr>
          <w:color w:val="6B6B6B"/>
          <w:spacing w:val="40"/>
          <w:position w:val="4"/>
          <w:sz w:val="13"/>
        </w:rPr>
        <w:t> </w:t>
      </w:r>
      <w:r>
        <w:rPr/>
        <w:t>energetic analysis in the thermodynamic analysis requires </w:t>
      </w:r>
      <w:r>
        <w:rPr>
          <w:color w:val="6B6B6B"/>
          <w:position w:val="4"/>
          <w:sz w:val="13"/>
        </w:rPr>
        <w:t>1408</w:t>
      </w:r>
      <w:r>
        <w:rPr>
          <w:color w:val="6B6B6B"/>
          <w:spacing w:val="40"/>
          <w:position w:val="4"/>
          <w:sz w:val="13"/>
        </w:rPr>
        <w:t> </w:t>
      </w:r>
      <w:r>
        <w:rPr/>
        <w:t>no genome; however, it removes any basis for using this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539" w:space="40"/>
            <w:col w:w="5581"/>
          </w:cols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1409</w:t>
      </w:r>
      <w:r>
        <w:rPr>
          <w:color w:val="6B6B6B"/>
          <w:spacing w:val="47"/>
          <w:position w:val="4"/>
          <w:sz w:val="13"/>
        </w:rPr>
        <w:t> </w:t>
      </w:r>
      <w:r>
        <w:rPr/>
        <w:t>framework to predict an unknown organism's </w:t>
      </w:r>
      <w:r>
        <w:rPr>
          <w:spacing w:val="-2"/>
        </w:rPr>
        <w:t>capacities.</w:t>
      </w:r>
    </w:p>
    <w:p>
      <w:pPr>
        <w:pStyle w:val="Heading2"/>
      </w:pPr>
      <w:r>
        <w:rPr>
          <w:i w:val="0"/>
          <w:color w:val="6B6B6B"/>
          <w:position w:val="4"/>
          <w:sz w:val="14"/>
        </w:rPr>
        <w:t>1410</w:t>
      </w:r>
      <w:r>
        <w:rPr>
          <w:i w:val="0"/>
          <w:color w:val="6B6B6B"/>
          <w:spacing w:val="52"/>
          <w:position w:val="4"/>
          <w:sz w:val="14"/>
        </w:rPr>
        <w:t> </w:t>
      </w:r>
      <w:r>
        <w:rPr/>
        <w:t>Spatial</w:t>
      </w:r>
      <w:r>
        <w:rPr>
          <w:spacing w:val="5"/>
        </w:rPr>
        <w:t> </w:t>
      </w:r>
      <w:r>
        <w:rPr/>
        <w:t>structure,</w:t>
      </w:r>
      <w:r>
        <w:rPr>
          <w:spacing w:val="5"/>
        </w:rPr>
        <w:t> </w:t>
      </w:r>
      <w:r>
        <w:rPr/>
        <w:t>temporal</w:t>
      </w:r>
      <w:r>
        <w:rPr>
          <w:spacing w:val="4"/>
        </w:rPr>
        <w:t> </w:t>
      </w:r>
      <w:r>
        <w:rPr/>
        <w:t>forcing,</w:t>
      </w:r>
      <w:r>
        <w:rPr>
          <w:spacing w:val="5"/>
        </w:rPr>
        <w:t> </w:t>
      </w:r>
      <w:r>
        <w:rPr/>
        <w:t>nutrients</w:t>
      </w:r>
      <w:r>
        <w:rPr>
          <w:spacing w:val="5"/>
        </w:rPr>
        <w:t> </w:t>
      </w:r>
      <w:r>
        <w:rPr>
          <w:spacing w:val="-5"/>
        </w:rPr>
        <w:t>and</w:t>
      </w:r>
    </w:p>
    <w:p>
      <w:pPr>
        <w:spacing w:before="42"/>
        <w:ind w:left="322" w:right="0" w:firstLine="0"/>
        <w:jc w:val="left"/>
        <w:rPr>
          <w:i/>
          <w:sz w:val="22"/>
        </w:rPr>
      </w:pPr>
      <w:r>
        <w:rPr>
          <w:color w:val="6B6B6B"/>
          <w:position w:val="4"/>
          <w:sz w:val="14"/>
        </w:rPr>
        <w:t>1411</w:t>
      </w:r>
      <w:r>
        <w:rPr>
          <w:color w:val="6B6B6B"/>
          <w:spacing w:val="39"/>
          <w:position w:val="4"/>
          <w:sz w:val="14"/>
        </w:rPr>
        <w:t> </w:t>
      </w:r>
      <w:r>
        <w:rPr>
          <w:i/>
          <w:spacing w:val="-2"/>
          <w:sz w:val="22"/>
        </w:rPr>
        <w:t>evolution</w:t>
      </w:r>
    </w:p>
    <w:p>
      <w:pPr>
        <w:pStyle w:val="BodyText"/>
        <w:spacing w:before="73"/>
      </w:pPr>
      <w:r>
        <w:rPr>
          <w:color w:val="6B6B6B"/>
          <w:position w:val="4"/>
          <w:sz w:val="13"/>
        </w:rPr>
        <w:t>1412</w:t>
      </w:r>
      <w:r>
        <w:rPr>
          <w:color w:val="6B6B6B"/>
          <w:spacing w:val="47"/>
          <w:position w:val="4"/>
          <w:sz w:val="13"/>
        </w:rPr>
        <w:t> </w:t>
      </w:r>
      <w:r>
        <w:rPr/>
        <w:t>Three standard explanations for coexistence </w:t>
      </w:r>
      <w:r>
        <w:rPr>
          <w:spacing w:val="-2"/>
        </w:rPr>
        <w:t>under</w:t>
      </w:r>
    </w:p>
    <w:p>
      <w:pPr>
        <w:pStyle w:val="BodyText"/>
        <w:spacing w:line="276" w:lineRule="auto" w:before="45"/>
        <w:ind w:left="175" w:right="418"/>
      </w:pPr>
      <w:r>
        <w:rPr/>
        <w:br w:type="column"/>
      </w:r>
      <w:r>
        <w:rPr>
          <w:color w:val="6B6B6B"/>
          <w:position w:val="4"/>
          <w:sz w:val="13"/>
        </w:rPr>
        <w:t>1456</w:t>
      </w:r>
      <w:r>
        <w:rPr>
          <w:color w:val="6B6B6B"/>
          <w:spacing w:val="40"/>
          <w:position w:val="4"/>
          <w:sz w:val="13"/>
        </w:rPr>
        <w:t> </w:t>
      </w:r>
      <w:r>
        <w:rPr/>
        <w:t>0.900 at assembly to a median 0.215 (mean 0.341). The </w:t>
      </w:r>
      <w:r>
        <w:rPr>
          <w:color w:val="6B6B6B"/>
          <w:position w:val="4"/>
          <w:sz w:val="13"/>
        </w:rPr>
        <w:t>1457</w:t>
      </w:r>
      <w:r>
        <w:rPr>
          <w:color w:val="6B6B6B"/>
          <w:spacing w:val="40"/>
          <w:position w:val="4"/>
          <w:sz w:val="13"/>
        </w:rPr>
        <w:t> </w:t>
      </w:r>
      <w:r>
        <w:rPr/>
        <w:t>median</w:t>
      </w:r>
      <w:r>
        <w:rPr>
          <w:spacing w:val="-3"/>
        </w:rPr>
        <w:t> </w:t>
      </w:r>
      <w:r>
        <w:rPr/>
        <w:t>thermal</w:t>
      </w:r>
      <w:r>
        <w:rPr>
          <w:spacing w:val="-3"/>
        </w:rPr>
        <w:t> </w:t>
      </w:r>
      <w:r>
        <w:rPr/>
        <w:t>shift</w:t>
      </w:r>
      <w:r>
        <w:rPr>
          <w:spacing w:val="-3"/>
        </w:rPr>
        <w:t> </w:t>
      </w:r>
      <w:r>
        <w:rPr/>
        <w:t>needed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non-growing</w:t>
      </w:r>
      <w:r>
        <w:rPr>
          <w:spacing w:val="-3"/>
        </w:rPr>
        <w:t> </w:t>
      </w:r>
      <w:r>
        <w:rPr/>
        <w:t>slot </w:t>
      </w:r>
      <w:r>
        <w:rPr>
          <w:color w:val="6B6B6B"/>
          <w:position w:val="4"/>
          <w:sz w:val="13"/>
        </w:rPr>
        <w:t>1458</w:t>
      </w:r>
      <w:r>
        <w:rPr>
          <w:color w:val="6B6B6B"/>
          <w:spacing w:val="40"/>
          <w:position w:val="4"/>
          <w:sz w:val="13"/>
        </w:rPr>
        <w:t> </w:t>
      </w:r>
      <w:r>
        <w:rPr/>
        <w:t>viable is 43.25 K, 201 of 223 slots require cooling, and </w:t>
      </w:r>
      <w:r>
        <w:rPr>
          <w:color w:val="6B6B6B"/>
          <w:position w:val="4"/>
          <w:sz w:val="13"/>
        </w:rPr>
        <w:t>1459</w:t>
      </w:r>
      <w:r>
        <w:rPr>
          <w:color w:val="6B6B6B"/>
          <w:spacing w:val="40"/>
          <w:position w:val="4"/>
          <w:sz w:val="13"/>
        </w:rPr>
        <w:t> </w:t>
      </w:r>
      <w:r>
        <w:rPr/>
        <w:t>only 10.8% of required shifts fall within the adaptation </w:t>
      </w:r>
      <w:r>
        <w:rPr>
          <w:color w:val="6B6B6B"/>
          <w:position w:val="4"/>
          <w:sz w:val="13"/>
        </w:rPr>
        <w:t>1460</w:t>
      </w:r>
      <w:r>
        <w:rPr>
          <w:color w:val="6B6B6B"/>
          <w:spacing w:val="40"/>
          <w:position w:val="4"/>
          <w:sz w:val="13"/>
        </w:rPr>
        <w:t> </w:t>
      </w:r>
      <w:r>
        <w:rPr/>
        <w:t>bound;</w:t>
      </w:r>
      <w:r>
        <w:rPr>
          <w:spacing w:val="-4"/>
        </w:rPr>
        <w:t> </w:t>
      </w:r>
      <w:r>
        <w:rPr/>
        <w:t>extinction</w:t>
      </w:r>
      <w:r>
        <w:rPr>
          <w:spacing w:val="-4"/>
        </w:rPr>
        <w:t> </w:t>
      </w:r>
      <w:r>
        <w:rPr/>
        <w:t>rises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47.3%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80.6%</w:t>
      </w:r>
      <w:r>
        <w:rPr>
          <w:spacing w:val="-4"/>
        </w:rPr>
        <w:t> </w:t>
      </w:r>
      <w:r>
        <w:rPr/>
        <w:t>across</w:t>
      </w:r>
      <w:r>
        <w:rPr>
          <w:spacing w:val="-4"/>
        </w:rPr>
        <w:t> </w:t>
      </w:r>
      <w:r>
        <w:rPr/>
        <w:t>four</w:t>
      </w:r>
    </w:p>
    <w:p>
      <w:pPr>
        <w:pStyle w:val="BodyText"/>
        <w:spacing w:after="0" w:line="276" w:lineRule="auto"/>
        <w:sectPr>
          <w:pgSz w:w="12240" w:h="15840"/>
          <w:pgMar w:top="1100" w:bottom="280" w:left="360" w:right="720"/>
          <w:cols w:num="2" w:equalWidth="0">
            <w:col w:w="5424" w:space="40"/>
            <w:col w:w="5696"/>
          </w:cols>
        </w:sectPr>
      </w:pPr>
    </w:p>
    <w:p>
      <w:pPr>
        <w:pStyle w:val="BodyText"/>
        <w:spacing w:line="253" w:lineRule="exact" w:before="0"/>
        <w:rPr>
          <w:position w:val="-1"/>
        </w:rPr>
      </w:pPr>
      <w:r>
        <w:rPr>
          <w:color w:val="6B6B6B"/>
          <w:position w:val="4"/>
          <w:sz w:val="13"/>
        </w:rPr>
        <w:t>1413</w:t>
      </w:r>
      <w:r>
        <w:rPr>
          <w:color w:val="6B6B6B"/>
          <w:spacing w:val="47"/>
          <w:position w:val="4"/>
          <w:sz w:val="13"/>
        </w:rPr>
        <w:t> </w:t>
      </w:r>
      <w:r>
        <w:rPr/>
        <w:t>competitive exclusion fail, and the numerical work behind</w:t>
      </w:r>
      <w:r>
        <w:rPr>
          <w:spacing w:val="8"/>
        </w:rPr>
        <w:t> </w:t>
      </w:r>
      <w:r>
        <w:rPr>
          <w:color w:val="6B6B6B"/>
          <w:position w:val="2"/>
          <w:sz w:val="13"/>
        </w:rPr>
        <w:t>1461</w:t>
      </w:r>
      <w:r>
        <w:rPr>
          <w:color w:val="6B6B6B"/>
          <w:spacing w:val="47"/>
          <w:position w:val="2"/>
          <w:sz w:val="13"/>
        </w:rPr>
        <w:t> </w:t>
      </w:r>
      <w:r>
        <w:rPr>
          <w:position w:val="-1"/>
        </w:rPr>
        <w:t>decades of maintenance rate. Rescue is </w:t>
      </w:r>
      <w:r>
        <w:rPr>
          <w:spacing w:val="-2"/>
          <w:position w:val="-1"/>
        </w:rPr>
        <w:t>meaningless</w:t>
      </w:r>
    </w:p>
    <w:p>
      <w:pPr>
        <w:pStyle w:val="BodyText"/>
        <w:tabs>
          <w:tab w:pos="5639" w:val="left" w:leader="none"/>
        </w:tabs>
        <w:spacing w:before="15"/>
        <w:rPr>
          <w:position w:val="-1"/>
        </w:rPr>
      </w:pPr>
      <w:r>
        <w:rPr>
          <w:color w:val="6B6B6B"/>
          <w:position w:val="4"/>
          <w:sz w:val="13"/>
        </w:rPr>
        <w:t>1414</w:t>
      </w:r>
      <w:r>
        <w:rPr>
          <w:color w:val="6B6B6B"/>
          <w:spacing w:val="47"/>
          <w:position w:val="4"/>
          <w:sz w:val="13"/>
        </w:rPr>
        <w:t> </w:t>
      </w:r>
      <w:r>
        <w:rPr/>
        <w:t>them contained errors of a kind that survive peer </w:t>
      </w:r>
      <w:r>
        <w:rPr>
          <w:spacing w:val="-2"/>
        </w:rPr>
        <w:t>review.</w:t>
      </w:r>
      <w:r>
        <w:rPr/>
        <w:tab/>
      </w:r>
      <w:r>
        <w:rPr>
          <w:color w:val="6B6B6B"/>
          <w:position w:val="2"/>
          <w:sz w:val="13"/>
        </w:rPr>
        <w:t>1462</w:t>
      </w:r>
      <w:r>
        <w:rPr>
          <w:color w:val="6B6B6B"/>
          <w:spacing w:val="47"/>
          <w:position w:val="2"/>
          <w:sz w:val="13"/>
        </w:rPr>
        <w:t> </w:t>
      </w:r>
      <w:r>
        <w:rPr>
          <w:position w:val="-1"/>
        </w:rPr>
        <w:t>unless split by binding constraint, </w:t>
      </w:r>
      <w:r>
        <w:rPr>
          <w:spacing w:val="-2"/>
          <w:position w:val="-1"/>
        </w:rPr>
        <w:t>since</w:t>
      </w:r>
    </w:p>
    <w:p>
      <w:pPr>
        <w:pStyle w:val="BodyText"/>
        <w:spacing w:before="16"/>
        <w:rPr>
          <w:position w:val="-1"/>
        </w:rPr>
      </w:pPr>
      <w:r>
        <w:rPr>
          <w:color w:val="6B6B6B"/>
          <w:position w:val="4"/>
          <w:sz w:val="13"/>
        </w:rPr>
        <w:t>1415</w:t>
      </w:r>
      <w:r>
        <w:rPr>
          <w:color w:val="6B6B6B"/>
          <w:spacing w:val="47"/>
          <w:position w:val="4"/>
          <w:sz w:val="13"/>
        </w:rPr>
        <w:t> </w:t>
      </w:r>
      <w:r>
        <w:rPr/>
        <w:t>A theorem, not simulation, rules out spatial refuge: with a</w:t>
      </w:r>
      <w:r>
        <w:rPr>
          <w:spacing w:val="48"/>
        </w:rPr>
        <w:t> </w:t>
      </w:r>
      <w:r>
        <w:rPr>
          <w:color w:val="6B6B6B"/>
          <w:position w:val="2"/>
          <w:sz w:val="13"/>
        </w:rPr>
        <w:t>1463</w:t>
      </w:r>
      <w:r>
        <w:rPr>
          <w:color w:val="6B6B6B"/>
          <w:spacing w:val="47"/>
          <w:position w:val="2"/>
          <w:sz w:val="13"/>
        </w:rPr>
        <w:t> </w:t>
      </w:r>
      <w:r>
        <w:rPr>
          <w:position w:val="-1"/>
        </w:rPr>
        <w:t>threshold-lowering mutations cannot help </w:t>
      </w:r>
      <w:r>
        <w:rPr>
          <w:spacing w:val="-2"/>
          <w:position w:val="-1"/>
        </w:rPr>
        <w:t>energetically</w:t>
      </w:r>
    </w:p>
    <w:p>
      <w:pPr>
        <w:pStyle w:val="BodyText"/>
        <w:spacing w:before="16"/>
        <w:rPr>
          <w:position w:val="5"/>
          <w:sz w:val="14"/>
        </w:rPr>
      </w:pPr>
      <w:r>
        <w:rPr>
          <w:color w:val="6B6B6B"/>
          <w:position w:val="4"/>
          <w:sz w:val="13"/>
        </w:rPr>
        <w:t>1416</w:t>
      </w:r>
      <w:r>
        <w:rPr>
          <w:color w:val="6B6B6B"/>
          <w:spacing w:val="47"/>
          <w:position w:val="4"/>
          <w:sz w:val="13"/>
        </w:rPr>
        <w:t> </w:t>
      </w:r>
      <w:r>
        <w:rPr/>
        <w:t>monotone profile in a shared resource, the lower-threshold</w:t>
      </w:r>
      <w:r>
        <w:rPr>
          <w:spacing w:val="-15"/>
        </w:rPr>
        <w:t> </w:t>
      </w:r>
      <w:r>
        <w:rPr>
          <w:color w:val="6B6B6B"/>
          <w:position w:val="2"/>
          <w:sz w:val="13"/>
        </w:rPr>
        <w:t>1464</w:t>
      </w:r>
      <w:r>
        <w:rPr>
          <w:color w:val="6B6B6B"/>
          <w:spacing w:val="47"/>
          <w:position w:val="2"/>
          <w:sz w:val="13"/>
        </w:rPr>
        <w:t> </w:t>
      </w:r>
      <w:r>
        <w:rPr>
          <w:position w:val="-1"/>
        </w:rPr>
        <w:t>constrained lineages, while fold-improvements near </w:t>
      </w:r>
      <w:r>
        <w:rPr>
          <w:spacing w:val="-2"/>
          <w:position w:val="-1"/>
        </w:rPr>
        <w:t>10</w:t>
      </w:r>
      <w:r>
        <w:rPr>
          <w:spacing w:val="-2"/>
          <w:position w:val="5"/>
          <w:sz w:val="14"/>
        </w:rPr>
        <w:t>290</w:t>
      </w:r>
    </w:p>
    <w:p>
      <w:pPr>
        <w:pStyle w:val="BodyText"/>
        <w:spacing w:before="16"/>
        <w:rPr>
          <w:position w:val="-1"/>
        </w:rPr>
      </w:pPr>
      <w:r>
        <w:rPr>
          <w:color w:val="6B6B6B"/>
          <w:position w:val="4"/>
          <w:sz w:val="13"/>
        </w:rPr>
        <w:t>1417</w:t>
      </w:r>
      <w:r>
        <w:rPr>
          <w:color w:val="6B6B6B"/>
          <w:spacing w:val="47"/>
          <w:position w:val="4"/>
          <w:sz w:val="13"/>
        </w:rPr>
        <w:t> </w:t>
      </w:r>
      <w:r>
        <w:rPr/>
        <w:t>organism dominates at every depth, leaving zero habitable</w:t>
      </w:r>
      <w:r>
        <w:rPr>
          <w:spacing w:val="8"/>
        </w:rPr>
        <w:t> </w:t>
      </w:r>
      <w:r>
        <w:rPr>
          <w:color w:val="6B6B6B"/>
          <w:position w:val="2"/>
          <w:sz w:val="13"/>
        </w:rPr>
        <w:t>1465</w:t>
      </w:r>
      <w:r>
        <w:rPr>
          <w:color w:val="6B6B6B"/>
          <w:spacing w:val="47"/>
          <w:position w:val="2"/>
          <w:sz w:val="13"/>
        </w:rPr>
        <w:t> </w:t>
      </w:r>
      <w:r>
        <w:rPr>
          <w:position w:val="-1"/>
        </w:rPr>
        <w:t>trivialise waiting times once </w:t>
      </w:r>
      <w:r>
        <w:rPr>
          <w:spacing w:val="-2"/>
          <w:position w:val="-1"/>
        </w:rPr>
        <w:t>split.</w:t>
      </w:r>
    </w:p>
    <w:p>
      <w:pPr>
        <w:pStyle w:val="BodyText"/>
        <w:spacing w:after="0"/>
        <w:rPr>
          <w:position w:val="-1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15"/>
      </w:pPr>
      <w:r>
        <w:rPr>
          <w:color w:val="6B6B6B"/>
          <w:position w:val="4"/>
          <w:sz w:val="13"/>
        </w:rPr>
        <w:t>1418</w:t>
      </w:r>
      <w:r>
        <w:rPr>
          <w:color w:val="6B6B6B"/>
          <w:spacing w:val="47"/>
          <w:position w:val="4"/>
          <w:sz w:val="13"/>
        </w:rPr>
        <w:t> </w:t>
      </w:r>
      <w:r>
        <w:rPr/>
        <w:t>refuge for the excluded competitor in 229 of </w:t>
      </w:r>
      <w:r>
        <w:rPr>
          <w:spacing w:val="-5"/>
        </w:rPr>
        <w:t>231</w:t>
      </w:r>
    </w:p>
    <w:p>
      <w:pPr>
        <w:pStyle w:val="BodyText"/>
      </w:pPr>
      <w:r>
        <w:rPr>
          <w:color w:val="6B6B6B"/>
          <w:position w:val="4"/>
          <w:sz w:val="13"/>
        </w:rPr>
        <w:t>1419</w:t>
      </w:r>
      <w:r>
        <w:rPr>
          <w:color w:val="6B6B6B"/>
          <w:spacing w:val="47"/>
          <w:position w:val="4"/>
          <w:sz w:val="13"/>
        </w:rPr>
        <w:t> </w:t>
      </w:r>
      <w:r>
        <w:rPr/>
        <w:t>distinct-threshold cases (Figure S13). Five regimes </w:t>
      </w:r>
      <w:r>
        <w:rPr>
          <w:spacing w:val="-10"/>
        </w:rPr>
        <w:t>—</w:t>
      </w:r>
    </w:p>
    <w:p>
      <w:pPr>
        <w:pStyle w:val="BodyText"/>
      </w:pPr>
      <w:r>
        <w:rPr>
          <w:color w:val="6B6B6B"/>
          <w:position w:val="4"/>
          <w:sz w:val="13"/>
        </w:rPr>
        <w:t>1420</w:t>
      </w:r>
      <w:r>
        <w:rPr>
          <w:color w:val="6B6B6B"/>
          <w:spacing w:val="47"/>
          <w:position w:val="4"/>
          <w:sz w:val="13"/>
        </w:rPr>
        <w:t> </w:t>
      </w:r>
      <w:r>
        <w:rPr/>
        <w:t>well-mixed, uniform biofilm, segregated </w:t>
      </w:r>
      <w:r>
        <w:rPr>
          <w:spacing w:val="-2"/>
        </w:rPr>
        <w:t>biofilm,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1421</w:t>
      </w:r>
      <w:r>
        <w:rPr>
          <w:color w:val="6B6B6B"/>
          <w:spacing w:val="47"/>
          <w:position w:val="4"/>
          <w:sz w:val="13"/>
        </w:rPr>
        <w:t> </w:t>
      </w:r>
      <w:r>
        <w:rPr/>
        <w:t>single-face supply, diffusivity sweep — gave 1,045 </w:t>
      </w:r>
      <w:r>
        <w:rPr>
          <w:spacing w:val="-4"/>
        </w:rPr>
        <w:t>rows</w:t>
      </w:r>
    </w:p>
    <w:p>
      <w:pPr>
        <w:pStyle w:val="BodyText"/>
      </w:pPr>
      <w:r>
        <w:rPr>
          <w:color w:val="6B6B6B"/>
          <w:position w:val="4"/>
          <w:sz w:val="13"/>
        </w:rPr>
        <w:t>1422</w:t>
      </w:r>
      <w:r>
        <w:rPr>
          <w:color w:val="6B6B6B"/>
          <w:spacing w:val="47"/>
          <w:position w:val="4"/>
          <w:sz w:val="13"/>
        </w:rPr>
        <w:t> </w:t>
      </w:r>
      <w:r>
        <w:rPr/>
        <w:t>over 95 designs and 50 habitats, of which </w:t>
      </w:r>
      <w:r>
        <w:rPr>
          <w:spacing w:val="-2"/>
        </w:rPr>
        <w:t>1,025</w:t>
      </w:r>
    </w:p>
    <w:p>
      <w:pPr>
        <w:pStyle w:val="BodyText"/>
      </w:pPr>
      <w:r>
        <w:rPr>
          <w:color w:val="6B6B6B"/>
          <w:position w:val="4"/>
          <w:sz w:val="13"/>
        </w:rPr>
        <w:t>1423</w:t>
      </w:r>
      <w:r>
        <w:rPr>
          <w:color w:val="6B6B6B"/>
          <w:spacing w:val="47"/>
          <w:position w:val="4"/>
          <w:sz w:val="13"/>
        </w:rPr>
        <w:t> </w:t>
      </w:r>
      <w:r>
        <w:rPr/>
        <w:t>converged; the 0.66 coexistence rate in </w:t>
      </w:r>
      <w:r>
        <w:rPr>
          <w:spacing w:val="-5"/>
        </w:rPr>
        <w:t>the</w:t>
      </w:r>
    </w:p>
    <w:p>
      <w:pPr>
        <w:pStyle w:val="BodyText"/>
      </w:pPr>
      <w:r>
        <w:rPr>
          <w:color w:val="6B6B6B"/>
          <w:position w:val="4"/>
          <w:sz w:val="13"/>
        </w:rPr>
        <w:t>1424</w:t>
      </w:r>
      <w:r>
        <w:rPr>
          <w:color w:val="6B6B6B"/>
          <w:spacing w:val="47"/>
          <w:position w:val="4"/>
          <w:sz w:val="13"/>
        </w:rPr>
        <w:t> </w:t>
      </w:r>
      <w:r>
        <w:rPr/>
        <w:t>segregated-biofilm regime reflects neutral coexistence </w:t>
      </w:r>
      <w:r>
        <w:rPr>
          <w:spacing w:val="-5"/>
        </w:rPr>
        <w:t>of</w:t>
      </w:r>
    </w:p>
    <w:p>
      <w:pPr>
        <w:pStyle w:val="BodyText"/>
        <w:spacing w:line="191" w:lineRule="exact" w:before="35"/>
      </w:pPr>
      <w:r>
        <w:rPr>
          <w:color w:val="6B6B6B"/>
          <w:position w:val="4"/>
          <w:sz w:val="13"/>
        </w:rPr>
        <w:t>1425</w:t>
      </w:r>
      <w:r>
        <w:rPr>
          <w:color w:val="6B6B6B"/>
          <w:spacing w:val="47"/>
          <w:position w:val="4"/>
          <w:sz w:val="13"/>
        </w:rPr>
        <w:t> </w:t>
      </w:r>
      <w:r>
        <w:rPr/>
        <w:t>redundant members, not niche partitioning. Three </w:t>
      </w:r>
      <w:r>
        <w:rPr>
          <w:spacing w:val="-2"/>
        </w:rPr>
        <w:t>errors</w:t>
      </w:r>
    </w:p>
    <w:p>
      <w:pPr>
        <w:pStyle w:val="BodyText"/>
        <w:spacing w:before="117"/>
        <w:ind w:left="131"/>
      </w:pPr>
      <w:r>
        <w:rPr/>
        <w:br w:type="column"/>
      </w:r>
      <w:r>
        <w:rPr>
          <w:color w:val="6B6B6B"/>
          <w:position w:val="4"/>
          <w:sz w:val="13"/>
        </w:rPr>
        <w:t>1466</w:t>
      </w:r>
      <w:r>
        <w:rPr>
          <w:color w:val="6B6B6B"/>
          <w:spacing w:val="47"/>
          <w:position w:val="4"/>
          <w:sz w:val="13"/>
        </w:rPr>
        <w:t> </w:t>
      </w:r>
      <w:r>
        <w:rPr/>
        <w:t>Viral control also fails: across 88 archaeal </w:t>
      </w:r>
      <w:r>
        <w:rPr>
          <w:spacing w:val="-2"/>
        </w:rPr>
        <w:t>proteomes</w:t>
      </w:r>
    </w:p>
    <w:p>
      <w:pPr>
        <w:pStyle w:val="BodyText"/>
        <w:spacing w:line="273" w:lineRule="auto"/>
        <w:ind w:left="131" w:right="345"/>
      </w:pPr>
      <w:r>
        <w:rPr>
          <w:color w:val="6B6B6B"/>
          <w:position w:val="4"/>
          <w:sz w:val="13"/>
        </w:rPr>
        <w:t>1467</w:t>
      </w:r>
      <w:r>
        <w:rPr>
          <w:color w:val="6B6B6B"/>
          <w:spacing w:val="38"/>
          <w:position w:val="4"/>
          <w:sz w:val="13"/>
        </w:rPr>
        <w:t> </w:t>
      </w:r>
      <w:r>
        <w:rPr/>
        <w:t>(295,680</w:t>
      </w:r>
      <w:r>
        <w:rPr>
          <w:spacing w:val="-6"/>
        </w:rPr>
        <w:t> </w:t>
      </w:r>
      <w:r>
        <w:rPr/>
        <w:t>proteins;</w:t>
      </w:r>
      <w:r>
        <w:rPr>
          <w:spacing w:val="-6"/>
        </w:rPr>
        <w:t> </w:t>
      </w:r>
      <w:r>
        <w:rPr/>
        <w:t>DIAMOND</w:t>
      </w:r>
      <w:r>
        <w:rPr>
          <w:spacing w:val="-6"/>
        </w:rPr>
        <w:t> </w:t>
      </w:r>
      <w:r>
        <w:rPr/>
        <w:t>blastp</w:t>
      </w:r>
      <w:r>
        <w:rPr>
          <w:spacing w:val="-6"/>
        </w:rPr>
        <w:t> </w:t>
      </w:r>
      <w:r>
        <w:rPr/>
        <w:t>against</w:t>
      </w:r>
      <w:r>
        <w:rPr>
          <w:spacing w:val="-6"/>
        </w:rPr>
        <w:t> </w:t>
      </w:r>
      <w:r>
        <w:rPr/>
        <w:t>Swiss-</w:t>
      </w:r>
      <w:r>
        <w:rPr/>
        <w:t>Prot, </w:t>
      </w:r>
      <w:r>
        <w:rPr>
          <w:color w:val="6B6B6B"/>
          <w:position w:val="4"/>
          <w:sz w:val="13"/>
        </w:rPr>
        <w:t>1468</w:t>
      </w:r>
      <w:r>
        <w:rPr>
          <w:color w:val="6B6B6B"/>
          <w:spacing w:val="40"/>
          <w:position w:val="4"/>
          <w:sz w:val="13"/>
        </w:rPr>
        <w:t> </w:t>
      </w:r>
      <w:r>
        <w:rPr/>
        <w:t>coding sequences for 71/88), sustainable host densities </w:t>
      </w:r>
      <w:r>
        <w:rPr>
          <w:color w:val="6B6B6B"/>
          <w:position w:val="4"/>
          <w:sz w:val="13"/>
        </w:rPr>
        <w:t>1469</w:t>
      </w:r>
      <w:r>
        <w:rPr>
          <w:color w:val="6B6B6B"/>
          <w:spacing w:val="40"/>
          <w:position w:val="4"/>
          <w:sz w:val="13"/>
        </w:rPr>
        <w:t> </w:t>
      </w:r>
      <w:r>
        <w:rPr/>
        <w:t>range</w:t>
      </w:r>
      <w:r>
        <w:rPr>
          <w:spacing w:val="-2"/>
        </w:rPr>
        <w:t> </w:t>
      </w:r>
      <w:r>
        <w:rPr/>
        <w:t>4.2</w:t>
      </w:r>
      <w:r>
        <w:rPr>
          <w:spacing w:val="-2"/>
        </w:rPr>
        <w:t> </w:t>
      </w:r>
      <w:r>
        <w:rPr/>
        <w:t>×</w:t>
      </w:r>
      <w:r>
        <w:rPr>
          <w:spacing w:val="-2"/>
        </w:rPr>
        <w:t> </w:t>
      </w:r>
      <w:r>
        <w:rPr/>
        <w:t>10</w:t>
      </w:r>
      <w:r>
        <w:rPr>
          <w:position w:val="7"/>
          <w:sz w:val="14"/>
        </w:rPr>
        <w:t>2</w:t>
      </w:r>
      <w:r>
        <w:rPr/>
        <w:t>to</w:t>
      </w:r>
      <w:r>
        <w:rPr>
          <w:spacing w:val="-2"/>
        </w:rPr>
        <w:t> </w:t>
      </w:r>
      <w:r>
        <w:rPr/>
        <w:t>8.0</w:t>
      </w:r>
      <w:r>
        <w:rPr>
          <w:spacing w:val="-2"/>
        </w:rPr>
        <w:t> </w:t>
      </w:r>
      <w:r>
        <w:rPr/>
        <w:t>×</w:t>
      </w:r>
      <w:r>
        <w:rPr>
          <w:spacing w:val="-2"/>
        </w:rPr>
        <w:t> </w:t>
      </w:r>
      <w:r>
        <w:rPr/>
        <w:t>10</w:t>
      </w:r>
      <w:r>
        <w:rPr>
          <w:position w:val="7"/>
          <w:sz w:val="14"/>
        </w:rPr>
        <w:t>9</w:t>
      </w:r>
      <w:r>
        <w:rPr/>
        <w:t>cells</w:t>
      </w:r>
      <w:r>
        <w:rPr>
          <w:spacing w:val="-2"/>
        </w:rPr>
        <w:t> </w:t>
      </w:r>
      <w:r>
        <w:rPr/>
        <w:t>L</w:t>
      </w:r>
      <w:r>
        <w:rPr>
          <w:position w:val="7"/>
          <w:sz w:val="14"/>
        </w:rPr>
        <w:t>−1</w:t>
      </w:r>
      <w:r>
        <w:rPr>
          <w:spacing w:val="15"/>
          <w:position w:val="7"/>
          <w:sz w:val="14"/>
        </w:rPr>
        <w:t> </w:t>
      </w:r>
      <w:r>
        <w:rPr/>
        <w:t>(median</w:t>
      </w:r>
      <w:r>
        <w:rPr>
          <w:spacing w:val="-2"/>
        </w:rPr>
        <w:t> </w:t>
      </w:r>
      <w:r>
        <w:rPr/>
        <w:t>4.8</w:t>
      </w:r>
      <w:r>
        <w:rPr>
          <w:spacing w:val="-2"/>
        </w:rPr>
        <w:t> </w:t>
      </w:r>
      <w:r>
        <w:rPr/>
        <w:t>×</w:t>
      </w:r>
      <w:r>
        <w:rPr>
          <w:spacing w:val="-2"/>
        </w:rPr>
        <w:t> </w:t>
      </w:r>
      <w:r>
        <w:rPr/>
        <w:t>10</w:t>
      </w:r>
      <w:r>
        <w:rPr>
          <w:position w:val="7"/>
          <w:sz w:val="14"/>
        </w:rPr>
        <w:t>4</w:t>
      </w:r>
      <w:r>
        <w:rPr/>
        <w:t>),</w:t>
      </w:r>
      <w:r>
        <w:rPr>
          <w:spacing w:val="-2"/>
        </w:rPr>
        <w:t> </w:t>
      </w:r>
      <w:r>
        <w:rPr/>
        <w:t>a </w:t>
      </w:r>
      <w:r>
        <w:rPr>
          <w:color w:val="6B6B6B"/>
          <w:position w:val="4"/>
          <w:sz w:val="13"/>
        </w:rPr>
        <w:t>1470</w:t>
      </w:r>
      <w:r>
        <w:rPr>
          <w:color w:val="6B6B6B"/>
          <w:spacing w:val="40"/>
          <w:position w:val="4"/>
          <w:sz w:val="13"/>
        </w:rPr>
        <w:t> </w:t>
      </w:r>
      <w:r>
        <w:rPr/>
        <w:t>median 2.68 orders of magnitude below what a phage</w:t>
      </w:r>
    </w:p>
    <w:p>
      <w:pPr>
        <w:pStyle w:val="BodyText"/>
        <w:spacing w:before="3"/>
        <w:ind w:left="131"/>
      </w:pPr>
      <w:r>
        <w:rPr>
          <w:color w:val="6B6B6B"/>
          <w:position w:val="4"/>
          <w:sz w:val="13"/>
        </w:rPr>
        <w:t>1471</w:t>
      </w:r>
      <w:r>
        <w:rPr>
          <w:color w:val="6B6B6B"/>
          <w:spacing w:val="45"/>
          <w:position w:val="4"/>
          <w:sz w:val="13"/>
        </w:rPr>
        <w:t> </w:t>
      </w:r>
      <w:r>
        <w:rPr/>
        <w:t>cycle requires, with sparse mobile elements (median </w:t>
      </w:r>
      <w:r>
        <w:rPr>
          <w:spacing w:val="-4"/>
        </w:rPr>
        <w:t>0.61</w:t>
      </w:r>
    </w:p>
    <w:p>
      <w:pPr>
        <w:pStyle w:val="BodyText"/>
        <w:ind w:left="131"/>
      </w:pPr>
      <w:r>
        <w:rPr>
          <w:color w:val="6B6B6B"/>
          <w:position w:val="4"/>
          <w:sz w:val="13"/>
        </w:rPr>
        <w:t>1472</w:t>
      </w:r>
      <w:r>
        <w:rPr>
          <w:color w:val="6B6B6B"/>
          <w:spacing w:val="47"/>
          <w:position w:val="4"/>
          <w:sz w:val="13"/>
        </w:rPr>
        <w:t> </w:t>
      </w:r>
      <w:r>
        <w:rPr/>
        <w:t>per 1,000 </w:t>
      </w:r>
      <w:r>
        <w:rPr>
          <w:spacing w:val="-2"/>
        </w:rPr>
        <w:t>proteins).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69" w:space="40"/>
            <w:col w:w="5651"/>
          </w:cols>
        </w:sectPr>
      </w:pPr>
    </w:p>
    <w:p>
      <w:pPr>
        <w:pStyle w:val="BodyText"/>
        <w:spacing w:line="146" w:lineRule="auto" w:before="28"/>
      </w:pPr>
      <w:r>
        <w:rPr>
          <w:color w:val="6B6B6B"/>
          <w:vertAlign w:val="subscript"/>
        </w:rPr>
        <w:t>1426</w:t>
      </w:r>
      <w:r>
        <w:rPr>
          <w:color w:val="6B6B6B"/>
          <w:spacing w:val="25"/>
          <w:vertAlign w:val="baseline"/>
        </w:rPr>
        <w:t> </w:t>
      </w:r>
      <w:r>
        <w:rPr>
          <w:position w:val="-9"/>
          <w:vertAlign w:val="baseline"/>
        </w:rPr>
        <w:t>were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corrected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here: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a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damped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fixed-point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solver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failed</w:t>
      </w:r>
      <w:r>
        <w:rPr>
          <w:spacing w:val="-1"/>
          <w:position w:val="-9"/>
          <w:vertAlign w:val="baseline"/>
        </w:rPr>
        <w:t> </w:t>
      </w:r>
      <w:r>
        <w:rPr>
          <w:position w:val="-9"/>
          <w:vertAlign w:val="baseline"/>
        </w:rPr>
        <w:t>to</w:t>
      </w:r>
      <w:r>
        <w:rPr>
          <w:spacing w:val="30"/>
          <w:position w:val="-9"/>
          <w:vertAlign w:val="baseline"/>
        </w:rPr>
        <w:t> </w:t>
      </w:r>
      <w:r>
        <w:rPr>
          <w:color w:val="6B6B6B"/>
          <w:position w:val="4"/>
          <w:sz w:val="13"/>
          <w:vertAlign w:val="baseline"/>
        </w:rPr>
        <w:t>1473</w:t>
      </w:r>
      <w:r>
        <w:rPr>
          <w:color w:val="6B6B6B"/>
          <w:spacing w:val="46"/>
          <w:position w:val="4"/>
          <w:sz w:val="13"/>
          <w:vertAlign w:val="baseline"/>
        </w:rPr>
        <w:t> </w:t>
      </w:r>
      <w:r>
        <w:rPr>
          <w:vertAlign w:val="baseline"/>
        </w:rPr>
        <w:t>Regulatory</w:t>
      </w:r>
      <w:r>
        <w:rPr>
          <w:spacing w:val="-1"/>
          <w:vertAlign w:val="baseline"/>
        </w:rPr>
        <w:t> </w:t>
      </w:r>
      <w:r>
        <w:rPr>
          <w:vertAlign w:val="baseline"/>
        </w:rPr>
        <w:t>capacity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not</w:t>
      </w:r>
      <w:r>
        <w:rPr>
          <w:spacing w:val="-1"/>
          <w:vertAlign w:val="baseline"/>
        </w:rPr>
        <w:t> </w:t>
      </w:r>
      <w:r>
        <w:rPr>
          <w:vertAlign w:val="baseline"/>
        </w:rPr>
        <w:t>limiting:</w:t>
      </w:r>
      <w:r>
        <w:rPr>
          <w:spacing w:val="-1"/>
          <w:vertAlign w:val="baseline"/>
        </w:rPr>
        <w:t> </w:t>
      </w:r>
      <w:r>
        <w:rPr>
          <w:vertAlign w:val="baseline"/>
        </w:rPr>
        <w:t>median</w:t>
      </w:r>
      <w:r>
        <w:rPr>
          <w:spacing w:val="-1"/>
          <w:vertAlign w:val="baseline"/>
        </w:rPr>
        <w:t> </w:t>
      </w:r>
      <w:r>
        <w:rPr>
          <w:vertAlign w:val="baseline"/>
        </w:rPr>
        <w:t>21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regulators</w:t>
      </w:r>
    </w:p>
    <w:p>
      <w:pPr>
        <w:pStyle w:val="BodyText"/>
        <w:spacing w:after="0" w:line="146" w:lineRule="auto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86"/>
      </w:pPr>
      <w:r>
        <w:rPr>
          <w:color w:val="6B6B6B"/>
          <w:position w:val="4"/>
          <w:sz w:val="13"/>
        </w:rPr>
        <w:t>1427</w:t>
      </w:r>
      <w:r>
        <w:rPr>
          <w:color w:val="6B6B6B"/>
          <w:spacing w:val="47"/>
          <w:position w:val="4"/>
          <w:sz w:val="13"/>
        </w:rPr>
        <w:t> </w:t>
      </w:r>
      <w:r>
        <w:rPr/>
        <w:t>converge after 300 iterations (residual 0.98), giving </w:t>
      </w:r>
      <w:r>
        <w:rPr>
          <w:spacing w:val="-5"/>
        </w:rPr>
        <w:t>an</w:t>
      </w:r>
    </w:p>
    <w:p>
      <w:pPr>
        <w:pStyle w:val="BodyText"/>
        <w:spacing w:before="31"/>
      </w:pPr>
      <w:r>
        <w:rPr>
          <w:color w:val="6B6B6B"/>
          <w:position w:val="4"/>
          <w:sz w:val="13"/>
        </w:rPr>
        <w:t>1428</w:t>
      </w:r>
      <w:r>
        <w:rPr>
          <w:color w:val="6B6B6B"/>
          <w:spacing w:val="49"/>
          <w:position w:val="4"/>
          <w:sz w:val="13"/>
        </w:rPr>
        <w:t> </w:t>
      </w:r>
      <w:r>
        <w:rPr/>
        <w:t>impossible</w:t>
      </w:r>
      <w:r>
        <w:rPr>
          <w:spacing w:val="2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spacing w:val="2"/>
          <w:vertAlign w:val="baseline"/>
        </w:rPr>
        <w:t> </w:t>
      </w:r>
      <w:r>
        <w:rPr>
          <w:vertAlign w:val="baseline"/>
        </w:rPr>
        <w:t>value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2"/>
          <w:vertAlign w:val="baseline"/>
        </w:rPr>
        <w:t> </w:t>
      </w:r>
      <w:r>
        <w:rPr>
          <w:vertAlign w:val="baseline"/>
        </w:rPr>
        <w:t>1.587</w:t>
      </w:r>
      <w:r>
        <w:rPr>
          <w:spacing w:val="2"/>
          <w:vertAlign w:val="baseline"/>
        </w:rPr>
        <w:t> </w:t>
      </w:r>
      <w:r>
        <w:rPr>
          <w:vertAlign w:val="baseline"/>
        </w:rPr>
        <w:t>×</w:t>
      </w:r>
      <w:r>
        <w:rPr>
          <w:spacing w:val="1"/>
          <w:vertAlign w:val="baseline"/>
        </w:rPr>
        <w:t> </w:t>
      </w:r>
      <w:r>
        <w:rPr>
          <w:vertAlign w:val="baseline"/>
        </w:rPr>
        <w:t>10</w:t>
      </w:r>
      <w:r>
        <w:rPr>
          <w:position w:val="7"/>
          <w:sz w:val="14"/>
          <w:vertAlign w:val="baseline"/>
        </w:rPr>
        <w:t>−10</w:t>
      </w:r>
      <w:r>
        <w:rPr>
          <w:spacing w:val="19"/>
          <w:position w:val="7"/>
          <w:sz w:val="14"/>
          <w:vertAlign w:val="baseline"/>
        </w:rPr>
        <w:t> </w:t>
      </w:r>
      <w:r>
        <w:rPr>
          <w:vertAlign w:val="baseline"/>
        </w:rPr>
        <w:t>M</w:t>
      </w:r>
      <w:r>
        <w:rPr>
          <w:spacing w:val="2"/>
          <w:vertAlign w:val="baseline"/>
        </w:rPr>
        <w:t> </w:t>
      </w:r>
      <w:r>
        <w:rPr>
          <w:vertAlign w:val="baseline"/>
        </w:rPr>
        <w:t>below</w:t>
      </w:r>
      <w:r>
        <w:rPr>
          <w:spacing w:val="1"/>
          <w:vertAlign w:val="baseline"/>
        </w:rPr>
        <w:t> </w:t>
      </w:r>
      <w:r>
        <w:rPr>
          <w:spacing w:val="-5"/>
          <w:vertAlign w:val="baseline"/>
        </w:rPr>
        <w:t>the</w:t>
      </w:r>
    </w:p>
    <w:p>
      <w:pPr>
        <w:pStyle w:val="BodyText"/>
      </w:pPr>
      <w:r>
        <w:rPr>
          <w:color w:val="6B6B6B"/>
          <w:position w:val="4"/>
          <w:sz w:val="13"/>
        </w:rPr>
        <w:t>1429</w:t>
      </w:r>
      <w:r>
        <w:rPr>
          <w:color w:val="6B6B6B"/>
          <w:spacing w:val="47"/>
          <w:position w:val="4"/>
          <w:sz w:val="13"/>
        </w:rPr>
        <w:t> </w:t>
      </w:r>
      <w:r>
        <w:rPr/>
        <w:t>winner's own threshold, whereas damped </w:t>
      </w:r>
      <w:r>
        <w:rPr>
          <w:spacing w:val="-2"/>
        </w:rPr>
        <w:t>Newton</w:t>
      </w:r>
    </w:p>
    <w:p>
      <w:pPr>
        <w:pStyle w:val="BodyText"/>
        <w:spacing w:line="273" w:lineRule="auto" w:before="31"/>
      </w:pPr>
      <w:r>
        <w:rPr>
          <w:color w:val="6B6B6B"/>
          <w:position w:val="4"/>
          <w:sz w:val="13"/>
        </w:rPr>
        <w:t>1430</w:t>
      </w:r>
      <w:r>
        <w:rPr>
          <w:color w:val="6B6B6B"/>
          <w:spacing w:val="40"/>
          <w:position w:val="4"/>
          <w:sz w:val="13"/>
        </w:rPr>
        <w:t> </w:t>
      </w:r>
      <w:r>
        <w:rPr/>
        <w:t>converged in 6 iterations (residual 4.6 × 10</w:t>
      </w:r>
      <w:r>
        <w:rPr>
          <w:position w:val="7"/>
          <w:sz w:val="14"/>
        </w:rPr>
        <w:t>−12</w:t>
      </w:r>
      <w:r>
        <w:rPr/>
        <w:t>) with H</w:t>
      </w:r>
      <w:r>
        <w:rPr>
          <w:vertAlign w:val="subscript"/>
        </w:rPr>
        <w:t>2</w:t>
      </w:r>
      <w:r>
        <w:rPr>
          <w:vertAlign w:val="baseline"/>
        </w:rPr>
        <w:t> </w:t>
      </w:r>
      <w:r>
        <w:rPr>
          <w:color w:val="6B6B6B"/>
          <w:position w:val="4"/>
          <w:sz w:val="13"/>
          <w:vertAlign w:val="baseline"/>
        </w:rPr>
        <w:t>1431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pinned at its true threshold of 2.0 × 10</w:t>
      </w:r>
      <w:r>
        <w:rPr>
          <w:position w:val="7"/>
          <w:sz w:val="14"/>
          <w:vertAlign w:val="baseline"/>
        </w:rPr>
        <w:t>−10</w:t>
      </w:r>
      <w:r>
        <w:rPr>
          <w:spacing w:val="18"/>
          <w:position w:val="7"/>
          <w:sz w:val="14"/>
          <w:vertAlign w:val="baseline"/>
        </w:rPr>
        <w:t> </w:t>
      </w:r>
      <w:r>
        <w:rPr>
          <w:vertAlign w:val="baseline"/>
        </w:rPr>
        <w:t>M; single-face </w:t>
      </w:r>
      <w:r>
        <w:rPr>
          <w:color w:val="6B6B6B"/>
          <w:position w:val="4"/>
          <w:sz w:val="13"/>
          <w:vertAlign w:val="baseline"/>
        </w:rPr>
        <w:t>1432</w:t>
      </w:r>
      <w:r>
        <w:rPr>
          <w:color w:val="6B6B6B"/>
          <w:spacing w:val="39"/>
          <w:position w:val="4"/>
          <w:sz w:val="13"/>
          <w:vertAlign w:val="baseline"/>
        </w:rPr>
        <w:t> </w:t>
      </w:r>
      <w:r>
        <w:rPr>
          <w:vertAlign w:val="baseline"/>
        </w:rPr>
        <w:t>solute</w:t>
      </w:r>
      <w:r>
        <w:rPr>
          <w:spacing w:val="-5"/>
          <w:vertAlign w:val="baseline"/>
        </w:rPr>
        <w:t> </w:t>
      </w:r>
      <w:r>
        <w:rPr>
          <w:vertAlign w:val="baseline"/>
        </w:rPr>
        <w:t>injection</w:t>
      </w:r>
      <w:r>
        <w:rPr>
          <w:spacing w:val="-5"/>
          <w:vertAlign w:val="baseline"/>
        </w:rPr>
        <w:t> </w:t>
      </w:r>
      <w:r>
        <w:rPr>
          <w:vertAlign w:val="baseline"/>
        </w:rPr>
        <w:t>made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lowest-threshold</w:t>
      </w:r>
      <w:r>
        <w:rPr>
          <w:spacing w:val="-5"/>
          <w:vertAlign w:val="baseline"/>
        </w:rPr>
        <w:t> </w:t>
      </w:r>
      <w:r>
        <w:rPr>
          <w:vertAlign w:val="baseline"/>
        </w:rPr>
        <w:t>organism</w:t>
      </w:r>
      <w:r>
        <w:rPr>
          <w:spacing w:val="-5"/>
          <w:vertAlign w:val="baseline"/>
        </w:rPr>
        <w:t> </w:t>
      </w:r>
      <w:r>
        <w:rPr>
          <w:vertAlign w:val="baseline"/>
        </w:rPr>
        <w:t>win </w:t>
      </w:r>
      <w:r>
        <w:rPr>
          <w:color w:val="6B6B6B"/>
          <w:position w:val="4"/>
          <w:sz w:val="13"/>
          <w:vertAlign w:val="baseline"/>
        </w:rPr>
        <w:t>1433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by construction rather than physics; and a mesh grading </w:t>
      </w:r>
      <w:r>
        <w:rPr>
          <w:color w:val="6B6B6B"/>
          <w:position w:val="4"/>
          <w:sz w:val="13"/>
          <w:vertAlign w:val="baseline"/>
        </w:rPr>
        <w:t>1434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ratio of 1.35 over 120 cells produced a cell-width span </w:t>
      </w:r>
      <w:r>
        <w:rPr>
          <w:color w:val="6B6B6B"/>
          <w:position w:val="4"/>
          <w:sz w:val="13"/>
          <w:vertAlign w:val="baseline"/>
        </w:rPr>
        <w:t>1435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exceeding 10</w:t>
      </w:r>
      <w:r>
        <w:rPr>
          <w:position w:val="7"/>
          <w:sz w:val="14"/>
          <w:vertAlign w:val="baseline"/>
        </w:rPr>
        <w:t>15</w:t>
      </w:r>
      <w:r>
        <w:rPr>
          <w:spacing w:val="39"/>
          <w:position w:val="7"/>
          <w:sz w:val="14"/>
          <w:vertAlign w:val="baseline"/>
        </w:rPr>
        <w:t> </w:t>
      </w:r>
      <w:r>
        <w:rPr>
          <w:vertAlign w:val="baseline"/>
        </w:rPr>
        <w:t>that collapsed adjacent cell centres.</w:t>
      </w:r>
    </w:p>
    <w:p>
      <w:pPr>
        <w:pStyle w:val="BodyText"/>
        <w:spacing w:line="273" w:lineRule="auto" w:before="82"/>
        <w:ind w:right="26"/>
      </w:pPr>
      <w:r>
        <w:rPr>
          <w:color w:val="6B6B6B"/>
          <w:position w:val="4"/>
          <w:sz w:val="13"/>
        </w:rPr>
        <w:t>1436</w:t>
      </w:r>
      <w:r>
        <w:rPr>
          <w:color w:val="6B6B6B"/>
          <w:spacing w:val="39"/>
          <w:position w:val="4"/>
          <w:sz w:val="13"/>
        </w:rPr>
        <w:t> </w:t>
      </w:r>
      <w:r>
        <w:rPr/>
        <w:t>Temporal</w:t>
      </w:r>
      <w:r>
        <w:rPr>
          <w:spacing w:val="-6"/>
        </w:rPr>
        <w:t> </w:t>
      </w:r>
      <w:r>
        <w:rPr/>
        <w:t>forcing</w:t>
      </w:r>
      <w:r>
        <w:rPr>
          <w:spacing w:val="-6"/>
        </w:rPr>
        <w:t> </w:t>
      </w:r>
      <w:r>
        <w:rPr/>
        <w:t>likewise</w:t>
      </w:r>
      <w:r>
        <w:rPr>
          <w:spacing w:val="-6"/>
        </w:rPr>
        <w:t> </w:t>
      </w:r>
      <w:r>
        <w:rPr/>
        <w:t>yields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entrainment</w:t>
      </w:r>
      <w:r>
        <w:rPr>
          <w:spacing w:val="-6"/>
        </w:rPr>
        <w:t> </w:t>
      </w:r>
      <w:r>
        <w:rPr/>
        <w:t>(Figure </w:t>
      </w:r>
      <w:r>
        <w:rPr>
          <w:color w:val="6B6B6B"/>
          <w:position w:val="4"/>
          <w:sz w:val="13"/>
        </w:rPr>
        <w:t>1437</w:t>
      </w:r>
      <w:r>
        <w:rPr>
          <w:color w:val="6B6B6B"/>
          <w:spacing w:val="40"/>
          <w:position w:val="4"/>
          <w:sz w:val="13"/>
        </w:rPr>
        <w:t> </w:t>
      </w:r>
      <w:r>
        <w:rPr/>
        <w:t>S14). A catalogue of 50 habitats, 30 mechanisms and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1438</w:t>
      </w:r>
      <w:r>
        <w:rPr>
          <w:color w:val="6B6B6B"/>
          <w:spacing w:val="40"/>
          <w:position w:val="4"/>
          <w:sz w:val="13"/>
        </w:rPr>
        <w:t> </w:t>
      </w:r>
      <w:r>
        <w:rPr/>
        <w:t>periods from 5.6 × 10</w:t>
      </w:r>
      <w:r>
        <w:rPr>
          <w:position w:val="7"/>
          <w:sz w:val="14"/>
        </w:rPr>
        <w:t>3</w:t>
      </w:r>
      <w:r>
        <w:rPr/>
        <w:t>to 9.5 × 10</w:t>
      </w:r>
      <w:r>
        <w:rPr>
          <w:position w:val="7"/>
          <w:sz w:val="14"/>
        </w:rPr>
        <w:t>14</w:t>
      </w:r>
      <w:r>
        <w:rPr>
          <w:spacing w:val="17"/>
          <w:position w:val="7"/>
          <w:sz w:val="14"/>
        </w:rPr>
        <w:t> </w:t>
      </w:r>
      <w:r>
        <w:rPr/>
        <w:t>s (about 1.5 hours to</w:t>
      </w:r>
    </w:p>
    <w:p>
      <w:pPr>
        <w:pStyle w:val="BodyText"/>
        <w:spacing w:line="233" w:lineRule="exact" w:before="0"/>
        <w:ind w:left="149"/>
      </w:pPr>
      <w:r>
        <w:rPr/>
        <w:br w:type="column"/>
      </w:r>
      <w:r>
        <w:rPr>
          <w:color w:val="6B6B6B"/>
          <w:position w:val="4"/>
          <w:sz w:val="13"/>
        </w:rPr>
        <w:t>1474</w:t>
      </w:r>
      <w:r>
        <w:rPr>
          <w:color w:val="6B6B6B"/>
          <w:spacing w:val="47"/>
          <w:position w:val="4"/>
          <w:sz w:val="13"/>
        </w:rPr>
        <w:t> </w:t>
      </w:r>
      <w:r>
        <w:rPr/>
        <w:t>per genome (range 3–208, density 9.35/1,000 </w:t>
      </w:r>
      <w:r>
        <w:rPr>
          <w:spacing w:val="-2"/>
        </w:rPr>
        <w:t>proteins),</w:t>
      </w:r>
    </w:p>
    <w:p>
      <w:pPr>
        <w:pStyle w:val="BodyText"/>
        <w:spacing w:before="35"/>
        <w:ind w:left="149"/>
      </w:pPr>
      <w:r>
        <w:rPr>
          <w:color w:val="6B6B6B"/>
          <w:position w:val="4"/>
          <w:sz w:val="13"/>
        </w:rPr>
        <w:t>1475</w:t>
      </w:r>
      <w:r>
        <w:rPr>
          <w:color w:val="6B6B6B"/>
          <w:spacing w:val="47"/>
          <w:position w:val="4"/>
          <w:sz w:val="13"/>
        </w:rPr>
        <w:t> </w:t>
      </w:r>
      <w:r>
        <w:rPr/>
        <w:t>median 6 of 17 families present, dominated </w:t>
      </w:r>
      <w:r>
        <w:rPr>
          <w:spacing w:val="-5"/>
        </w:rPr>
        <w:t>by</w:t>
      </w:r>
    </w:p>
    <w:p>
      <w:pPr>
        <w:pStyle w:val="BodyText"/>
        <w:ind w:left="149"/>
      </w:pPr>
      <w:r>
        <w:rPr>
          <w:color w:val="6B6B6B"/>
          <w:position w:val="4"/>
          <w:sz w:val="13"/>
        </w:rPr>
        <w:t>1476</w:t>
      </w:r>
      <w:r>
        <w:rPr>
          <w:color w:val="6B6B6B"/>
          <w:spacing w:val="47"/>
          <w:position w:val="4"/>
          <w:sz w:val="13"/>
        </w:rPr>
        <w:t> </w:t>
      </w:r>
      <w:r>
        <w:rPr/>
        <w:t>helix-turn-helix (99.3%), archaeal TBP/TFB </w:t>
      </w:r>
      <w:r>
        <w:rPr>
          <w:spacing w:val="-2"/>
        </w:rPr>
        <w:t>(60.7%),</w:t>
      </w:r>
    </w:p>
    <w:p>
      <w:pPr>
        <w:pStyle w:val="BodyText"/>
        <w:spacing w:line="273" w:lineRule="auto"/>
        <w:ind w:left="149" w:right="481"/>
      </w:pPr>
      <w:r>
        <w:rPr>
          <w:color w:val="6B6B6B"/>
          <w:position w:val="4"/>
          <w:sz w:val="13"/>
        </w:rPr>
        <w:t>1477</w:t>
      </w:r>
      <w:r>
        <w:rPr>
          <w:color w:val="6B6B6B"/>
          <w:spacing w:val="40"/>
          <w:position w:val="4"/>
          <w:sz w:val="13"/>
        </w:rPr>
        <w:t> </w:t>
      </w:r>
      <w:r>
        <w:rPr/>
        <w:t>sigma factors (41.4%) and, rarely, Lrp/AsnC (10.3%). </w:t>
      </w:r>
      <w:r>
        <w:rPr>
          <w:color w:val="6B6B6B"/>
          <w:position w:val="4"/>
          <w:sz w:val="13"/>
        </w:rPr>
        <w:t>1478</w:t>
      </w:r>
      <w:r>
        <w:rPr>
          <w:color w:val="6B6B6B"/>
          <w:spacing w:val="40"/>
          <w:position w:val="4"/>
          <w:sz w:val="13"/>
        </w:rPr>
        <w:t> </w:t>
      </w:r>
      <w:r>
        <w:rPr/>
        <w:t>Regulator</w:t>
      </w:r>
      <w:r>
        <w:rPr>
          <w:spacing w:val="-4"/>
        </w:rPr>
        <w:t> </w:t>
      </w:r>
      <w:r>
        <w:rPr/>
        <w:t>count</w:t>
      </w:r>
      <w:r>
        <w:rPr>
          <w:spacing w:val="-4"/>
        </w:rPr>
        <w:t> </w:t>
      </w:r>
      <w:r>
        <w:rPr/>
        <w:t>correlates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genome</w:t>
      </w:r>
      <w:r>
        <w:rPr>
          <w:spacing w:val="-4"/>
        </w:rPr>
        <w:t> </w:t>
      </w:r>
      <w:r>
        <w:rPr/>
        <w:t>size</w:t>
      </w:r>
      <w:r>
        <w:rPr>
          <w:spacing w:val="-4"/>
        </w:rPr>
        <w:t> </w:t>
      </w:r>
      <w:r>
        <w:rPr/>
        <w:t>(ρ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0.71), </w:t>
      </w:r>
      <w:r>
        <w:rPr>
          <w:color w:val="6B6B6B"/>
          <w:position w:val="4"/>
          <w:sz w:val="13"/>
        </w:rPr>
        <w:t>1479</w:t>
      </w:r>
      <w:r>
        <w:rPr>
          <w:color w:val="6B6B6B"/>
          <w:spacing w:val="40"/>
          <w:position w:val="4"/>
          <w:sz w:val="13"/>
        </w:rPr>
        <w:t> </w:t>
      </w:r>
      <w:r>
        <w:rPr/>
        <w:t>but the association with retained function strengthens </w:t>
      </w:r>
      <w:r>
        <w:rPr>
          <w:color w:val="6B6B6B"/>
          <w:position w:val="4"/>
          <w:sz w:val="13"/>
        </w:rPr>
        <w:t>1480</w:t>
      </w:r>
      <w:r>
        <w:rPr>
          <w:color w:val="6B6B6B"/>
          <w:spacing w:val="40"/>
          <w:position w:val="4"/>
          <w:sz w:val="13"/>
        </w:rPr>
        <w:t> </w:t>
      </w:r>
      <w:r>
        <w:rPr/>
        <w:t>under control (ρ = 0.36 raw, partial r = 0.49, ρ = 0.56 </w:t>
      </w:r>
      <w:r>
        <w:rPr>
          <w:color w:val="6B6B6B"/>
          <w:position w:val="4"/>
          <w:sz w:val="13"/>
        </w:rPr>
        <w:t>1481</w:t>
      </w:r>
      <w:r>
        <w:rPr>
          <w:color w:val="6B6B6B"/>
          <w:spacing w:val="40"/>
          <w:position w:val="4"/>
          <w:sz w:val="13"/>
        </w:rPr>
        <w:t> </w:t>
      </w:r>
      <w:r>
        <w:rPr/>
        <w:t>normalised,</w:t>
      </w:r>
      <w:r>
        <w:rPr>
          <w:spacing w:val="-3"/>
        </w:rPr>
        <w:t> </w:t>
      </w:r>
      <w:r>
        <w:rPr/>
        <w:t>p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3.8</w:t>
      </w:r>
      <w:r>
        <w:rPr>
          <w:spacing w:val="-3"/>
        </w:rPr>
        <w:t> </w:t>
      </w:r>
      <w:r>
        <w:rPr/>
        <w:t>×</w:t>
      </w:r>
      <w:r>
        <w:rPr>
          <w:spacing w:val="-3"/>
        </w:rPr>
        <w:t> </w:t>
      </w:r>
      <w:r>
        <w:rPr/>
        <w:t>10</w:t>
      </w:r>
      <w:r>
        <w:rPr>
          <w:position w:val="7"/>
          <w:sz w:val="14"/>
        </w:rPr>
        <w:t>−9</w:t>
      </w:r>
      <w:r>
        <w:rPr/>
        <w:t>),</w:t>
      </w:r>
      <w:r>
        <w:rPr>
          <w:spacing w:val="-3"/>
        </w:rPr>
        <w:t> </w:t>
      </w:r>
      <w:r>
        <w:rPr/>
        <w:t>whereas</w:t>
      </w:r>
      <w:r>
        <w:rPr>
          <w:spacing w:val="-3"/>
        </w:rPr>
        <w:t> </w:t>
      </w:r>
      <w:r>
        <w:rPr/>
        <w:t>genome</w:t>
      </w:r>
      <w:r>
        <w:rPr>
          <w:spacing w:val="-3"/>
        </w:rPr>
        <w:t> </w:t>
      </w:r>
      <w:r>
        <w:rPr/>
        <w:t>size</w:t>
      </w:r>
      <w:r>
        <w:rPr>
          <w:spacing w:val="-3"/>
        </w:rPr>
        <w:t> </w:t>
      </w:r>
      <w:r>
        <w:rPr/>
        <w:t>alone</w:t>
      </w:r>
    </w:p>
    <w:p>
      <w:pPr>
        <w:pStyle w:val="BodyText"/>
        <w:spacing w:before="5"/>
        <w:ind w:left="149"/>
      </w:pPr>
      <w:r>
        <w:rPr>
          <w:color w:val="6B6B6B"/>
          <w:position w:val="4"/>
          <w:sz w:val="13"/>
        </w:rPr>
        <w:t>1482</w:t>
      </w:r>
      <w:r>
        <w:rPr>
          <w:color w:val="6B6B6B"/>
          <w:spacing w:val="47"/>
          <w:position w:val="4"/>
          <w:sz w:val="13"/>
        </w:rPr>
        <w:t> </w:t>
      </w:r>
      <w:r>
        <w:rPr/>
        <w:t>does not predict function (ρ = 0.16, p = 0.13). </w:t>
      </w:r>
      <w:r>
        <w:rPr>
          <w:spacing w:val="-2"/>
        </w:rPr>
        <w:t>Component</w:t>
      </w:r>
    </w:p>
    <w:p>
      <w:pPr>
        <w:pStyle w:val="BodyText"/>
        <w:ind w:left="149"/>
      </w:pPr>
      <w:r>
        <w:rPr>
          <w:color w:val="6B6B6B"/>
          <w:position w:val="4"/>
          <w:sz w:val="13"/>
        </w:rPr>
        <w:t>1483</w:t>
      </w:r>
      <w:r>
        <w:rPr>
          <w:color w:val="6B6B6B"/>
          <w:spacing w:val="47"/>
          <w:position w:val="4"/>
          <w:sz w:val="13"/>
        </w:rPr>
        <w:t> </w:t>
      </w:r>
      <w:r>
        <w:rPr/>
        <w:t>medians are capacity 0.412 and sharing 0.639, </w:t>
      </w:r>
      <w:r>
        <w:rPr>
          <w:spacing w:val="-4"/>
        </w:rPr>
        <w:t>with</w:t>
      </w:r>
    </w:p>
    <w:p>
      <w:pPr>
        <w:pStyle w:val="BodyText"/>
        <w:spacing w:line="270" w:lineRule="atLeast" w:before="0"/>
        <w:ind w:left="149" w:right="201"/>
      </w:pPr>
      <w:r>
        <w:rPr>
          <w:color w:val="6B6B6B"/>
          <w:position w:val="4"/>
          <w:sz w:val="13"/>
        </w:rPr>
        <w:t>1484</w:t>
      </w:r>
      <w:r>
        <w:rPr>
          <w:color w:val="6B6B6B"/>
          <w:spacing w:val="40"/>
          <w:position w:val="4"/>
          <w:sz w:val="13"/>
        </w:rPr>
        <w:t> </w:t>
      </w:r>
      <w:r>
        <w:rPr/>
        <w:t>stressor</w:t>
      </w:r>
      <w:r>
        <w:rPr>
          <w:spacing w:val="-4"/>
        </w:rPr>
        <w:t> </w:t>
      </w:r>
      <w:r>
        <w:rPr/>
        <w:t>coverage</w:t>
      </w:r>
      <w:r>
        <w:rPr>
          <w:spacing w:val="-4"/>
        </w:rPr>
        <w:t> </w:t>
      </w:r>
      <w:r>
        <w:rPr/>
        <w:t>limiting;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93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74</w:t>
      </w:r>
      <w:r>
        <w:rPr>
          <w:spacing w:val="-4"/>
        </w:rPr>
        <w:t> </w:t>
      </w:r>
      <w:r>
        <w:rPr/>
        <w:t>members </w:t>
      </w:r>
      <w:r>
        <w:rPr>
          <w:color w:val="6B6B6B"/>
          <w:position w:val="4"/>
          <w:sz w:val="13"/>
        </w:rPr>
        <w:t>1485</w:t>
      </w:r>
      <w:r>
        <w:rPr>
          <w:color w:val="6B6B6B"/>
          <w:spacing w:val="40"/>
          <w:position w:val="4"/>
          <w:sz w:val="13"/>
        </w:rPr>
        <w:t> </w:t>
      </w:r>
      <w:r>
        <w:rPr/>
        <w:t>were eventually covered after an initial run reached only </w:t>
      </w:r>
      <w:r>
        <w:rPr>
          <w:color w:val="6B6B6B"/>
          <w:position w:val="4"/>
          <w:sz w:val="13"/>
        </w:rPr>
        <w:t>1486</w:t>
      </w:r>
      <w:r>
        <w:rPr>
          <w:color w:val="6B6B6B"/>
          <w:spacing w:val="40"/>
          <w:position w:val="4"/>
          <w:sz w:val="13"/>
        </w:rPr>
        <w:t> </w:t>
      </w:r>
      <w:r>
        <w:rPr/>
        <w:t>52 of 93 designs (17 of 74 members), prompting</w:t>
      </w:r>
    </w:p>
    <w:p>
      <w:pPr>
        <w:pStyle w:val="BodyText"/>
        <w:spacing w:after="0" w:line="270" w:lineRule="atLeast"/>
        <w:sectPr>
          <w:type w:val="continuous"/>
          <w:pgSz w:w="12240" w:h="15840"/>
          <w:pgMar w:top="1140" w:bottom="280" w:left="360" w:right="720"/>
          <w:cols w:num="2" w:equalWidth="0">
            <w:col w:w="5451" w:space="40"/>
            <w:col w:w="5669"/>
          </w:cols>
        </w:sectPr>
      </w:pPr>
    </w:p>
    <w:p>
      <w:pPr>
        <w:pStyle w:val="BodyText"/>
        <w:spacing w:line="184" w:lineRule="auto" w:before="0"/>
        <w:rPr>
          <w:position w:val="-9"/>
        </w:rPr>
      </w:pPr>
      <w:r>
        <w:rPr>
          <w:color w:val="6B6B6B"/>
          <w:position w:val="4"/>
          <w:sz w:val="13"/>
        </w:rPr>
        <w:t>1439</w:t>
      </w:r>
      <w:r>
        <w:rPr>
          <w:color w:val="6B6B6B"/>
          <w:spacing w:val="47"/>
          <w:position w:val="4"/>
          <w:sz w:val="13"/>
        </w:rPr>
        <w:t> </w:t>
      </w:r>
      <w:r>
        <w:rPr/>
        <w:t>30 million years) produced only 6 viable member slots out</w:t>
      </w:r>
      <w:r>
        <w:rPr>
          <w:spacing w:val="-10"/>
        </w:rPr>
        <w:t> </w:t>
      </w:r>
      <w:r>
        <w:rPr>
          <w:color w:val="6B6B6B"/>
          <w:position w:val="-5"/>
          <w:sz w:val="13"/>
        </w:rPr>
        <w:t>1487</w:t>
      </w:r>
      <w:r>
        <w:rPr>
          <w:color w:val="6B6B6B"/>
          <w:spacing w:val="47"/>
          <w:position w:val="-5"/>
          <w:sz w:val="13"/>
        </w:rPr>
        <w:t> </w:t>
      </w:r>
      <w:r>
        <w:rPr>
          <w:position w:val="-9"/>
        </w:rPr>
        <w:t>annotation of 57 further </w:t>
      </w:r>
      <w:r>
        <w:rPr>
          <w:spacing w:val="-2"/>
          <w:position w:val="-9"/>
        </w:rPr>
        <w:t>proteomes.</w:t>
      </w:r>
    </w:p>
    <w:p>
      <w:pPr>
        <w:pStyle w:val="BodyText"/>
        <w:spacing w:line="160" w:lineRule="exact" w:before="0"/>
      </w:pPr>
      <w:r>
        <w:rPr>
          <w:color w:val="6B6B6B"/>
          <w:position w:val="4"/>
          <w:sz w:val="13"/>
        </w:rPr>
        <w:t>1440</w:t>
      </w:r>
      <w:r>
        <w:rPr>
          <w:color w:val="6B6B6B"/>
          <w:spacing w:val="47"/>
          <w:position w:val="4"/>
          <w:sz w:val="13"/>
        </w:rPr>
        <w:t> </w:t>
      </w:r>
      <w:r>
        <w:rPr/>
        <w:t>of 1,800. An independent model across 1,050 runs and </w:t>
      </w:r>
      <w:r>
        <w:rPr>
          <w:spacing w:val="-5"/>
        </w:rPr>
        <w:t>21</w:t>
      </w:r>
    </w:p>
    <w:p>
      <w:pPr>
        <w:pStyle w:val="BodyText"/>
        <w:spacing w:after="0" w:line="160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64"/>
      </w:pPr>
      <w:r>
        <w:rPr>
          <w:color w:val="6B6B6B"/>
          <w:position w:val="4"/>
          <w:sz w:val="13"/>
        </w:rPr>
        <w:t>1441</w:t>
      </w:r>
      <w:r>
        <w:rPr>
          <w:color w:val="6B6B6B"/>
          <w:spacing w:val="47"/>
          <w:position w:val="4"/>
          <w:sz w:val="13"/>
        </w:rPr>
        <w:t> </w:t>
      </w:r>
      <w:r>
        <w:rPr/>
        <w:t>niches found all-member persistence fixed at </w:t>
      </w:r>
      <w:r>
        <w:rPr>
          <w:spacing w:val="-2"/>
        </w:rPr>
        <w:t>51.9%</w:t>
      </w:r>
    </w:p>
    <w:p>
      <w:pPr>
        <w:pStyle w:val="BodyText"/>
        <w:spacing w:line="191" w:lineRule="exact" w:before="35"/>
      </w:pPr>
      <w:r>
        <w:rPr>
          <w:color w:val="6B6B6B"/>
          <w:position w:val="4"/>
          <w:sz w:val="13"/>
        </w:rPr>
        <w:t>1442</w:t>
      </w:r>
      <w:r>
        <w:rPr>
          <w:color w:val="6B6B6B"/>
          <w:spacing w:val="47"/>
          <w:position w:val="4"/>
          <w:sz w:val="13"/>
        </w:rPr>
        <w:t> </w:t>
      </w:r>
      <w:r>
        <w:rPr/>
        <w:t>(0.5190) regardless of relative forcing amplitude (0, </w:t>
      </w:r>
      <w:r>
        <w:rPr>
          <w:spacing w:val="-2"/>
        </w:rPr>
        <w:t>0.25,</w:t>
      </w:r>
    </w:p>
    <w:p>
      <w:pPr>
        <w:pStyle w:val="BodyText"/>
        <w:spacing w:line="210" w:lineRule="exact" w:before="0"/>
        <w:ind w:left="85"/>
      </w:pPr>
      <w:r>
        <w:rPr/>
        <w:br w:type="column"/>
      </w:r>
      <w:r>
        <w:rPr>
          <w:color w:val="6B6B6B"/>
          <w:position w:val="4"/>
          <w:sz w:val="13"/>
        </w:rPr>
        <w:t>1488</w:t>
      </w:r>
      <w:r>
        <w:rPr>
          <w:color w:val="6B6B6B"/>
          <w:spacing w:val="47"/>
          <w:position w:val="4"/>
          <w:sz w:val="13"/>
        </w:rPr>
        <w:t> </w:t>
      </w:r>
      <w:r>
        <w:rPr/>
        <w:t>Nutrient limitation is elemental and non-uniform: </w:t>
      </w:r>
      <w:r>
        <w:rPr>
          <w:spacing w:val="-2"/>
        </w:rPr>
        <w:t>across</w:t>
      </w:r>
    </w:p>
    <w:p>
      <w:pPr>
        <w:pStyle w:val="BodyText"/>
        <w:spacing w:before="35"/>
        <w:ind w:left="85"/>
      </w:pPr>
      <w:r>
        <w:rPr>
          <w:color w:val="6B6B6B"/>
          <w:position w:val="4"/>
          <w:sz w:val="13"/>
        </w:rPr>
        <w:t>1489</w:t>
      </w:r>
      <w:r>
        <w:rPr>
          <w:color w:val="6B6B6B"/>
          <w:spacing w:val="47"/>
          <w:position w:val="4"/>
          <w:sz w:val="13"/>
        </w:rPr>
        <w:t> </w:t>
      </w:r>
      <w:r>
        <w:rPr/>
        <w:t>58 niche-scenarios, phosphorus, iron and nitrogen </w:t>
      </w:r>
      <w:r>
        <w:rPr>
          <w:spacing w:val="-2"/>
        </w:rPr>
        <w:t>limit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15" w:space="40"/>
            <w:col w:w="5605"/>
          </w:cols>
        </w:sectPr>
      </w:pPr>
    </w:p>
    <w:p>
      <w:pPr>
        <w:pStyle w:val="BodyText"/>
        <w:spacing w:line="296" w:lineRule="exact" w:before="0"/>
        <w:rPr>
          <w:position w:val="10"/>
        </w:rPr>
      </w:pPr>
      <w:r>
        <w:rPr>
          <w:color w:val="6B6B6B"/>
          <w:position w:val="4"/>
          <w:sz w:val="13"/>
        </w:rPr>
        <w:t>1443</w:t>
      </w:r>
      <w:r>
        <w:rPr>
          <w:color w:val="6B6B6B"/>
          <w:spacing w:val="47"/>
          <w:position w:val="4"/>
          <w:sz w:val="13"/>
        </w:rPr>
        <w:t> </w:t>
      </w:r>
      <w:r>
        <w:rPr/>
        <w:t>0.5, 0.75, 0.99999); amplitude's effect was exactly 0.0000,</w:t>
      </w:r>
      <w:r>
        <w:rPr>
          <w:spacing w:val="-7"/>
        </w:rPr>
        <w:t> </w:t>
      </w:r>
      <w:r>
        <w:rPr>
          <w:color w:val="6B6B6B"/>
          <w:position w:val="14"/>
          <w:sz w:val="13"/>
        </w:rPr>
        <w:t>1490</w:t>
      </w:r>
      <w:r>
        <w:rPr>
          <w:color w:val="6B6B6B"/>
          <w:spacing w:val="47"/>
          <w:position w:val="14"/>
          <w:sz w:val="13"/>
        </w:rPr>
        <w:t> </w:t>
      </w:r>
      <w:r>
        <w:rPr>
          <w:position w:val="10"/>
        </w:rPr>
        <w:t>15, 15 and 13 cases respectively — a ceiling on </w:t>
      </w:r>
      <w:r>
        <w:rPr>
          <w:spacing w:val="-2"/>
          <w:position w:val="10"/>
        </w:rPr>
        <w:t>biomass</w:t>
      </w:r>
    </w:p>
    <w:p>
      <w:pPr>
        <w:pStyle w:val="BodyText"/>
        <w:spacing w:line="259" w:lineRule="exact" w:before="0"/>
        <w:rPr>
          <w:position w:val="10"/>
        </w:rPr>
      </w:pPr>
      <w:r>
        <w:rPr>
          <w:color w:val="6B6B6B"/>
          <w:position w:val="4"/>
          <w:sz w:val="13"/>
        </w:rPr>
        <w:t>1444</w:t>
      </w:r>
      <w:r>
        <w:rPr>
          <w:color w:val="6B6B6B"/>
          <w:spacing w:val="47"/>
          <w:position w:val="4"/>
          <w:sz w:val="13"/>
        </w:rPr>
        <w:t> </w:t>
      </w:r>
      <w:r>
        <w:rPr/>
        <w:t>while relaxation time accounted for the outcome (1.0000).</w:t>
      </w:r>
      <w:r>
        <w:rPr>
          <w:spacing w:val="14"/>
        </w:rPr>
        <w:t> </w:t>
      </w:r>
      <w:r>
        <w:rPr>
          <w:color w:val="6B6B6B"/>
          <w:position w:val="14"/>
          <w:sz w:val="13"/>
        </w:rPr>
        <w:t>1491</w:t>
      </w:r>
      <w:r>
        <w:rPr>
          <w:color w:val="6B6B6B"/>
          <w:spacing w:val="47"/>
          <w:position w:val="14"/>
          <w:sz w:val="13"/>
        </w:rPr>
        <w:t> </w:t>
      </w:r>
      <w:r>
        <w:rPr>
          <w:position w:val="10"/>
        </w:rPr>
        <w:t>independent of the thermodynamic analysis — with </w:t>
      </w:r>
      <w:r>
        <w:rPr>
          <w:spacing w:val="-4"/>
          <w:position w:val="10"/>
        </w:rPr>
        <w:t>four</w:t>
      </w:r>
    </w:p>
    <w:p>
      <w:pPr>
        <w:pStyle w:val="BodyText"/>
        <w:spacing w:after="0" w:line="259" w:lineRule="exact"/>
        <w:rPr>
          <w:position w:val="10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86"/>
      </w:pPr>
      <w:r>
        <w:rPr>
          <w:color w:val="6B6B6B"/>
          <w:position w:val="4"/>
          <w:sz w:val="13"/>
        </w:rPr>
        <w:t>1445</w:t>
      </w:r>
      <w:r>
        <w:rPr>
          <w:color w:val="6B6B6B"/>
          <w:spacing w:val="47"/>
          <w:position w:val="4"/>
          <w:sz w:val="13"/>
        </w:rPr>
        <w:t> </w:t>
      </w:r>
      <w:r>
        <w:rPr/>
        <w:t>The ratio of native turnover to coupling timescale </w:t>
      </w:r>
      <w:r>
        <w:rPr>
          <w:spacing w:val="-5"/>
        </w:rPr>
        <w:t>had</w:t>
      </w:r>
    </w:p>
    <w:p>
      <w:pPr>
        <w:pStyle w:val="BodyText"/>
        <w:spacing w:line="195" w:lineRule="exact" w:before="31"/>
      </w:pPr>
      <w:r>
        <w:rPr>
          <w:color w:val="6B6B6B"/>
          <w:position w:val="4"/>
          <w:sz w:val="13"/>
        </w:rPr>
        <w:t>1446</w:t>
      </w:r>
      <w:r>
        <w:rPr>
          <w:color w:val="6B6B6B"/>
          <w:spacing w:val="47"/>
          <w:position w:val="4"/>
          <w:sz w:val="13"/>
        </w:rPr>
        <w:t> </w:t>
      </w:r>
      <w:r>
        <w:rPr/>
        <w:t>median 2.67</w:t>
      </w:r>
      <w:r>
        <w:rPr>
          <w:spacing w:val="1"/>
        </w:rPr>
        <w:t> </w:t>
      </w:r>
      <w:r>
        <w:rPr/>
        <w:t>× 10</w:t>
      </w:r>
      <w:r>
        <w:rPr>
          <w:position w:val="7"/>
          <w:sz w:val="14"/>
        </w:rPr>
        <w:t>4</w:t>
      </w:r>
      <w:r>
        <w:rPr/>
        <w:t>,</w:t>
      </w:r>
      <w:r>
        <w:rPr>
          <w:spacing w:val="1"/>
        </w:rPr>
        <w:t> </w:t>
      </w:r>
      <w:r>
        <w:rPr/>
        <w:t>with the coupling</w:t>
      </w:r>
      <w:r>
        <w:rPr>
          <w:spacing w:val="1"/>
        </w:rPr>
        <w:t> </w:t>
      </w:r>
      <w:r>
        <w:rPr/>
        <w:t>window </w:t>
      </w:r>
      <w:r>
        <w:rPr>
          <w:spacing w:val="-2"/>
        </w:rPr>
        <w:t>exceeding</w:t>
      </w:r>
    </w:p>
    <w:p>
      <w:pPr>
        <w:pStyle w:val="BodyText"/>
        <w:spacing w:line="233" w:lineRule="exact" w:before="0"/>
        <w:ind w:left="166"/>
      </w:pPr>
      <w:r>
        <w:rPr/>
        <w:br w:type="column"/>
      </w:r>
      <w:r>
        <w:rPr>
          <w:color w:val="6B6B6B"/>
          <w:position w:val="4"/>
          <w:sz w:val="13"/>
        </w:rPr>
        <w:t>1492</w:t>
      </w:r>
      <w:r>
        <w:rPr>
          <w:color w:val="6B6B6B"/>
          <w:spacing w:val="47"/>
          <w:position w:val="4"/>
          <w:sz w:val="13"/>
        </w:rPr>
        <w:t> </w:t>
      </w:r>
      <w:r>
        <w:rPr/>
        <w:t>acquisition-gene families discriminating this. </w:t>
      </w:r>
      <w:r>
        <w:rPr>
          <w:spacing w:val="-2"/>
        </w:rPr>
        <w:t>Biosynthetic</w:t>
      </w:r>
    </w:p>
    <w:p>
      <w:pPr>
        <w:pStyle w:val="BodyText"/>
        <w:spacing w:before="35"/>
        <w:ind w:left="166"/>
      </w:pPr>
      <w:r>
        <w:rPr>
          <w:color w:val="6B6B6B"/>
          <w:position w:val="4"/>
          <w:sz w:val="13"/>
        </w:rPr>
        <w:t>1493</w:t>
      </w:r>
      <w:r>
        <w:rPr>
          <w:color w:val="6B6B6B"/>
          <w:spacing w:val="47"/>
          <w:position w:val="4"/>
          <w:sz w:val="13"/>
        </w:rPr>
        <w:t> </w:t>
      </w:r>
      <w:r>
        <w:rPr/>
        <w:t>autonomy is rare: only 5 of 63 genomes (8%) </w:t>
      </w:r>
      <w:r>
        <w:rPr>
          <w:spacing w:val="-5"/>
        </w:rPr>
        <w:t>are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33" w:space="40"/>
            <w:col w:w="5687"/>
          </w:cols>
        </w:sectPr>
      </w:pPr>
    </w:p>
    <w:p>
      <w:pPr>
        <w:pStyle w:val="BodyText"/>
        <w:spacing w:line="278" w:lineRule="exact" w:before="0"/>
        <w:rPr>
          <w:position w:val="10"/>
        </w:rPr>
      </w:pPr>
      <w:r>
        <w:rPr>
          <w:color w:val="6B6B6B"/>
          <w:position w:val="4"/>
          <w:sz w:val="13"/>
        </w:rPr>
        <w:t>1447</w:t>
      </w:r>
      <w:r>
        <w:rPr>
          <w:color w:val="6B6B6B"/>
          <w:spacing w:val="47"/>
          <w:position w:val="4"/>
          <w:sz w:val="13"/>
        </w:rPr>
        <w:t> </w:t>
      </w:r>
      <w:r>
        <w:rPr/>
        <w:t>unity in 8 of 21 niches, so fast-recovering habitats survive</w:t>
      </w:r>
      <w:r>
        <w:rPr>
          <w:spacing w:val="31"/>
        </w:rPr>
        <w:t> </w:t>
      </w:r>
      <w:r>
        <w:rPr>
          <w:color w:val="6B6B6B"/>
          <w:position w:val="14"/>
          <w:sz w:val="13"/>
        </w:rPr>
        <w:t>1494</w:t>
      </w:r>
      <w:r>
        <w:rPr>
          <w:color w:val="6B6B6B"/>
          <w:spacing w:val="47"/>
          <w:position w:val="14"/>
          <w:sz w:val="13"/>
        </w:rPr>
        <w:t> </w:t>
      </w:r>
      <w:r>
        <w:rPr>
          <w:position w:val="10"/>
        </w:rPr>
        <w:t>complete prototrophs across 20 pathways, </w:t>
      </w:r>
      <w:r>
        <w:rPr>
          <w:spacing w:val="-2"/>
          <w:position w:val="10"/>
        </w:rPr>
        <w:t>pantothenate</w:t>
      </w:r>
    </w:p>
    <w:p>
      <w:pPr>
        <w:pStyle w:val="BodyText"/>
        <w:spacing w:after="0" w:line="278" w:lineRule="exact"/>
        <w:rPr>
          <w:position w:val="10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86"/>
        <w:jc w:val="both"/>
      </w:pPr>
      <w:r>
        <w:rPr>
          <w:color w:val="6B6B6B"/>
          <w:position w:val="4"/>
          <w:sz w:val="13"/>
        </w:rPr>
        <w:t>1448</w:t>
      </w:r>
      <w:r>
        <w:rPr>
          <w:color w:val="6B6B6B"/>
          <w:spacing w:val="47"/>
          <w:position w:val="4"/>
          <w:sz w:val="13"/>
        </w:rPr>
        <w:t> </w:t>
      </w:r>
      <w:r>
        <w:rPr/>
        <w:t>strong swings while slow-recovering ones do not. </w:t>
      </w:r>
      <w:r>
        <w:rPr>
          <w:spacing w:val="-10"/>
        </w:rPr>
        <w:t>A</w:t>
      </w:r>
    </w:p>
    <w:p>
      <w:pPr>
        <w:pStyle w:val="BodyText"/>
        <w:spacing w:line="276" w:lineRule="auto"/>
        <w:jc w:val="both"/>
      </w:pPr>
      <w:r>
        <w:rPr>
          <w:color w:val="6B6B6B"/>
          <w:position w:val="4"/>
          <w:sz w:val="13"/>
        </w:rPr>
        <w:t>1449</w:t>
      </w:r>
      <w:r>
        <w:rPr>
          <w:color w:val="6B6B6B"/>
          <w:spacing w:val="36"/>
          <w:position w:val="4"/>
          <w:sz w:val="13"/>
        </w:rPr>
        <w:t> </w:t>
      </w:r>
      <w:r>
        <w:rPr/>
        <w:t>growth-versus-maintenance</w:t>
      </w:r>
      <w:r>
        <w:rPr>
          <w:spacing w:val="-7"/>
        </w:rPr>
        <w:t> </w:t>
      </w:r>
      <w:r>
        <w:rPr/>
        <w:t>comparison</w:t>
      </w:r>
      <w:r>
        <w:rPr>
          <w:spacing w:val="-7"/>
        </w:rPr>
        <w:t> </w:t>
      </w:r>
      <w:r>
        <w:rPr/>
        <w:t>had</w:t>
      </w:r>
      <w:r>
        <w:rPr>
          <w:spacing w:val="-7"/>
        </w:rPr>
        <w:t> </w:t>
      </w:r>
      <w:r>
        <w:rPr/>
        <w:t>inflated</w:t>
      </w:r>
      <w:r>
        <w:rPr>
          <w:spacing w:val="-7"/>
        </w:rPr>
        <w:t> </w:t>
      </w:r>
      <w:r>
        <w:rPr/>
        <w:t>the </w:t>
      </w:r>
      <w:r>
        <w:rPr>
          <w:color w:val="6B6B6B"/>
          <w:position w:val="4"/>
          <w:sz w:val="13"/>
        </w:rPr>
        <w:t>1450</w:t>
      </w:r>
      <w:r>
        <w:rPr>
          <w:color w:val="6B6B6B"/>
          <w:spacing w:val="40"/>
          <w:position w:val="4"/>
          <w:sz w:val="13"/>
        </w:rPr>
        <w:t> </w:t>
      </w:r>
      <w:r>
        <w:rPr/>
        <w:t>growing</w:t>
      </w:r>
      <w:r>
        <w:rPr>
          <w:spacing w:val="-5"/>
        </w:rPr>
        <w:t> </w:t>
      </w:r>
      <w:r>
        <w:rPr/>
        <w:t>fraction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27.8%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evaluating</w:t>
      </w:r>
      <w:r>
        <w:rPr>
          <w:spacing w:val="-5"/>
        </w:rPr>
        <w:t> </w:t>
      </w:r>
      <w:r>
        <w:rPr/>
        <w:t>maintenance</w:t>
      </w:r>
      <w:r>
        <w:rPr>
          <w:spacing w:val="-5"/>
        </w:rPr>
        <w:t> </w:t>
      </w:r>
      <w:r>
        <w:rPr/>
        <w:t>at </w:t>
      </w:r>
      <w:r>
        <w:rPr>
          <w:color w:val="6B6B6B"/>
          <w:position w:val="4"/>
          <w:sz w:val="13"/>
        </w:rPr>
        <w:t>1451</w:t>
      </w:r>
      <w:r>
        <w:rPr>
          <w:color w:val="6B6B6B"/>
          <w:spacing w:val="40"/>
          <w:position w:val="4"/>
          <w:sz w:val="13"/>
        </w:rPr>
        <w:t> </w:t>
      </w:r>
      <w:r>
        <w:rPr/>
        <w:t>ambient but growth at optimal temperature; this was</w:t>
      </w:r>
    </w:p>
    <w:p>
      <w:pPr>
        <w:spacing w:line="240" w:lineRule="exact" w:before="0"/>
        <w:ind w:left="339" w:right="0" w:firstLine="0"/>
        <w:jc w:val="both"/>
        <w:rPr>
          <w:sz w:val="21"/>
        </w:rPr>
      </w:pPr>
      <w:r>
        <w:rPr>
          <w:color w:val="6B6B6B"/>
          <w:position w:val="4"/>
          <w:sz w:val="13"/>
        </w:rPr>
        <w:t>1452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corrected.</w:t>
      </w:r>
    </w:p>
    <w:p>
      <w:pPr>
        <w:pStyle w:val="BodyText"/>
        <w:spacing w:before="116"/>
        <w:jc w:val="both"/>
      </w:pPr>
      <w:r>
        <w:rPr>
          <w:color w:val="6B6B6B"/>
          <w:position w:val="4"/>
          <w:sz w:val="13"/>
        </w:rPr>
        <w:t>1453</w:t>
      </w:r>
      <w:r>
        <w:rPr>
          <w:color w:val="6B6B6B"/>
          <w:spacing w:val="47"/>
          <w:position w:val="4"/>
          <w:sz w:val="13"/>
        </w:rPr>
        <w:t> </w:t>
      </w:r>
      <w:r>
        <w:rPr/>
        <w:t>Evolution degrades rather than rescues function </w:t>
      </w:r>
      <w:r>
        <w:rPr>
          <w:spacing w:val="-2"/>
        </w:rPr>
        <w:t>(Figure</w:t>
      </w:r>
    </w:p>
    <w:p>
      <w:pPr>
        <w:pStyle w:val="BodyText"/>
        <w:spacing w:before="35"/>
        <w:jc w:val="both"/>
      </w:pPr>
      <w:r>
        <w:rPr>
          <w:color w:val="6B6B6B"/>
          <w:position w:val="4"/>
          <w:sz w:val="13"/>
        </w:rPr>
        <w:t>1454</w:t>
      </w:r>
      <w:r>
        <w:rPr>
          <w:color w:val="6B6B6B"/>
          <w:spacing w:val="47"/>
          <w:position w:val="4"/>
          <w:sz w:val="13"/>
        </w:rPr>
        <w:t> </w:t>
      </w:r>
      <w:r>
        <w:rPr/>
        <w:t>S15): after 10,000 generations, 0 of 93 designs </w:t>
      </w:r>
      <w:r>
        <w:rPr>
          <w:spacing w:val="-2"/>
        </w:rPr>
        <w:t>retain</w:t>
      </w:r>
    </w:p>
    <w:p>
      <w:pPr>
        <w:pStyle w:val="BodyText"/>
        <w:spacing w:line="233" w:lineRule="exact" w:before="0"/>
        <w:ind w:left="196"/>
      </w:pPr>
      <w:r>
        <w:rPr/>
        <w:br w:type="column"/>
      </w:r>
      <w:r>
        <w:rPr>
          <w:color w:val="6B6B6B"/>
          <w:position w:val="4"/>
          <w:sz w:val="13"/>
        </w:rPr>
        <w:t>1495</w:t>
      </w:r>
      <w:r>
        <w:rPr>
          <w:color w:val="6B6B6B"/>
          <w:spacing w:val="47"/>
          <w:position w:val="4"/>
          <w:sz w:val="13"/>
        </w:rPr>
        <w:t> </w:t>
      </w:r>
      <w:r>
        <w:rPr/>
        <w:t>being least prevalent (43%), the main engineering </w:t>
      </w:r>
      <w:r>
        <w:rPr>
          <w:spacing w:val="-4"/>
        </w:rPr>
        <w:t>cost</w:t>
      </w:r>
    </w:p>
    <w:p>
      <w:pPr>
        <w:pStyle w:val="BodyText"/>
        <w:spacing w:before="35"/>
        <w:ind w:left="196"/>
      </w:pPr>
      <w:r>
        <w:rPr>
          <w:color w:val="6B6B6B"/>
          <w:position w:val="4"/>
          <w:sz w:val="13"/>
        </w:rPr>
        <w:t>1496</w:t>
      </w:r>
      <w:r>
        <w:rPr>
          <w:color w:val="6B6B6B"/>
          <w:spacing w:val="47"/>
          <w:position w:val="4"/>
          <w:sz w:val="13"/>
        </w:rPr>
        <w:t> </w:t>
      </w:r>
      <w:r>
        <w:rPr/>
        <w:t>noted in the engineering-cost layer. </w:t>
      </w:r>
      <w:r>
        <w:rPr>
          <w:spacing w:val="-2"/>
        </w:rPr>
        <w:t>Finally,</w:t>
      </w:r>
    </w:p>
    <w:p>
      <w:pPr>
        <w:pStyle w:val="BodyText"/>
        <w:spacing w:line="276" w:lineRule="auto"/>
        <w:ind w:left="196" w:right="678"/>
      </w:pPr>
      <w:r>
        <w:rPr>
          <w:color w:val="6B6B6B"/>
          <w:position w:val="4"/>
          <w:sz w:val="13"/>
        </w:rPr>
        <w:t>1497</w:t>
      </w:r>
      <w:r>
        <w:rPr>
          <w:color w:val="6B6B6B"/>
          <w:spacing w:val="40"/>
          <w:position w:val="4"/>
          <w:sz w:val="13"/>
        </w:rPr>
        <w:t> </w:t>
      </w:r>
      <w:r>
        <w:rPr/>
        <w:t>mechanosensitive channels are unevenly distributed: </w:t>
      </w:r>
      <w:r>
        <w:rPr>
          <w:color w:val="6B6B6B"/>
          <w:position w:val="4"/>
          <w:sz w:val="13"/>
        </w:rPr>
        <w:t>1498</w:t>
      </w:r>
      <w:r>
        <w:rPr>
          <w:color w:val="6B6B6B"/>
          <w:spacing w:val="40"/>
          <w:position w:val="4"/>
          <w:sz w:val="13"/>
        </w:rPr>
        <w:t> </w:t>
      </w:r>
      <w:r>
        <w:rPr/>
        <w:t>MscS occurs in 89.1% of genomes but MscL in only </w:t>
      </w:r>
      <w:r>
        <w:rPr>
          <w:color w:val="6B6B6B"/>
          <w:position w:val="4"/>
          <w:sz w:val="13"/>
        </w:rPr>
        <w:t>1499</w:t>
      </w:r>
      <w:r>
        <w:rPr>
          <w:color w:val="6B6B6B"/>
          <w:spacing w:val="40"/>
          <w:position w:val="4"/>
          <w:sz w:val="13"/>
        </w:rPr>
        <w:t> </w:t>
      </w:r>
      <w:r>
        <w:rPr/>
        <w:t>11.9%, leaving most surveyed archaea without the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1500</w:t>
      </w:r>
      <w:r>
        <w:rPr>
          <w:color w:val="6B6B6B"/>
          <w:spacing w:val="36"/>
          <w:position w:val="4"/>
          <w:sz w:val="13"/>
        </w:rPr>
        <w:t> </w:t>
      </w:r>
      <w:r>
        <w:rPr/>
        <w:t>high-threshold</w:t>
      </w:r>
      <w:r>
        <w:rPr>
          <w:spacing w:val="-7"/>
        </w:rPr>
        <w:t> </w:t>
      </w:r>
      <w:r>
        <w:rPr/>
        <w:t>emergency-release</w:t>
      </w:r>
      <w:r>
        <w:rPr>
          <w:spacing w:val="-7"/>
        </w:rPr>
        <w:t> </w:t>
      </w:r>
      <w:r>
        <w:rPr/>
        <w:t>channel</w:t>
      </w:r>
      <w:r>
        <w:rPr>
          <w:spacing w:val="-7"/>
        </w:rPr>
        <w:t> </w:t>
      </w:r>
      <w:r>
        <w:rPr/>
        <w:t>needed</w:t>
      </w:r>
      <w:r>
        <w:rPr>
          <w:spacing w:val="-7"/>
        </w:rPr>
        <w:t> </w:t>
      </w:r>
      <w:r>
        <w:rPr/>
        <w:t>for</w:t>
      </w:r>
    </w:p>
    <w:p>
      <w:pPr>
        <w:pStyle w:val="BodyText"/>
        <w:spacing w:line="239" w:lineRule="exact" w:before="0"/>
        <w:ind w:left="196"/>
      </w:pPr>
      <w:r>
        <w:rPr>
          <w:color w:val="6B6B6B"/>
          <w:position w:val="4"/>
          <w:sz w:val="13"/>
        </w:rPr>
        <w:t>1501</w:t>
      </w:r>
      <w:r>
        <w:rPr>
          <w:color w:val="6B6B6B"/>
          <w:spacing w:val="47"/>
          <w:position w:val="4"/>
          <w:sz w:val="13"/>
        </w:rPr>
        <w:t> </w:t>
      </w:r>
      <w:r>
        <w:rPr/>
        <w:t>abrupt hypoosmotic shock, as occurs moving from </w:t>
      </w:r>
      <w:r>
        <w:rPr>
          <w:spacing w:val="-2"/>
        </w:rPr>
        <w:t>brine</w:t>
      </w:r>
    </w:p>
    <w:p>
      <w:pPr>
        <w:pStyle w:val="BodyText"/>
        <w:spacing w:line="184" w:lineRule="exact"/>
        <w:ind w:left="196"/>
      </w:pPr>
      <w:r>
        <w:rPr>
          <w:color w:val="6B6B6B"/>
          <w:position w:val="4"/>
          <w:sz w:val="13"/>
        </w:rPr>
        <w:t>1502</w:t>
      </w:r>
      <w:r>
        <w:rPr>
          <w:color w:val="6B6B6B"/>
          <w:spacing w:val="47"/>
          <w:position w:val="4"/>
          <w:sz w:val="13"/>
        </w:rPr>
        <w:t> </w:t>
      </w:r>
      <w:r>
        <w:rPr/>
        <w:t>into meltwater in the martian and Europan niches of </w:t>
      </w:r>
      <w:r>
        <w:rPr>
          <w:spacing w:val="-5"/>
        </w:rPr>
        <w:t>the</w:t>
      </w:r>
    </w:p>
    <w:p>
      <w:pPr>
        <w:pStyle w:val="BodyText"/>
        <w:spacing w:after="0" w:line="184" w:lineRule="exact"/>
        <w:sectPr>
          <w:type w:val="continuous"/>
          <w:pgSz w:w="12240" w:h="15840"/>
          <w:pgMar w:top="1140" w:bottom="280" w:left="360" w:right="720"/>
          <w:cols w:num="2" w:equalWidth="0">
            <w:col w:w="5404" w:space="40"/>
            <w:col w:w="5716"/>
          </w:cols>
        </w:sectPr>
      </w:pPr>
    </w:p>
    <w:p>
      <w:pPr>
        <w:pStyle w:val="BodyText"/>
        <w:spacing w:line="228" w:lineRule="auto" w:before="0"/>
        <w:rPr>
          <w:position w:val="-9"/>
        </w:rPr>
      </w:pPr>
      <w:r>
        <w:rPr>
          <w:color w:val="6B6B6B"/>
          <w:position w:val="4"/>
          <w:sz w:val="13"/>
        </w:rPr>
        <w:t>1455</w:t>
      </w:r>
      <w:r>
        <w:rPr>
          <w:color w:val="6B6B6B"/>
          <w:spacing w:val="47"/>
          <w:position w:val="4"/>
          <w:sz w:val="13"/>
        </w:rPr>
        <w:t> </w:t>
      </w:r>
      <w:r>
        <w:rPr/>
        <w:t>multi-member function, and functional integrity falls from</w:t>
      </w:r>
      <w:r>
        <w:rPr>
          <w:spacing w:val="2"/>
        </w:rPr>
        <w:t> </w:t>
      </w:r>
      <w:r>
        <w:rPr>
          <w:color w:val="6B6B6B"/>
          <w:position w:val="-5"/>
          <w:sz w:val="13"/>
        </w:rPr>
        <w:t>1503</w:t>
      </w:r>
      <w:r>
        <w:rPr>
          <w:color w:val="6B6B6B"/>
          <w:spacing w:val="47"/>
          <w:position w:val="-5"/>
          <w:sz w:val="13"/>
        </w:rPr>
        <w:t> </w:t>
      </w:r>
      <w:r>
        <w:rPr>
          <w:position w:val="-9"/>
        </w:rPr>
        <w:t>redox-couple </w:t>
      </w:r>
      <w:r>
        <w:rPr>
          <w:spacing w:val="-2"/>
          <w:position w:val="-9"/>
        </w:rPr>
        <w:t>analysis.</w:t>
      </w:r>
    </w:p>
    <w:p>
      <w:pPr>
        <w:pStyle w:val="BodyText"/>
        <w:spacing w:after="0" w:line="228" w:lineRule="auto"/>
        <w:rPr>
          <w:position w:val="-9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spacing w:before="169"/>
        <w:ind w:left="322" w:right="0" w:firstLine="0"/>
        <w:jc w:val="both"/>
        <w:rPr>
          <w:i/>
          <w:sz w:val="22"/>
        </w:rPr>
      </w:pPr>
      <w:r>
        <w:rPr>
          <w:color w:val="6B6B6B"/>
          <w:position w:val="4"/>
          <w:sz w:val="14"/>
        </w:rPr>
        <w:t>1504</w:t>
      </w:r>
      <w:r>
        <w:rPr>
          <w:color w:val="6B6B6B"/>
          <w:spacing w:val="46"/>
          <w:position w:val="4"/>
          <w:sz w:val="14"/>
        </w:rPr>
        <w:t> </w:t>
      </w:r>
      <w:r>
        <w:rPr>
          <w:i/>
          <w:sz w:val="22"/>
        </w:rPr>
        <w:t>Residual</w:t>
      </w:r>
      <w:r>
        <w:rPr>
          <w:i/>
          <w:spacing w:val="1"/>
          <w:sz w:val="22"/>
        </w:rPr>
        <w:t> </w:t>
      </w:r>
      <w:r>
        <w:rPr>
          <w:i/>
          <w:spacing w:val="-2"/>
          <w:sz w:val="22"/>
        </w:rPr>
        <w:t>quantities</w:t>
      </w:r>
    </w:p>
    <w:p>
      <w:pPr>
        <w:pStyle w:val="BodyText"/>
        <w:spacing w:line="276" w:lineRule="auto" w:before="74"/>
        <w:jc w:val="both"/>
      </w:pPr>
      <w:r>
        <w:rPr>
          <w:color w:val="6B6B6B"/>
          <w:position w:val="4"/>
          <w:sz w:val="13"/>
        </w:rPr>
        <w:t>1505</w:t>
      </w:r>
      <w:r>
        <w:rPr>
          <w:color w:val="6B6B6B"/>
          <w:spacing w:val="40"/>
          <w:position w:val="4"/>
          <w:sz w:val="13"/>
        </w:rPr>
        <w:t> </w:t>
      </w:r>
      <w:r>
        <w:rPr/>
        <w:t>A residual set of figures, not tied to any narrative section </w:t>
      </w:r>
      <w:r>
        <w:rPr>
          <w:color w:val="6B6B6B"/>
          <w:position w:val="4"/>
          <w:sz w:val="13"/>
        </w:rPr>
        <w:t>1506</w:t>
      </w:r>
      <w:r>
        <w:rPr>
          <w:color w:val="6B6B6B"/>
          <w:spacing w:val="40"/>
          <w:position w:val="4"/>
          <w:sz w:val="13"/>
        </w:rPr>
        <w:t> </w:t>
      </w:r>
      <w:r>
        <w:rPr/>
        <w:t>above,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recorded</w:t>
      </w:r>
      <w:r>
        <w:rPr>
          <w:spacing w:val="-5"/>
        </w:rPr>
        <w:t> </w:t>
      </w:r>
      <w:r>
        <w:rPr/>
        <w:t>here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completeness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traceability. </w:t>
      </w:r>
      <w:r>
        <w:rPr>
          <w:color w:val="6B6B6B"/>
          <w:position w:val="4"/>
          <w:sz w:val="13"/>
        </w:rPr>
        <w:t>1507</w:t>
      </w:r>
      <w:r>
        <w:rPr>
          <w:color w:val="6B6B6B"/>
          <w:spacing w:val="40"/>
          <w:position w:val="4"/>
          <w:sz w:val="13"/>
        </w:rPr>
        <w:t> </w:t>
      </w:r>
      <w:r>
        <w:rPr/>
        <w:t>The archaeal survey comprises 3,531 genomes across</w:t>
      </w:r>
    </w:p>
    <w:p>
      <w:pPr>
        <w:pStyle w:val="BodyText"/>
        <w:spacing w:line="240" w:lineRule="exact" w:before="0"/>
        <w:jc w:val="both"/>
      </w:pPr>
      <w:r>
        <w:rPr>
          <w:color w:val="6B6B6B"/>
          <w:position w:val="4"/>
          <w:sz w:val="13"/>
        </w:rPr>
        <w:t>1508</w:t>
      </w:r>
      <w:r>
        <w:rPr>
          <w:color w:val="6B6B6B"/>
          <w:spacing w:val="47"/>
          <w:position w:val="4"/>
          <w:sz w:val="13"/>
        </w:rPr>
        <w:t> </w:t>
      </w:r>
      <w:r>
        <w:rPr/>
        <w:t>2,069 dereplicated clades, plus 215 bacterial genomes </w:t>
      </w:r>
      <w:r>
        <w:rPr>
          <w:spacing w:val="-5"/>
        </w:rPr>
        <w:t>for</w:t>
      </w:r>
    </w:p>
    <w:p>
      <w:pPr>
        <w:pStyle w:val="BodyText"/>
        <w:spacing w:before="61"/>
        <w:ind w:left="85"/>
        <w:jc w:val="both"/>
      </w:pPr>
      <w:r>
        <w:rPr/>
        <w:br w:type="column"/>
      </w:r>
      <w:r>
        <w:rPr>
          <w:color w:val="6B6B6B"/>
          <w:position w:val="4"/>
          <w:sz w:val="13"/>
        </w:rPr>
        <w:t>1550</w:t>
      </w:r>
      <w:r>
        <w:rPr>
          <w:color w:val="6B6B6B"/>
          <w:spacing w:val="47"/>
          <w:position w:val="4"/>
          <w:sz w:val="13"/>
        </w:rPr>
        <w:t> </w:t>
      </w:r>
      <w:r>
        <w:rPr/>
        <w:t>the candidate organisms are </w:t>
      </w:r>
      <w:r>
        <w:rPr>
          <w:spacing w:val="-2"/>
        </w:rPr>
        <w:t>metabolically</w:t>
      </w:r>
    </w:p>
    <w:p>
      <w:pPr>
        <w:pStyle w:val="BodyText"/>
        <w:spacing w:line="276" w:lineRule="auto"/>
        <w:ind w:left="85" w:right="367"/>
        <w:jc w:val="both"/>
      </w:pPr>
      <w:r>
        <w:rPr>
          <w:color w:val="6B6B6B"/>
          <w:position w:val="4"/>
          <w:sz w:val="13"/>
        </w:rPr>
        <w:t>1551</w:t>
      </w:r>
      <w:r>
        <w:rPr>
          <w:color w:val="6B6B6B"/>
          <w:spacing w:val="39"/>
          <w:position w:val="4"/>
          <w:sz w:val="13"/>
        </w:rPr>
        <w:t> </w:t>
      </w:r>
      <w:r>
        <w:rPr/>
        <w:t>near-interchangeable,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habitats</w:t>
      </w:r>
      <w:r>
        <w:rPr>
          <w:spacing w:val="-5"/>
        </w:rPr>
        <w:t> </w:t>
      </w:r>
      <w:r>
        <w:rPr/>
        <w:t>differ</w:t>
      </w:r>
      <w:r>
        <w:rPr>
          <w:spacing w:val="-5"/>
        </w:rPr>
        <w:t> </w:t>
      </w:r>
      <w:r>
        <w:rPr/>
        <w:t>chiefly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</w:t>
      </w:r>
      <w:r>
        <w:rPr>
          <w:color w:val="6B6B6B"/>
          <w:position w:val="4"/>
          <w:sz w:val="13"/>
        </w:rPr>
        <w:t>1552</w:t>
      </w:r>
      <w:r>
        <w:rPr>
          <w:color w:val="6B6B6B"/>
          <w:spacing w:val="40"/>
          <w:position w:val="4"/>
          <w:sz w:val="13"/>
        </w:rPr>
        <w:t> </w:t>
      </w:r>
      <w:r>
        <w:rPr/>
        <w:t>electron</w:t>
      </w:r>
      <w:r>
        <w:rPr>
          <w:spacing w:val="-3"/>
        </w:rPr>
        <w:t> </w:t>
      </w:r>
      <w:r>
        <w:rPr/>
        <w:t>donor</w:t>
      </w:r>
      <w:r>
        <w:rPr>
          <w:spacing w:val="-3"/>
        </w:rPr>
        <w:t> </w:t>
      </w:r>
      <w:r>
        <w:rPr/>
        <w:t>they</w:t>
      </w:r>
      <w:r>
        <w:rPr>
          <w:spacing w:val="-3"/>
        </w:rPr>
        <w:t> </w:t>
      </w:r>
      <w:r>
        <w:rPr/>
        <w:t>supply.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single</w:t>
      </w:r>
      <w:r>
        <w:rPr>
          <w:spacing w:val="-3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explains </w:t>
      </w:r>
      <w:r>
        <w:rPr>
          <w:color w:val="6B6B6B"/>
          <w:position w:val="4"/>
          <w:sz w:val="13"/>
        </w:rPr>
        <w:t>1553</w:t>
      </w:r>
      <w:r>
        <w:rPr>
          <w:color w:val="6B6B6B"/>
          <w:spacing w:val="40"/>
          <w:position w:val="4"/>
          <w:sz w:val="13"/>
        </w:rPr>
        <w:t> </w:t>
      </w:r>
      <w:r>
        <w:rPr/>
        <w:t>the module validation failure (stress modules do not</w:t>
      </w:r>
    </w:p>
    <w:p>
      <w:pPr>
        <w:pStyle w:val="BodyText"/>
        <w:spacing w:line="240" w:lineRule="exact" w:before="0"/>
        <w:ind w:left="85"/>
        <w:jc w:val="both"/>
      </w:pPr>
      <w:r>
        <w:rPr>
          <w:color w:val="6B6B6B"/>
          <w:position w:val="4"/>
          <w:sz w:val="13"/>
        </w:rPr>
        <w:t>1554</w:t>
      </w:r>
      <w:r>
        <w:rPr>
          <w:color w:val="6B6B6B"/>
          <w:spacing w:val="47"/>
          <w:position w:val="4"/>
          <w:sz w:val="13"/>
        </w:rPr>
        <w:t> </w:t>
      </w:r>
      <w:r>
        <w:rPr/>
        <w:t>discriminate among extremophiles because </w:t>
      </w:r>
      <w:r>
        <w:rPr>
          <w:spacing w:val="-2"/>
        </w:rPr>
        <w:t>extremophily</w:t>
      </w:r>
    </w:p>
    <w:p>
      <w:pPr>
        <w:pStyle w:val="BodyText"/>
        <w:spacing w:line="167" w:lineRule="exact" w:before="35"/>
        <w:ind w:left="85"/>
        <w:jc w:val="both"/>
      </w:pPr>
      <w:r>
        <w:rPr>
          <w:color w:val="6B6B6B"/>
          <w:position w:val="4"/>
          <w:sz w:val="13"/>
        </w:rPr>
        <w:t>1555</w:t>
      </w:r>
      <w:r>
        <w:rPr>
          <w:color w:val="6B6B6B"/>
          <w:spacing w:val="45"/>
          <w:position w:val="4"/>
          <w:sz w:val="13"/>
        </w:rPr>
        <w:t> </w:t>
      </w:r>
      <w:r>
        <w:rPr/>
        <w:t>is largely shared machinery), the decomposition result </w:t>
      </w:r>
      <w:r>
        <w:rPr>
          <w:spacing w:val="-4"/>
        </w:rPr>
        <w:t>(the</w:t>
      </w:r>
    </w:p>
    <w:p>
      <w:pPr>
        <w:pStyle w:val="BodyText"/>
        <w:spacing w:after="0" w:line="167" w:lineRule="exact"/>
        <w:jc w:val="both"/>
        <w:sectPr>
          <w:pgSz w:w="12240" w:h="15840"/>
          <w:pgMar w:top="1100" w:bottom="280" w:left="360" w:right="720"/>
          <w:cols w:num="2" w:equalWidth="0">
            <w:col w:w="5514" w:space="40"/>
            <w:col w:w="5606"/>
          </w:cols>
        </w:sectPr>
      </w:pPr>
    </w:p>
    <w:p>
      <w:pPr>
        <w:pStyle w:val="BodyText"/>
        <w:spacing w:line="129" w:lineRule="auto" w:before="26"/>
        <w:rPr>
          <w:position w:val="-11"/>
        </w:rPr>
      </w:pPr>
      <w:r>
        <w:rPr>
          <w:color w:val="6B6B6B"/>
          <w:position w:val="4"/>
          <w:sz w:val="13"/>
        </w:rPr>
        <w:t>1509</w:t>
      </w:r>
      <w:r>
        <w:rPr>
          <w:color w:val="6B6B6B"/>
          <w:spacing w:val="45"/>
          <w:position w:val="4"/>
          <w:sz w:val="13"/>
        </w:rPr>
        <w:t> </w:t>
      </w:r>
      <w:r>
        <w:rPr/>
        <w:t>comparison, scored against 58 parameterised niches across</w:t>
      </w:r>
      <w:r>
        <w:rPr>
          <w:spacing w:val="-32"/>
        </w:rPr>
        <w:t> </w:t>
      </w:r>
      <w:r>
        <w:rPr>
          <w:color w:val="6B6B6B"/>
          <w:position w:val="-7"/>
          <w:sz w:val="13"/>
        </w:rPr>
        <w:t>1556</w:t>
      </w:r>
      <w:r>
        <w:rPr>
          <w:color w:val="6B6B6B"/>
          <w:spacing w:val="47"/>
          <w:position w:val="-7"/>
          <w:sz w:val="13"/>
        </w:rPr>
        <w:t> </w:t>
      </w:r>
      <w:r>
        <w:rPr>
          <w:position w:val="-11"/>
        </w:rPr>
        <w:t>energy term carries signal because energy is what </w:t>
      </w:r>
      <w:r>
        <w:rPr>
          <w:spacing w:val="-2"/>
          <w:position w:val="-11"/>
        </w:rPr>
        <w:t>varies),</w:t>
      </w:r>
    </w:p>
    <w:p>
      <w:pPr>
        <w:pStyle w:val="BodyText"/>
        <w:spacing w:after="0" w:line="129" w:lineRule="auto"/>
        <w:rPr>
          <w:position w:val="-11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4" w:lineRule="exact" w:before="0"/>
      </w:pPr>
      <w:r>
        <w:rPr>
          <w:color w:val="6B6B6B"/>
          <w:position w:val="4"/>
          <w:sz w:val="13"/>
        </w:rPr>
        <w:t>1510</w:t>
      </w:r>
      <w:r>
        <w:rPr>
          <w:color w:val="6B6B6B"/>
          <w:spacing w:val="47"/>
          <w:position w:val="4"/>
          <w:sz w:val="13"/>
        </w:rPr>
        <w:t> </w:t>
      </w:r>
      <w:r>
        <w:rPr/>
        <w:t>9 bodies, all returning scores; the </w:t>
      </w:r>
      <w:r>
        <w:rPr>
          <w:spacing w:val="-2"/>
        </w:rPr>
        <w:t>combined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1511</w:t>
      </w:r>
      <w:r>
        <w:rPr>
          <w:color w:val="6B6B6B"/>
          <w:spacing w:val="47"/>
          <w:position w:val="4"/>
          <w:sz w:val="13"/>
        </w:rPr>
        <w:t> </w:t>
      </w:r>
      <w:r>
        <w:rPr/>
        <w:t>archaeal-plus-bacterial set totals 3,746, while 3,520 is </w:t>
      </w:r>
      <w:r>
        <w:rPr>
          <w:spacing w:val="-5"/>
        </w:rPr>
        <w:t>the</w:t>
      </w:r>
    </w:p>
    <w:p>
      <w:pPr>
        <w:pStyle w:val="BodyText"/>
        <w:spacing w:before="112"/>
        <w:ind w:left="91"/>
      </w:pPr>
      <w:r>
        <w:rPr/>
        <w:br w:type="column"/>
      </w:r>
      <w:r>
        <w:rPr>
          <w:color w:val="6B6B6B"/>
          <w:position w:val="4"/>
          <w:sz w:val="13"/>
        </w:rPr>
        <w:t>1557</w:t>
      </w:r>
      <w:r>
        <w:rPr>
          <w:color w:val="6B6B6B"/>
          <w:spacing w:val="47"/>
          <w:position w:val="4"/>
          <w:sz w:val="13"/>
        </w:rPr>
        <w:t> </w:t>
      </w:r>
      <w:r>
        <w:rPr/>
        <w:t>the per-niche energetics (the winning couple tracks </w:t>
      </w:r>
      <w:r>
        <w:rPr>
          <w:spacing w:val="-5"/>
        </w:rPr>
        <w:t>the</w:t>
      </w:r>
    </w:p>
    <w:p>
      <w:pPr>
        <w:pStyle w:val="BodyText"/>
        <w:spacing w:line="167" w:lineRule="exact" w:before="35"/>
        <w:ind w:left="91"/>
      </w:pPr>
      <w:r>
        <w:rPr>
          <w:color w:val="6B6B6B"/>
          <w:position w:val="4"/>
          <w:sz w:val="13"/>
        </w:rPr>
        <w:t>1558</w:t>
      </w:r>
      <w:r>
        <w:rPr>
          <w:color w:val="6B6B6B"/>
          <w:spacing w:val="47"/>
          <w:position w:val="4"/>
          <w:sz w:val="13"/>
        </w:rPr>
        <w:t> </w:t>
      </w:r>
      <w:r>
        <w:rPr/>
        <w:t>available donor rather than reaction efficiency), the </w:t>
      </w:r>
      <w:r>
        <w:rPr>
          <w:spacing w:val="-2"/>
        </w:rPr>
        <w:t>solver</w:t>
      </w:r>
    </w:p>
    <w:p>
      <w:pPr>
        <w:pStyle w:val="BodyText"/>
        <w:spacing w:after="0" w:line="167" w:lineRule="exact"/>
        <w:sectPr>
          <w:type w:val="continuous"/>
          <w:pgSz w:w="12240" w:h="15840"/>
          <w:pgMar w:top="1140" w:bottom="280" w:left="360" w:right="720"/>
          <w:cols w:num="2" w:equalWidth="0">
            <w:col w:w="5509" w:space="40"/>
            <w:col w:w="5611"/>
          </w:cols>
        </w:sectPr>
      </w:pPr>
    </w:p>
    <w:p>
      <w:pPr>
        <w:pStyle w:val="BodyText"/>
        <w:spacing w:line="129" w:lineRule="auto" w:before="26"/>
        <w:rPr>
          <w:position w:val="-11"/>
        </w:rPr>
      </w:pPr>
      <w:r>
        <w:rPr>
          <w:color w:val="6B6B6B"/>
          <w:position w:val="4"/>
          <w:sz w:val="13"/>
        </w:rPr>
        <w:t>1512</w:t>
      </w:r>
      <w:r>
        <w:rPr>
          <w:color w:val="6B6B6B"/>
          <w:spacing w:val="47"/>
          <w:position w:val="4"/>
          <w:sz w:val="13"/>
        </w:rPr>
        <w:t> </w:t>
      </w:r>
      <w:r>
        <w:rPr/>
        <w:t>automated archaeal assembly before curated additions. Of</w:t>
      </w:r>
      <w:r>
        <w:rPr>
          <w:spacing w:val="37"/>
        </w:rPr>
        <w:t> </w:t>
      </w:r>
      <w:r>
        <w:rPr>
          <w:color w:val="6B6B6B"/>
          <w:position w:val="-7"/>
          <w:sz w:val="13"/>
        </w:rPr>
        <w:t>1559</w:t>
      </w:r>
      <w:r>
        <w:rPr>
          <w:color w:val="6B6B6B"/>
          <w:spacing w:val="47"/>
          <w:position w:val="-7"/>
          <w:sz w:val="13"/>
        </w:rPr>
        <w:t> </w:t>
      </w:r>
      <w:r>
        <w:rPr>
          <w:position w:val="-11"/>
        </w:rPr>
        <w:t>benchmark (a degenerate objective makes random </w:t>
      </w:r>
      <w:r>
        <w:rPr>
          <w:spacing w:val="-2"/>
          <w:position w:val="-11"/>
        </w:rPr>
        <w:t>search</w:t>
      </w:r>
    </w:p>
    <w:p>
      <w:pPr>
        <w:pStyle w:val="BodyText"/>
        <w:spacing w:after="0" w:line="129" w:lineRule="auto"/>
        <w:rPr>
          <w:position w:val="-11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4" w:lineRule="exact" w:before="0"/>
      </w:pPr>
      <w:r>
        <w:rPr>
          <w:color w:val="6B6B6B"/>
          <w:position w:val="4"/>
          <w:sz w:val="13"/>
        </w:rPr>
        <w:t>1513</w:t>
      </w:r>
      <w:r>
        <w:rPr>
          <w:color w:val="6B6B6B"/>
          <w:spacing w:val="47"/>
          <w:position w:val="4"/>
          <w:sz w:val="13"/>
        </w:rPr>
        <w:t> </w:t>
      </w:r>
      <w:r>
        <w:rPr/>
        <w:t>18 adaptation modules, 11 passed validation; </w:t>
      </w:r>
      <w:r>
        <w:rPr>
          <w:spacing w:val="-5"/>
        </w:rPr>
        <w:t>the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1514</w:t>
      </w:r>
      <w:r>
        <w:rPr>
          <w:color w:val="6B6B6B"/>
          <w:spacing w:val="47"/>
          <w:position w:val="4"/>
          <w:sz w:val="13"/>
        </w:rPr>
        <w:t> </w:t>
      </w:r>
      <w:r>
        <w:rPr/>
        <w:t>completeness filter retained 3,304 genomes, and the </w:t>
      </w:r>
      <w:r>
        <w:rPr>
          <w:spacing w:val="-4"/>
        </w:rPr>
        <w:t>edit</w:t>
      </w:r>
    </w:p>
    <w:p>
      <w:pPr>
        <w:pStyle w:val="BodyText"/>
      </w:pPr>
      <w:r>
        <w:rPr>
          <w:color w:val="6B6B6B"/>
          <w:position w:val="4"/>
          <w:sz w:val="13"/>
        </w:rPr>
        <w:t>1515</w:t>
      </w:r>
      <w:r>
        <w:rPr>
          <w:color w:val="6B6B6B"/>
          <w:spacing w:val="47"/>
          <w:position w:val="4"/>
          <w:sz w:val="13"/>
        </w:rPr>
        <w:t> </w:t>
      </w:r>
      <w:r>
        <w:rPr/>
        <w:t>catalogue holds 1,288 </w:t>
      </w:r>
      <w:r>
        <w:rPr>
          <w:spacing w:val="-2"/>
        </w:rPr>
        <w:t>entries.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1516</w:t>
      </w:r>
      <w:r>
        <w:rPr>
          <w:color w:val="6B6B6B"/>
          <w:spacing w:val="47"/>
          <w:position w:val="4"/>
          <w:sz w:val="13"/>
        </w:rPr>
        <w:t> </w:t>
      </w:r>
      <w:r>
        <w:rPr/>
        <w:t>Of 255 engineering targets, 124 are operon </w:t>
      </w:r>
      <w:r>
        <w:rPr>
          <w:spacing w:val="-2"/>
        </w:rPr>
        <w:t>transfers</w:t>
      </w:r>
    </w:p>
    <w:p>
      <w:pPr>
        <w:pStyle w:val="BodyText"/>
        <w:spacing w:before="112"/>
        <w:ind w:left="190"/>
      </w:pPr>
      <w:r>
        <w:rPr/>
        <w:br w:type="column"/>
      </w:r>
      <w:r>
        <w:rPr>
          <w:color w:val="6B6B6B"/>
          <w:position w:val="4"/>
          <w:sz w:val="13"/>
        </w:rPr>
        <w:t>1560</w:t>
      </w:r>
      <w:r>
        <w:rPr>
          <w:color w:val="6B6B6B"/>
          <w:spacing w:val="45"/>
          <w:position w:val="4"/>
          <w:sz w:val="13"/>
        </w:rPr>
        <w:t> </w:t>
      </w:r>
      <w:r>
        <w:rPr/>
        <w:t>competitive), the near-inertness of </w:t>
      </w:r>
      <w:r>
        <w:rPr>
          <w:spacing w:val="-2"/>
        </w:rPr>
        <w:t>coexistence</w:t>
      </w:r>
    </w:p>
    <w:p>
      <w:pPr>
        <w:pStyle w:val="BodyText"/>
        <w:spacing w:before="35"/>
        <w:ind w:left="190"/>
      </w:pPr>
      <w:r>
        <w:rPr>
          <w:color w:val="6B6B6B"/>
          <w:position w:val="4"/>
          <w:sz w:val="13"/>
        </w:rPr>
        <w:t>1561</w:t>
      </w:r>
      <w:r>
        <w:rPr>
          <w:color w:val="6B6B6B"/>
          <w:spacing w:val="47"/>
          <w:position w:val="4"/>
          <w:sz w:val="13"/>
        </w:rPr>
        <w:t> </w:t>
      </w:r>
      <w:r>
        <w:rPr/>
        <w:t>(interchangeable members coexist trivially or not at </w:t>
      </w:r>
      <w:r>
        <w:rPr>
          <w:spacing w:val="-2"/>
        </w:rPr>
        <w:t>all),</w:t>
      </w:r>
    </w:p>
    <w:p>
      <w:pPr>
        <w:pStyle w:val="BodyText"/>
        <w:ind w:left="190"/>
      </w:pPr>
      <w:r>
        <w:rPr>
          <w:color w:val="6B6B6B"/>
          <w:position w:val="4"/>
          <w:sz w:val="13"/>
        </w:rPr>
        <w:t>1562</w:t>
      </w:r>
      <w:r>
        <w:rPr>
          <w:color w:val="6B6B6B"/>
          <w:spacing w:val="47"/>
          <w:position w:val="4"/>
          <w:sz w:val="13"/>
        </w:rPr>
        <w:t> </w:t>
      </w:r>
      <w:r>
        <w:rPr/>
        <w:t>the spatial and diffusivity null results, </w:t>
      </w:r>
      <w:r>
        <w:rPr>
          <w:spacing w:val="-5"/>
        </w:rPr>
        <w:t>the</w:t>
      </w:r>
    </w:p>
    <w:p>
      <w:pPr>
        <w:pStyle w:val="BodyText"/>
        <w:ind w:left="190"/>
      </w:pPr>
      <w:r>
        <w:rPr>
          <w:color w:val="6B6B6B"/>
          <w:position w:val="4"/>
          <w:sz w:val="13"/>
        </w:rPr>
        <w:t>1563</w:t>
      </w:r>
      <w:r>
        <w:rPr>
          <w:color w:val="6B6B6B"/>
          <w:spacing w:val="47"/>
          <w:position w:val="4"/>
          <w:sz w:val="13"/>
        </w:rPr>
        <w:t> </w:t>
      </w:r>
      <w:r>
        <w:rPr/>
        <w:t>eco-evolutionary collapse, the viral </w:t>
      </w:r>
      <w:r>
        <w:rPr>
          <w:spacing w:val="-2"/>
        </w:rPr>
        <w:t>failure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10" w:space="40"/>
            <w:col w:w="5710"/>
          </w:cols>
        </w:sectPr>
      </w:pPr>
    </w:p>
    <w:p>
      <w:pPr>
        <w:pStyle w:val="BodyText"/>
        <w:spacing w:line="278" w:lineRule="exact" w:before="0"/>
        <w:rPr>
          <w:position w:val="-3"/>
        </w:rPr>
      </w:pPr>
      <w:r>
        <w:rPr>
          <w:color w:val="6B6B6B"/>
          <w:position w:val="4"/>
          <w:sz w:val="13"/>
        </w:rPr>
        <w:t>1517</w:t>
      </w:r>
      <w:r>
        <w:rPr>
          <w:color w:val="6B6B6B"/>
          <w:spacing w:val="45"/>
          <w:position w:val="4"/>
          <w:sz w:val="13"/>
        </w:rPr>
        <w:t> </w:t>
      </w:r>
      <w:r>
        <w:rPr/>
        <w:t>(nitrogenase, dissimilatory sulfate reduction, methyl-CoM</w:t>
      </w:r>
      <w:r>
        <w:rPr>
          <w:spacing w:val="19"/>
        </w:rPr>
        <w:t> </w:t>
      </w:r>
      <w:r>
        <w:rPr>
          <w:color w:val="6B6B6B"/>
          <w:sz w:val="13"/>
        </w:rPr>
        <w:t>1564</w:t>
      </w:r>
      <w:r>
        <w:rPr>
          <w:color w:val="6B6B6B"/>
          <w:spacing w:val="47"/>
          <w:sz w:val="13"/>
        </w:rPr>
        <w:t> </w:t>
      </w:r>
      <w:r>
        <w:rPr>
          <w:position w:val="-3"/>
        </w:rPr>
        <w:t>(kill-the-winner needs a winner), the weight-</w:t>
      </w:r>
      <w:r>
        <w:rPr>
          <w:spacing w:val="-2"/>
          <w:position w:val="-3"/>
        </w:rPr>
        <w:t>sensitivity</w:t>
      </w:r>
    </w:p>
    <w:p>
      <w:pPr>
        <w:pStyle w:val="BodyText"/>
        <w:spacing w:after="0" w:line="278" w:lineRule="exact"/>
        <w:rPr>
          <w:position w:val="-3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0"/>
      </w:pPr>
      <w:r>
        <w:rPr>
          <w:color w:val="6B6B6B"/>
          <w:position w:val="4"/>
          <w:sz w:val="13"/>
        </w:rPr>
        <w:t>1518</w:t>
      </w:r>
      <w:r>
        <w:rPr>
          <w:color w:val="6B6B6B"/>
          <w:spacing w:val="40"/>
          <w:position w:val="4"/>
          <w:sz w:val="13"/>
        </w:rPr>
        <w:t> </w:t>
      </w:r>
      <w:r>
        <w:rPr/>
        <w:t>reductase)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59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CRISPR</w:t>
      </w:r>
      <w:r>
        <w:rPr>
          <w:spacing w:val="-5"/>
        </w:rPr>
        <w:t> </w:t>
      </w:r>
      <w:r>
        <w:rPr/>
        <w:t>knock-ins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single-</w:t>
      </w:r>
      <w:r>
        <w:rPr/>
        <w:t>gene </w:t>
      </w:r>
      <w:r>
        <w:rPr>
          <w:color w:val="6B6B6B"/>
          <w:position w:val="4"/>
          <w:sz w:val="13"/>
        </w:rPr>
        <w:t>1519</w:t>
      </w:r>
      <w:r>
        <w:rPr>
          <w:color w:val="6B6B6B"/>
          <w:spacing w:val="40"/>
          <w:position w:val="4"/>
          <w:sz w:val="13"/>
        </w:rPr>
        <w:t> </w:t>
      </w:r>
      <w:r>
        <w:rPr/>
        <w:t>salt and desiccation determinants; transfer feasibility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1520</w:t>
      </w:r>
      <w:r>
        <w:rPr>
          <w:color w:val="6B6B6B"/>
          <w:spacing w:val="40"/>
          <w:position w:val="4"/>
          <w:sz w:val="13"/>
        </w:rPr>
        <w:t> </w:t>
      </w:r>
      <w:r>
        <w:rPr/>
        <w:t>under the original six-factor model had median 0.488 </w:t>
      </w:r>
      <w:r>
        <w:rPr>
          <w:color w:val="6B6B6B"/>
          <w:position w:val="4"/>
          <w:sz w:val="13"/>
        </w:rPr>
        <w:t>1521</w:t>
      </w:r>
      <w:r>
        <w:rPr>
          <w:color w:val="6B6B6B"/>
          <w:spacing w:val="40"/>
          <w:position w:val="4"/>
          <w:sz w:val="13"/>
        </w:rPr>
        <w:t> </w:t>
      </w:r>
      <w:r>
        <w:rPr/>
        <w:t>(range 0.245–0.746). Median cost across the parameter</w:t>
      </w:r>
    </w:p>
    <w:p>
      <w:pPr>
        <w:pStyle w:val="BodyText"/>
        <w:spacing w:line="276" w:lineRule="auto" w:before="35"/>
        <w:ind w:left="224" w:right="148"/>
      </w:pPr>
      <w:r>
        <w:rPr/>
        <w:br w:type="column"/>
      </w:r>
      <w:r>
        <w:rPr>
          <w:color w:val="6B6B6B"/>
          <w:position w:val="4"/>
          <w:sz w:val="13"/>
        </w:rPr>
        <w:t>1565</w:t>
      </w:r>
      <w:r>
        <w:rPr>
          <w:color w:val="6B6B6B"/>
          <w:spacing w:val="40"/>
          <w:position w:val="4"/>
          <w:sz w:val="13"/>
        </w:rPr>
        <w:t> </w:t>
      </w:r>
      <w:r>
        <w:rPr/>
        <w:t>result (a flat objective destabilises shortlist identity while </w:t>
      </w:r>
      <w:r>
        <w:rPr>
          <w:color w:val="6B6B6B"/>
          <w:position w:val="4"/>
          <w:sz w:val="13"/>
        </w:rPr>
        <w:t>1566</w:t>
      </w:r>
      <w:r>
        <w:rPr>
          <w:color w:val="6B6B6B"/>
          <w:spacing w:val="40"/>
          <w:position w:val="4"/>
          <w:sz w:val="13"/>
        </w:rPr>
        <w:t> </w:t>
      </w:r>
      <w:r>
        <w:rPr/>
        <w:t>class</w:t>
      </w:r>
      <w:r>
        <w:rPr>
          <w:spacing w:val="-5"/>
        </w:rPr>
        <w:t> </w:t>
      </w:r>
      <w:r>
        <w:rPr/>
        <w:t>ordering</w:t>
      </w:r>
      <w:r>
        <w:rPr>
          <w:spacing w:val="-5"/>
        </w:rPr>
        <w:t> </w:t>
      </w:r>
      <w:r>
        <w:rPr/>
        <w:t>remains</w:t>
      </w:r>
      <w:r>
        <w:rPr>
          <w:spacing w:val="-5"/>
        </w:rPr>
        <w:t> </w:t>
      </w:r>
      <w:r>
        <w:rPr/>
        <w:t>firm),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containment</w:t>
      </w:r>
      <w:r>
        <w:rPr>
          <w:spacing w:val="-5"/>
        </w:rPr>
        <w:t> </w:t>
      </w:r>
      <w:r>
        <w:rPr/>
        <w:t>floor</w:t>
      </w:r>
      <w:r>
        <w:rPr>
          <w:spacing w:val="-5"/>
        </w:rPr>
        <w:t> </w:t>
      </w:r>
      <w:r>
        <w:rPr/>
        <w:t>(layers </w:t>
      </w:r>
      <w:r>
        <w:rPr>
          <w:color w:val="6B6B6B"/>
          <w:position w:val="4"/>
          <w:sz w:val="13"/>
        </w:rPr>
        <w:t>1567</w:t>
      </w:r>
      <w:r>
        <w:rPr>
          <w:color w:val="6B6B6B"/>
          <w:spacing w:val="40"/>
          <w:position w:val="4"/>
          <w:sz w:val="13"/>
        </w:rPr>
        <w:t> </w:t>
      </w:r>
      <w:r>
        <w:rPr/>
        <w:t>share failure modes), and the inconclusiveness of the</w:t>
      </w:r>
    </w:p>
    <w:p>
      <w:pPr>
        <w:pStyle w:val="BodyText"/>
        <w:spacing w:line="240" w:lineRule="exact" w:before="0"/>
        <w:ind w:left="224"/>
      </w:pPr>
      <w:r>
        <w:rPr>
          <w:color w:val="6B6B6B"/>
          <w:position w:val="4"/>
          <w:sz w:val="13"/>
        </w:rPr>
        <w:t>1568</w:t>
      </w:r>
      <w:r>
        <w:rPr>
          <w:color w:val="6B6B6B"/>
          <w:spacing w:val="47"/>
          <w:position w:val="4"/>
          <w:sz w:val="13"/>
        </w:rPr>
        <w:t> </w:t>
      </w:r>
      <w:r>
        <w:rPr/>
        <w:t>genome-scale metabolic model, where 11 reactions </w:t>
      </w:r>
      <w:r>
        <w:rPr>
          <w:spacing w:val="-5"/>
        </w:rPr>
        <w:t>are</w:t>
      </w:r>
    </w:p>
    <w:p>
      <w:pPr>
        <w:pStyle w:val="BodyText"/>
        <w:spacing w:after="0" w:line="240" w:lineRule="exact"/>
        <w:sectPr>
          <w:type w:val="continuous"/>
          <w:pgSz w:w="12240" w:h="15840"/>
          <w:pgMar w:top="1140" w:bottom="280" w:left="360" w:right="720"/>
          <w:cols w:num="2" w:equalWidth="0">
            <w:col w:w="5375" w:space="40"/>
            <w:col w:w="5745"/>
          </w:cols>
        </w:sectPr>
      </w:pPr>
    </w:p>
    <w:p>
      <w:pPr>
        <w:pStyle w:val="BodyText"/>
        <w:spacing w:line="275" w:lineRule="exact" w:before="0"/>
        <w:rPr>
          <w:position w:val="-3"/>
        </w:rPr>
      </w:pPr>
      <w:r>
        <w:rPr>
          <w:color w:val="6B6B6B"/>
          <w:position w:val="4"/>
          <w:sz w:val="13"/>
        </w:rPr>
        <w:t>1522</w:t>
      </w:r>
      <w:r>
        <w:rPr>
          <w:color w:val="6B6B6B"/>
          <w:spacing w:val="47"/>
          <w:position w:val="4"/>
          <w:sz w:val="13"/>
        </w:rPr>
        <w:t> </w:t>
      </w:r>
      <w:r>
        <w:rPr/>
        <w:t>sweep ranges 3.20–13.40 bits, a 4.2-fold range, consistent</w:t>
      </w:r>
      <w:r>
        <w:rPr>
          <w:spacing w:val="42"/>
        </w:rPr>
        <w:t> </w:t>
      </w:r>
      <w:r>
        <w:rPr>
          <w:color w:val="6B6B6B"/>
          <w:sz w:val="13"/>
        </w:rPr>
        <w:t>1569</w:t>
      </w:r>
      <w:r>
        <w:rPr>
          <w:color w:val="6B6B6B"/>
          <w:spacing w:val="47"/>
          <w:sz w:val="13"/>
        </w:rPr>
        <w:t> </w:t>
      </w:r>
      <w:r>
        <w:rPr>
          <w:position w:val="-3"/>
        </w:rPr>
        <w:t>thermodynamically indistinguishable at model </w:t>
      </w:r>
      <w:r>
        <w:rPr>
          <w:spacing w:val="-2"/>
          <w:position w:val="-3"/>
        </w:rPr>
        <w:t>resolution.</w:t>
      </w:r>
    </w:p>
    <w:p>
      <w:pPr>
        <w:pStyle w:val="BodyText"/>
        <w:spacing w:after="0" w:line="275" w:lineRule="exact"/>
        <w:rPr>
          <w:position w:val="-3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7" w:lineRule="exact" w:before="0"/>
      </w:pPr>
      <w:r>
        <w:rPr>
          <w:color w:val="6B6B6B"/>
          <w:position w:val="4"/>
          <w:sz w:val="13"/>
        </w:rPr>
        <w:t>1523</w:t>
      </w:r>
      <w:r>
        <w:rPr>
          <w:color w:val="6B6B6B"/>
          <w:spacing w:val="47"/>
          <w:position w:val="4"/>
          <w:sz w:val="13"/>
        </w:rPr>
        <w:t> </w:t>
      </w:r>
      <w:r>
        <w:rPr/>
        <w:t>with the global sensitivity </w:t>
      </w:r>
      <w:r>
        <w:rPr>
          <w:spacing w:val="-2"/>
        </w:rPr>
        <w:t>analysis.</w:t>
      </w:r>
    </w:p>
    <w:p>
      <w:pPr>
        <w:pStyle w:val="BodyText"/>
        <w:spacing w:line="273" w:lineRule="auto" w:before="115"/>
      </w:pPr>
      <w:r>
        <w:rPr>
          <w:color w:val="6B6B6B"/>
          <w:position w:val="4"/>
          <w:sz w:val="13"/>
        </w:rPr>
        <w:t>1524</w:t>
      </w:r>
      <w:r>
        <w:rPr>
          <w:color w:val="6B6B6B"/>
          <w:spacing w:val="40"/>
          <w:position w:val="4"/>
          <w:sz w:val="13"/>
        </w:rPr>
        <w:t> </w:t>
      </w:r>
      <w:r>
        <w:rPr/>
        <w:t>After 10,000 generations, none of 93 designs retained </w:t>
      </w:r>
      <w:r>
        <w:rPr>
          <w:color w:val="6B6B6B"/>
          <w:position w:val="4"/>
          <w:sz w:val="13"/>
        </w:rPr>
        <w:t>1525</w:t>
      </w:r>
      <w:r>
        <w:rPr>
          <w:color w:val="6B6B6B"/>
          <w:spacing w:val="38"/>
          <w:position w:val="4"/>
          <w:sz w:val="13"/>
        </w:rPr>
        <w:t> </w:t>
      </w:r>
      <w:r>
        <w:rPr/>
        <w:t>multi-member</w:t>
      </w:r>
      <w:r>
        <w:rPr>
          <w:spacing w:val="-6"/>
        </w:rPr>
        <w:t> </w:t>
      </w:r>
      <w:r>
        <w:rPr/>
        <w:t>function;</w:t>
      </w:r>
      <w:r>
        <w:rPr>
          <w:spacing w:val="-6"/>
        </w:rPr>
        <w:t> </w:t>
      </w:r>
      <w:r>
        <w:rPr/>
        <w:t>median</w:t>
      </w:r>
      <w:r>
        <w:rPr>
          <w:spacing w:val="-6"/>
        </w:rPr>
        <w:t> </w:t>
      </w:r>
      <w:r>
        <w:rPr/>
        <w:t>functional</w:t>
      </w:r>
      <w:r>
        <w:rPr>
          <w:spacing w:val="-6"/>
        </w:rPr>
        <w:t> </w:t>
      </w:r>
      <w:r>
        <w:rPr/>
        <w:t>integrity</w:t>
      </w:r>
      <w:r>
        <w:rPr>
          <w:spacing w:val="-6"/>
        </w:rPr>
        <w:t> </w:t>
      </w:r>
      <w:r>
        <w:rPr/>
        <w:t>fell </w:t>
      </w:r>
      <w:r>
        <w:rPr>
          <w:color w:val="6B6B6B"/>
          <w:position w:val="4"/>
          <w:sz w:val="13"/>
        </w:rPr>
        <w:t>1526</w:t>
      </w:r>
      <w:r>
        <w:rPr>
          <w:color w:val="6B6B6B"/>
          <w:spacing w:val="40"/>
          <w:position w:val="4"/>
          <w:sz w:val="13"/>
        </w:rPr>
        <w:t> </w:t>
      </w:r>
      <w:r>
        <w:rPr/>
        <w:t>from 0.90 at assembly to 0.21. Fold-improvements of </w:t>
      </w:r>
      <w:r>
        <w:rPr>
          <w:color w:val="6B6B6B"/>
          <w:position w:val="4"/>
          <w:sz w:val="13"/>
        </w:rPr>
        <w:t>1527</w:t>
      </w:r>
      <w:r>
        <w:rPr>
          <w:color w:val="6B6B6B"/>
          <w:spacing w:val="40"/>
          <w:position w:val="4"/>
          <w:sz w:val="13"/>
        </w:rPr>
        <w:t> </w:t>
      </w:r>
      <w:r>
        <w:rPr/>
        <w:t>order 10</w:t>
      </w:r>
      <w:r>
        <w:rPr>
          <w:position w:val="7"/>
          <w:sz w:val="14"/>
        </w:rPr>
        <w:t>290</w:t>
      </w:r>
      <w:r>
        <w:rPr>
          <w:spacing w:val="36"/>
          <w:position w:val="7"/>
          <w:sz w:val="14"/>
        </w:rPr>
        <w:t> </w:t>
      </w:r>
      <w:r>
        <w:rPr/>
        <w:t>in the unsplit rescue calculation rendered</w:t>
      </w:r>
    </w:p>
    <w:p>
      <w:pPr>
        <w:pStyle w:val="BodyText"/>
        <w:spacing w:before="35"/>
        <w:ind w:left="236"/>
      </w:pPr>
      <w:r>
        <w:rPr/>
        <w:br w:type="column"/>
      </w:r>
      <w:r>
        <w:rPr>
          <w:color w:val="6B6B6B"/>
          <w:position w:val="4"/>
          <w:sz w:val="13"/>
        </w:rPr>
        <w:t>1570</w:t>
      </w:r>
      <w:r>
        <w:rPr>
          <w:color w:val="6B6B6B"/>
          <w:spacing w:val="47"/>
          <w:position w:val="4"/>
          <w:sz w:val="13"/>
        </w:rPr>
        <w:t> </w:t>
      </w:r>
      <w:r>
        <w:rPr/>
        <w:t>Recognising this unifies the paper and disciplines </w:t>
      </w:r>
      <w:r>
        <w:rPr>
          <w:spacing w:val="-5"/>
        </w:rPr>
        <w:t>it:</w:t>
      </w:r>
    </w:p>
    <w:p>
      <w:pPr>
        <w:pStyle w:val="BodyText"/>
        <w:ind w:left="236"/>
      </w:pPr>
      <w:r>
        <w:rPr>
          <w:color w:val="6B6B6B"/>
          <w:position w:val="4"/>
          <w:sz w:val="13"/>
        </w:rPr>
        <w:t>1571</w:t>
      </w:r>
      <w:r>
        <w:rPr>
          <w:color w:val="6B6B6B"/>
          <w:spacing w:val="47"/>
          <w:position w:val="4"/>
          <w:sz w:val="13"/>
        </w:rPr>
        <w:t> </w:t>
      </w:r>
      <w:r>
        <w:rPr/>
        <w:t>eleven confirmations of one mechanism are worth </w:t>
      </w:r>
      <w:r>
        <w:rPr>
          <w:spacing w:val="-4"/>
        </w:rPr>
        <w:t>less</w:t>
      </w:r>
    </w:p>
    <w:p>
      <w:pPr>
        <w:pStyle w:val="BodyText"/>
        <w:spacing w:before="35"/>
        <w:ind w:left="236"/>
      </w:pPr>
      <w:r>
        <w:rPr>
          <w:color w:val="6B6B6B"/>
          <w:position w:val="4"/>
          <w:sz w:val="13"/>
        </w:rPr>
        <w:t>1572</w:t>
      </w:r>
      <w:r>
        <w:rPr>
          <w:color w:val="6B6B6B"/>
          <w:spacing w:val="47"/>
          <w:position w:val="4"/>
          <w:sz w:val="13"/>
        </w:rPr>
        <w:t> </w:t>
      </w:r>
      <w:r>
        <w:rPr/>
        <w:t>than eleven independent findings, and are not presented </w:t>
      </w:r>
      <w:r>
        <w:rPr>
          <w:spacing w:val="-5"/>
        </w:rPr>
        <w:t>as</w:t>
      </w:r>
    </w:p>
    <w:p>
      <w:pPr>
        <w:spacing w:before="36"/>
        <w:ind w:left="236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1573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such.</w:t>
      </w:r>
    </w:p>
    <w:p>
      <w:pPr>
        <w:pStyle w:val="BodyText"/>
        <w:spacing w:before="116"/>
        <w:ind w:left="236"/>
      </w:pPr>
      <w:r>
        <w:rPr>
          <w:color w:val="6B6B6B"/>
          <w:position w:val="4"/>
          <w:sz w:val="13"/>
        </w:rPr>
        <w:t>1574</w:t>
      </w:r>
      <w:r>
        <w:rPr>
          <w:color w:val="6B6B6B"/>
          <w:spacing w:val="47"/>
          <w:position w:val="4"/>
          <w:sz w:val="13"/>
        </w:rPr>
        <w:t> </w:t>
      </w:r>
      <w:r>
        <w:rPr/>
        <w:t>The practical implication reverses the standard </w:t>
      </w:r>
      <w:r>
        <w:rPr>
          <w:spacing w:val="-2"/>
        </w:rPr>
        <w:t>question: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363" w:space="40"/>
            <w:col w:w="5757"/>
          </w:cols>
        </w:sectPr>
      </w:pPr>
    </w:p>
    <w:p>
      <w:pPr>
        <w:pStyle w:val="BodyText"/>
        <w:spacing w:line="278" w:lineRule="exact" w:before="0"/>
        <w:rPr>
          <w:position w:val="-3"/>
        </w:rPr>
      </w:pPr>
      <w:r>
        <w:rPr>
          <w:color w:val="6B6B6B"/>
          <w:position w:val="4"/>
          <w:sz w:val="13"/>
        </w:rPr>
        <w:t>1528</w:t>
      </w:r>
      <w:r>
        <w:rPr>
          <w:color w:val="6B6B6B"/>
          <w:spacing w:val="47"/>
          <w:position w:val="4"/>
          <w:sz w:val="13"/>
        </w:rPr>
        <w:t> </w:t>
      </w:r>
      <w:r>
        <w:rPr/>
        <w:t>aggregate rescue probability meaningless. Mean coverage</w:t>
      </w:r>
      <w:r>
        <w:rPr>
          <w:spacing w:val="43"/>
        </w:rPr>
        <w:t> </w:t>
      </w:r>
      <w:r>
        <w:rPr>
          <w:color w:val="6B6B6B"/>
          <w:sz w:val="13"/>
        </w:rPr>
        <w:t>1575</w:t>
      </w:r>
      <w:r>
        <w:rPr>
          <w:color w:val="6B6B6B"/>
          <w:spacing w:val="47"/>
          <w:sz w:val="13"/>
        </w:rPr>
        <w:t> </w:t>
      </w:r>
      <w:r>
        <w:rPr>
          <w:position w:val="-3"/>
        </w:rPr>
        <w:t>rather than asking which organism is toughest, one </w:t>
      </w:r>
      <w:r>
        <w:rPr>
          <w:spacing w:val="-2"/>
          <w:position w:val="-3"/>
        </w:rPr>
        <w:t>should</w:t>
      </w:r>
    </w:p>
    <w:p>
      <w:pPr>
        <w:pStyle w:val="BodyText"/>
        <w:spacing w:after="0" w:line="278" w:lineRule="exact"/>
        <w:rPr>
          <w:position w:val="-3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0"/>
      </w:pPr>
      <w:r>
        <w:rPr>
          <w:color w:val="6B6B6B"/>
          <w:position w:val="4"/>
          <w:sz w:val="13"/>
        </w:rPr>
        <w:t>1529</w:t>
      </w:r>
      <w:r>
        <w:rPr>
          <w:color w:val="6B6B6B"/>
          <w:spacing w:val="40"/>
          <w:position w:val="4"/>
          <w:sz w:val="13"/>
        </w:rPr>
        <w:t> </w:t>
      </w:r>
      <w:r>
        <w:rPr/>
        <w:t>under</w:t>
      </w:r>
      <w:r>
        <w:rPr>
          <w:spacing w:val="-5"/>
        </w:rPr>
        <w:t> </w:t>
      </w:r>
      <w:r>
        <w:rPr/>
        <w:t>coexistence</w:t>
      </w:r>
      <w:r>
        <w:rPr>
          <w:spacing w:val="-5"/>
        </w:rPr>
        <w:t> </w:t>
      </w:r>
      <w:r>
        <w:rPr/>
        <w:t>coupling</w:t>
      </w:r>
      <w:r>
        <w:rPr>
          <w:spacing w:val="-5"/>
        </w:rPr>
        <w:t> </w:t>
      </w:r>
      <w:r>
        <w:rPr/>
        <w:t>peaks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two</w:t>
      </w:r>
      <w:r>
        <w:rPr>
          <w:spacing w:val="-5"/>
        </w:rPr>
        <w:t> </w:t>
      </w:r>
      <w:r>
        <w:rPr/>
        <w:t>members</w:t>
      </w:r>
      <w:r>
        <w:rPr>
          <w:spacing w:val="-5"/>
        </w:rPr>
        <w:t> </w:t>
      </w:r>
      <w:r>
        <w:rPr/>
        <w:t>and </w:t>
      </w:r>
      <w:r>
        <w:rPr>
          <w:color w:val="6B6B6B"/>
          <w:position w:val="4"/>
          <w:sz w:val="13"/>
        </w:rPr>
        <w:t>1530</w:t>
      </w:r>
      <w:r>
        <w:rPr>
          <w:color w:val="6B6B6B"/>
          <w:spacing w:val="40"/>
          <w:position w:val="4"/>
          <w:sz w:val="13"/>
        </w:rPr>
        <w:t> </w:t>
      </w:r>
      <w:r>
        <w:rPr/>
        <w:t>falls to 0.805 at four, against 0.958 under sequential </w:t>
      </w:r>
      <w:r>
        <w:rPr>
          <w:color w:val="6B6B6B"/>
          <w:position w:val="4"/>
          <w:sz w:val="13"/>
        </w:rPr>
        <w:t>1531</w:t>
      </w:r>
      <w:r>
        <w:rPr>
          <w:color w:val="6B6B6B"/>
          <w:spacing w:val="40"/>
          <w:position w:val="4"/>
          <w:sz w:val="13"/>
        </w:rPr>
        <w:t> </w:t>
      </w:r>
      <w:r>
        <w:rPr/>
        <w:t>optimisation — a coupling cost of 0.153.</w:t>
      </w:r>
    </w:p>
    <w:p>
      <w:pPr>
        <w:pStyle w:val="BodyText"/>
        <w:spacing w:line="276" w:lineRule="auto" w:before="35"/>
        <w:ind w:right="284"/>
      </w:pPr>
      <w:r>
        <w:rPr/>
        <w:br w:type="column"/>
      </w:r>
      <w:r>
        <w:rPr>
          <w:color w:val="6B6B6B"/>
          <w:position w:val="4"/>
          <w:sz w:val="13"/>
        </w:rPr>
        <w:t>1576</w:t>
      </w:r>
      <w:r>
        <w:rPr>
          <w:color w:val="6B6B6B"/>
          <w:spacing w:val="40"/>
          <w:position w:val="4"/>
          <w:sz w:val="13"/>
        </w:rPr>
        <w:t> </w:t>
      </w:r>
      <w:r>
        <w:rPr/>
        <w:t>ask which electron donor has a standing flux in a given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1577</w:t>
      </w:r>
      <w:r>
        <w:rPr>
          <w:color w:val="6B6B6B"/>
          <w:spacing w:val="40"/>
          <w:position w:val="4"/>
          <w:sz w:val="13"/>
        </w:rPr>
        <w:t> </w:t>
      </w:r>
      <w:r>
        <w:rPr/>
        <w:t>habitat,</w:t>
      </w:r>
      <w:r>
        <w:rPr>
          <w:spacing w:val="-4"/>
        </w:rPr>
        <w:t> </w:t>
      </w:r>
      <w:r>
        <w:rPr/>
        <w:t>then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organisms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it.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differs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body: </w:t>
      </w:r>
      <w:r>
        <w:rPr>
          <w:color w:val="6B6B6B"/>
          <w:position w:val="4"/>
          <w:sz w:val="13"/>
        </w:rPr>
        <w:t>1578</w:t>
      </w:r>
      <w:r>
        <w:rPr>
          <w:color w:val="6B6B6B"/>
          <w:spacing w:val="40"/>
          <w:position w:val="4"/>
          <w:sz w:val="13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 for icy-moon subsurface oceans, nitrate for martian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258" w:space="42"/>
            <w:col w:w="5860"/>
          </w:cols>
        </w:sectPr>
      </w:pPr>
    </w:p>
    <w:p>
      <w:pPr>
        <w:pStyle w:val="BodyText"/>
        <w:spacing w:line="281" w:lineRule="exact" w:before="0"/>
        <w:rPr>
          <w:position w:val="4"/>
        </w:rPr>
      </w:pPr>
      <w:r>
        <w:rPr>
          <w:color w:val="6B6B6B"/>
          <w:position w:val="4"/>
          <w:sz w:val="13"/>
        </w:rPr>
        <w:t>1532</w:t>
      </w:r>
      <w:r>
        <w:rPr>
          <w:color w:val="6B6B6B"/>
          <w:spacing w:val="45"/>
          <w:position w:val="4"/>
          <w:sz w:val="13"/>
        </w:rPr>
        <w:t> </w:t>
      </w:r>
      <w:r>
        <w:rPr/>
        <w:t>Composition-only</w:t>
      </w:r>
      <w:r>
        <w:rPr>
          <w:spacing w:val="-1"/>
        </w:rPr>
        <w:t> </w:t>
      </w:r>
      <w:r>
        <w:rPr/>
        <w:t>features reach</w:t>
      </w:r>
      <w:r>
        <w:rPr>
          <w:spacing w:val="-1"/>
        </w:rPr>
        <w:t> </w:t>
      </w:r>
      <w:r>
        <w:rPr/>
        <w:t>held-out</w:t>
      </w:r>
      <w:r>
        <w:rPr>
          <w:spacing w:val="-1"/>
        </w:rPr>
        <w:t> </w:t>
      </w:r>
      <w:r>
        <w:rPr/>
        <w:t>R</w:t>
      </w:r>
      <w:r>
        <w:rPr>
          <w:position w:val="7"/>
          <w:sz w:val="14"/>
        </w:rPr>
        <w:t>2</w:t>
      </w:r>
      <w:r>
        <w:rPr>
          <w:spacing w:val="16"/>
          <w:position w:val="7"/>
          <w:sz w:val="14"/>
        </w:rPr>
        <w:t> </w:t>
      </w:r>
      <w:r>
        <w:rPr/>
        <w:t>of 0.872,</w:t>
      </w:r>
      <w:r>
        <w:rPr>
          <w:spacing w:val="-1"/>
        </w:rPr>
        <w:t> </w:t>
      </w:r>
      <w:r>
        <w:rPr/>
        <w:t>one</w:t>
      </w:r>
      <w:r>
        <w:rPr>
          <w:spacing w:val="-25"/>
        </w:rPr>
        <w:t> </w:t>
      </w:r>
      <w:r>
        <w:rPr>
          <w:color w:val="6B6B6B"/>
          <w:vertAlign w:val="superscript"/>
        </w:rPr>
        <w:t>1579</w:t>
      </w:r>
      <w:r>
        <w:rPr>
          <w:color w:val="6B6B6B"/>
          <w:spacing w:val="26"/>
          <w:vertAlign w:val="baseline"/>
        </w:rPr>
        <w:t> </w:t>
      </w:r>
      <w:r>
        <w:rPr>
          <w:position w:val="4"/>
          <w:vertAlign w:val="baseline"/>
        </w:rPr>
        <w:t>brines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and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Europan near-surface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pockets,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and CH</w:t>
      </w:r>
      <w:r>
        <w:rPr>
          <w:position w:val="1"/>
          <w:sz w:val="14"/>
          <w:vertAlign w:val="baseline"/>
        </w:rPr>
        <w:t>4</w:t>
      </w:r>
      <w:r>
        <w:rPr>
          <w:spacing w:val="16"/>
          <w:position w:val="1"/>
          <w:sz w:val="14"/>
          <w:vertAlign w:val="baseline"/>
        </w:rPr>
        <w:t> </w:t>
      </w:r>
      <w:r>
        <w:rPr>
          <w:spacing w:val="-5"/>
          <w:position w:val="4"/>
          <w:vertAlign w:val="baseline"/>
        </w:rPr>
        <w:t>for</w:t>
      </w:r>
    </w:p>
    <w:p>
      <w:pPr>
        <w:pStyle w:val="BodyText"/>
        <w:spacing w:after="0" w:line="281" w:lineRule="exact"/>
        <w:rPr>
          <w:position w:val="4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1533</w:t>
      </w:r>
      <w:r>
        <w:rPr>
          <w:color w:val="6B6B6B"/>
          <w:spacing w:val="47"/>
          <w:position w:val="4"/>
          <w:sz w:val="13"/>
        </w:rPr>
        <w:t> </w:t>
      </w:r>
      <w:r>
        <w:rPr/>
        <w:t>index carrying 0.993 permutation importance </w:t>
      </w:r>
      <w:r>
        <w:rPr>
          <w:spacing w:val="-5"/>
        </w:rPr>
        <w:t>for</w:t>
      </w:r>
    </w:p>
    <w:p>
      <w:pPr>
        <w:pStyle w:val="BodyText"/>
      </w:pPr>
      <w:r>
        <w:rPr>
          <w:color w:val="6B6B6B"/>
          <w:position w:val="4"/>
          <w:sz w:val="13"/>
        </w:rPr>
        <w:t>1534</w:t>
      </w:r>
      <w:r>
        <w:rPr>
          <w:color w:val="6B6B6B"/>
          <w:spacing w:val="47"/>
          <w:position w:val="4"/>
          <w:sz w:val="13"/>
        </w:rPr>
        <w:t> </w:t>
      </w:r>
      <w:r>
        <w:rPr/>
        <w:t>temperature; adding 118 Pfam features raises held-</w:t>
      </w:r>
      <w:r>
        <w:rPr>
          <w:spacing w:val="-5"/>
        </w:rPr>
        <w:t>out</w:t>
      </w:r>
    </w:p>
    <w:p>
      <w:pPr>
        <w:pStyle w:val="BodyText"/>
        <w:spacing w:line="237" w:lineRule="exact" w:before="0"/>
      </w:pPr>
      <w:r>
        <w:rPr/>
        <w:br w:type="column"/>
      </w:r>
      <w:r>
        <w:rPr>
          <w:color w:val="6B6B6B"/>
          <w:position w:val="4"/>
          <w:sz w:val="13"/>
        </w:rPr>
        <w:t>1580</w:t>
      </w:r>
      <w:r>
        <w:rPr>
          <w:color w:val="6B6B6B"/>
          <w:spacing w:val="47"/>
          <w:position w:val="4"/>
          <w:sz w:val="13"/>
        </w:rPr>
        <w:t> </w:t>
      </w:r>
      <w:r>
        <w:rPr/>
        <w:t>irradiated ice surfaces. It also predicts, independently </w:t>
      </w:r>
      <w:r>
        <w:rPr>
          <w:spacing w:val="-5"/>
        </w:rPr>
        <w:t>of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1581</w:t>
      </w:r>
      <w:r>
        <w:rPr>
          <w:color w:val="6B6B6B"/>
          <w:spacing w:val="47"/>
          <w:position w:val="4"/>
          <w:sz w:val="13"/>
        </w:rPr>
        <w:t> </w:t>
      </w:r>
      <w:r>
        <w:rPr/>
        <w:t>stress-tolerance framing, that Mars's salinity </w:t>
      </w:r>
      <w:r>
        <w:rPr>
          <w:spacing w:val="-2"/>
        </w:rPr>
        <w:t>problem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229" w:space="71"/>
            <w:col w:w="5860"/>
          </w:cols>
        </w:sectPr>
      </w:pPr>
    </w:p>
    <w:p>
      <w:pPr>
        <w:pStyle w:val="BodyText"/>
        <w:spacing w:line="278" w:lineRule="exact" w:before="0"/>
        <w:rPr>
          <w:position w:val="4"/>
        </w:rPr>
      </w:pPr>
      <w:r>
        <w:rPr>
          <w:color w:val="6B6B6B"/>
          <w:position w:val="4"/>
          <w:sz w:val="13"/>
        </w:rPr>
        <w:t>1535</w:t>
      </w:r>
      <w:r>
        <w:rPr>
          <w:color w:val="6B6B6B"/>
          <w:spacing w:val="45"/>
          <w:position w:val="4"/>
          <w:sz w:val="13"/>
        </w:rPr>
        <w:t> </w:t>
      </w:r>
      <w:r>
        <w:rPr/>
        <w:t>performance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0.492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harder</w:t>
      </w:r>
      <w:r>
        <w:rPr>
          <w:spacing w:val="-1"/>
        </w:rPr>
        <w:t> </w:t>
      </w:r>
      <w:r>
        <w:rPr/>
        <w:t>ionic</w:t>
      </w:r>
      <w:r>
        <w:rPr>
          <w:spacing w:val="-1"/>
        </w:rPr>
        <w:t> </w:t>
      </w:r>
      <w:r>
        <w:rPr/>
        <w:t>targets,</w:t>
      </w:r>
      <w:r>
        <w:rPr>
          <w:spacing w:val="-1"/>
        </w:rPr>
        <w:t> </w:t>
      </w:r>
      <w:r>
        <w:rPr/>
        <w:t>though</w:t>
      </w:r>
      <w:r>
        <w:rPr>
          <w:spacing w:val="-1"/>
        </w:rPr>
        <w:t> </w:t>
      </w:r>
      <w:r>
        <w:rPr/>
        <w:t>these</w:t>
      </w:r>
      <w:r>
        <w:rPr>
          <w:spacing w:val="-4"/>
        </w:rPr>
        <w:t> </w:t>
      </w:r>
      <w:r>
        <w:rPr>
          <w:color w:val="6B6B6B"/>
          <w:vertAlign w:val="superscript"/>
        </w:rPr>
        <w:t>1582</w:t>
      </w:r>
      <w:r>
        <w:rPr>
          <w:color w:val="6B6B6B"/>
          <w:spacing w:val="25"/>
          <w:vertAlign w:val="baseline"/>
        </w:rPr>
        <w:t> </w:t>
      </w:r>
      <w:r>
        <w:rPr>
          <w:position w:val="4"/>
          <w:vertAlign w:val="baseline"/>
        </w:rPr>
        <w:t>should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shift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the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candidate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set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towards</w:t>
      </w:r>
      <w:r>
        <w:rPr>
          <w:spacing w:val="-1"/>
          <w:position w:val="4"/>
          <w:vertAlign w:val="baseline"/>
        </w:rPr>
        <w:t> </w:t>
      </w:r>
      <w:r>
        <w:rPr>
          <w:spacing w:val="-2"/>
          <w:position w:val="4"/>
          <w:vertAlign w:val="baseline"/>
        </w:rPr>
        <w:t>halophiles,</w:t>
      </w:r>
    </w:p>
    <w:p>
      <w:pPr>
        <w:pStyle w:val="BodyText"/>
        <w:spacing w:after="0" w:line="278" w:lineRule="exact"/>
        <w:rPr>
          <w:position w:val="4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1536</w:t>
      </w:r>
      <w:r>
        <w:rPr>
          <w:color w:val="6B6B6B"/>
          <w:spacing w:val="47"/>
          <w:position w:val="4"/>
          <w:sz w:val="13"/>
        </w:rPr>
        <w:t> </w:t>
      </w:r>
      <w:r>
        <w:rPr/>
        <w:t>fail phylogenetic hold-out and are not </w:t>
      </w:r>
      <w:r>
        <w:rPr>
          <w:spacing w:val="-2"/>
        </w:rPr>
        <w:t>transportable.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1537</w:t>
      </w:r>
      <w:r>
        <w:rPr>
          <w:color w:val="6B6B6B"/>
          <w:spacing w:val="47"/>
          <w:position w:val="4"/>
          <w:sz w:val="13"/>
        </w:rPr>
        <w:t> </w:t>
      </w:r>
      <w:r>
        <w:rPr/>
        <w:t>Ranked by volumetric energy density: </w:t>
      </w:r>
      <w:r>
        <w:rPr>
          <w:spacing w:val="-2"/>
        </w:rPr>
        <w:t>Enceladus</w:t>
      </w:r>
    </w:p>
    <w:p>
      <w:pPr>
        <w:pStyle w:val="BodyText"/>
        <w:spacing w:line="276" w:lineRule="auto" w:before="31"/>
      </w:pPr>
      <w:r>
        <w:rPr>
          <w:color w:val="6B6B6B"/>
          <w:position w:val="4"/>
          <w:sz w:val="13"/>
        </w:rPr>
        <w:t>1538</w:t>
      </w:r>
      <w:r>
        <w:rPr>
          <w:color w:val="6B6B6B"/>
          <w:spacing w:val="40"/>
          <w:position w:val="4"/>
          <w:sz w:val="13"/>
        </w:rPr>
        <w:t> </w:t>
      </w:r>
      <w:r>
        <w:rPr/>
        <w:t>subsurface ocean, 10.6 J L</w:t>
      </w:r>
      <w:r>
        <w:rPr>
          <w:position w:val="7"/>
          <w:sz w:val="14"/>
        </w:rPr>
        <w:t>−1</w:t>
      </w:r>
      <w:r>
        <w:rPr/>
        <w:t>; Enceladus plume conduit, </w:t>
      </w:r>
      <w:r>
        <w:rPr>
          <w:color w:val="6B6B6B"/>
          <w:position w:val="4"/>
          <w:sz w:val="13"/>
        </w:rPr>
        <w:t>1539</w:t>
      </w:r>
      <w:r>
        <w:rPr>
          <w:color w:val="6B6B6B"/>
          <w:spacing w:val="38"/>
          <w:position w:val="4"/>
          <w:sz w:val="13"/>
        </w:rPr>
        <w:t> </w:t>
      </w:r>
      <w:r>
        <w:rPr/>
        <w:t>9.96;</w:t>
      </w:r>
      <w:r>
        <w:rPr>
          <w:spacing w:val="-6"/>
        </w:rPr>
        <w:t> </w:t>
      </w:r>
      <w:r>
        <w:rPr/>
        <w:t>Europa</w:t>
      </w:r>
      <w:r>
        <w:rPr>
          <w:spacing w:val="-6"/>
        </w:rPr>
        <w:t> </w:t>
      </w:r>
      <w:r>
        <w:rPr/>
        <w:t>near-surface</w:t>
      </w:r>
      <w:r>
        <w:rPr>
          <w:spacing w:val="-6"/>
        </w:rPr>
        <w:t> </w:t>
      </w:r>
      <w:r>
        <w:rPr/>
        <w:t>ocean;</w:t>
      </w:r>
      <w:r>
        <w:rPr>
          <w:spacing w:val="-6"/>
        </w:rPr>
        <w:t> </w:t>
      </w:r>
      <w:r>
        <w:rPr/>
        <w:t>deep-crustal</w:t>
      </w:r>
      <w:r>
        <w:rPr>
          <w:spacing w:val="-6"/>
        </w:rPr>
        <w:t> </w:t>
      </w:r>
      <w:r>
        <w:rPr/>
        <w:t>reference, </w:t>
      </w:r>
      <w:r>
        <w:rPr>
          <w:color w:val="6B6B6B"/>
          <w:position w:val="4"/>
          <w:sz w:val="13"/>
        </w:rPr>
        <w:t>1540</w:t>
      </w:r>
      <w:r>
        <w:rPr>
          <w:color w:val="6B6B6B"/>
          <w:spacing w:val="40"/>
          <w:position w:val="4"/>
          <w:sz w:val="13"/>
        </w:rPr>
        <w:t> </w:t>
      </w:r>
      <w:r>
        <w:rPr/>
        <w:t>4.16.</w:t>
      </w:r>
    </w:p>
    <w:p>
      <w:pPr>
        <w:pStyle w:val="BodyText"/>
        <w:spacing w:before="79"/>
      </w:pPr>
      <w:r>
        <w:rPr>
          <w:color w:val="6B6B6B"/>
          <w:position w:val="4"/>
          <w:sz w:val="13"/>
        </w:rPr>
        <w:t>1541</w:t>
      </w:r>
      <w:r>
        <w:rPr>
          <w:color w:val="6B6B6B"/>
          <w:spacing w:val="47"/>
          <w:position w:val="4"/>
          <w:sz w:val="13"/>
        </w:rPr>
        <w:t> </w:t>
      </w:r>
      <w:r>
        <w:rPr/>
        <w:t>For gravity effects: at 0.5 µm radius, flux enhancement </w:t>
      </w:r>
      <w:r>
        <w:rPr>
          <w:spacing w:val="-5"/>
        </w:rPr>
        <w:t>is</w:t>
      </w:r>
    </w:p>
    <w:p>
      <w:pPr>
        <w:pStyle w:val="BodyText"/>
        <w:spacing w:before="31"/>
      </w:pPr>
      <w:r>
        <w:rPr>
          <w:color w:val="6B6B6B"/>
          <w:position w:val="4"/>
          <w:sz w:val="13"/>
        </w:rPr>
        <w:t>1542</w:t>
      </w:r>
      <w:r>
        <w:rPr>
          <w:color w:val="6B6B6B"/>
          <w:spacing w:val="47"/>
          <w:position w:val="4"/>
          <w:sz w:val="13"/>
        </w:rPr>
        <w:t> </w:t>
      </w:r>
      <w:r>
        <w:rPr/>
        <w:t>7×10</w:t>
      </w:r>
      <w:r>
        <w:rPr>
          <w:position w:val="7"/>
          <w:sz w:val="14"/>
        </w:rPr>
        <w:t>−5</w:t>
      </w:r>
      <w:r>
        <w:rPr/>
        <w:t>%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ISS microgravity</w:t>
      </w:r>
      <w:r>
        <w:rPr>
          <w:spacing w:val="1"/>
        </w:rPr>
        <w:t> </w:t>
      </w:r>
      <w:r>
        <w:rPr/>
        <w:t>versus</w:t>
      </w:r>
      <w:r>
        <w:rPr>
          <w:spacing w:val="1"/>
        </w:rPr>
        <w:t> </w:t>
      </w:r>
      <w:r>
        <w:rPr/>
        <w:t>0.070% at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g; at</w:t>
      </w:r>
      <w:r>
        <w:rPr>
          <w:spacing w:val="1"/>
        </w:rPr>
        <w:t> </w:t>
      </w:r>
      <w:r>
        <w:rPr>
          <w:spacing w:val="-5"/>
        </w:rPr>
        <w:t>50</w:t>
      </w:r>
    </w:p>
    <w:p>
      <w:pPr>
        <w:pStyle w:val="BodyText"/>
        <w:spacing w:line="273" w:lineRule="auto"/>
        <w:ind w:right="123"/>
      </w:pPr>
      <w:r>
        <w:rPr>
          <w:color w:val="6B6B6B"/>
          <w:position w:val="4"/>
          <w:sz w:val="13"/>
        </w:rPr>
        <w:t>1543</w:t>
      </w:r>
      <w:r>
        <w:rPr>
          <w:color w:val="6B6B6B"/>
          <w:spacing w:val="40"/>
          <w:position w:val="4"/>
          <w:sz w:val="13"/>
        </w:rPr>
        <w:t> </w:t>
      </w:r>
      <w:r>
        <w:rPr/>
        <w:t>µm radius, 0.070% at microgravity versus 70% at 1 g, </w:t>
      </w:r>
      <w:r>
        <w:rPr>
          <w:color w:val="6B6B6B"/>
          <w:position w:val="4"/>
          <w:sz w:val="13"/>
        </w:rPr>
        <w:t>1544</w:t>
      </w:r>
      <w:r>
        <w:rPr>
          <w:color w:val="6B6B6B"/>
          <w:spacing w:val="40"/>
          <w:position w:val="4"/>
          <w:sz w:val="13"/>
        </w:rPr>
        <w:t> </w:t>
      </w:r>
      <w:r>
        <w:rPr/>
        <w:t>consistent with (g·a</w:t>
      </w:r>
      <w:r>
        <w:rPr>
          <w:position w:val="7"/>
          <w:sz w:val="14"/>
        </w:rPr>
        <w:t>3</w:t>
      </w:r>
      <w:r>
        <w:rPr/>
        <w:t>)^½ scaling. Stokes validity fails </w:t>
      </w:r>
      <w:r>
        <w:rPr>
          <w:color w:val="6B6B6B"/>
          <w:position w:val="4"/>
          <w:sz w:val="13"/>
        </w:rPr>
        <w:t>1545</w:t>
      </w:r>
      <w:r>
        <w:rPr>
          <w:color w:val="6B6B6B"/>
          <w:spacing w:val="40"/>
          <w:position w:val="4"/>
          <w:sz w:val="13"/>
        </w:rPr>
        <w:t> </w:t>
      </w:r>
      <w:r>
        <w:rPr/>
        <w:t>above</w:t>
      </w:r>
      <w:r>
        <w:rPr>
          <w:spacing w:val="-4"/>
        </w:rPr>
        <w:t> </w:t>
      </w:r>
      <w:r>
        <w:rPr/>
        <w:t>500</w:t>
      </w:r>
      <w:r>
        <w:rPr>
          <w:spacing w:val="-4"/>
        </w:rPr>
        <w:t> </w:t>
      </w:r>
      <w:r>
        <w:rPr/>
        <w:t>µm</w:t>
      </w:r>
      <w:r>
        <w:rPr>
          <w:spacing w:val="-4"/>
        </w:rPr>
        <w:t> </w:t>
      </w:r>
      <w:r>
        <w:rPr/>
        <w:t>radius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Europa</w:t>
      </w:r>
      <w:r>
        <w:rPr>
          <w:spacing w:val="-4"/>
        </w:rPr>
        <w:t> </w:t>
      </w:r>
      <w:r>
        <w:rPr/>
        <w:t>gravity,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large-</w:t>
      </w:r>
      <w:r>
        <w:rPr/>
        <w:t>radius </w:t>
      </w:r>
      <w:r>
        <w:rPr>
          <w:color w:val="6B6B6B"/>
          <w:position w:val="4"/>
          <w:sz w:val="13"/>
        </w:rPr>
        <w:t>1546</w:t>
      </w:r>
      <w:r>
        <w:rPr>
          <w:color w:val="6B6B6B"/>
          <w:spacing w:val="40"/>
          <w:position w:val="4"/>
          <w:sz w:val="13"/>
        </w:rPr>
        <w:t> </w:t>
      </w:r>
      <w:r>
        <w:rPr/>
        <w:t>values are illustrative only.</w:t>
      </w:r>
    </w:p>
    <w:p>
      <w:pPr>
        <w:pStyle w:val="BodyText"/>
        <w:spacing w:before="25"/>
        <w:ind w:left="0"/>
      </w:pPr>
    </w:p>
    <w:p>
      <w:pPr>
        <w:spacing w:before="1"/>
        <w:ind w:left="281" w:right="0" w:firstLine="0"/>
        <w:jc w:val="left"/>
        <w:rPr>
          <w:b/>
          <w:sz w:val="25"/>
        </w:rPr>
      </w:pPr>
      <w:r>
        <w:rPr>
          <w:color w:val="6B6B6B"/>
          <w:position w:val="5"/>
          <w:sz w:val="16"/>
        </w:rPr>
        <w:t>1547</w:t>
      </w:r>
      <w:r>
        <w:rPr>
          <w:color w:val="6B6B6B"/>
          <w:spacing w:val="36"/>
          <w:position w:val="5"/>
          <w:sz w:val="16"/>
        </w:rPr>
        <w:t> </w:t>
      </w:r>
      <w:r>
        <w:rPr>
          <w:b/>
          <w:spacing w:val="-2"/>
          <w:sz w:val="25"/>
        </w:rPr>
        <w:t>S1.Discussion</w:t>
      </w:r>
    </w:p>
    <w:p>
      <w:pPr>
        <w:pStyle w:val="BodyText"/>
        <w:spacing w:line="237" w:lineRule="exact" w:before="0"/>
        <w:ind w:left="92"/>
      </w:pPr>
      <w:r>
        <w:rPr/>
        <w:br w:type="column"/>
      </w:r>
      <w:r>
        <w:rPr>
          <w:color w:val="6B6B6B"/>
          <w:position w:val="4"/>
          <w:sz w:val="13"/>
        </w:rPr>
        <w:t>1583</w:t>
      </w:r>
      <w:r>
        <w:rPr>
          <w:color w:val="6B6B6B"/>
          <w:spacing w:val="47"/>
          <w:position w:val="4"/>
          <w:sz w:val="13"/>
        </w:rPr>
        <w:t> </w:t>
      </w:r>
      <w:r>
        <w:rPr/>
        <w:t>consistent with the ranking obtained separately in </w:t>
      </w:r>
      <w:r>
        <w:rPr>
          <w:spacing w:val="-5"/>
        </w:rPr>
        <w:t>the</w:t>
      </w:r>
    </w:p>
    <w:p>
      <w:pPr>
        <w:pStyle w:val="BodyText"/>
        <w:spacing w:line="276" w:lineRule="auto" w:before="35"/>
        <w:ind w:left="92" w:right="252"/>
      </w:pPr>
      <w:r>
        <w:rPr>
          <w:color w:val="6B6B6B"/>
          <w:position w:val="4"/>
          <w:sz w:val="13"/>
        </w:rPr>
        <w:t>1584</w:t>
      </w:r>
      <w:r>
        <w:rPr>
          <w:color w:val="6B6B6B"/>
          <w:spacing w:val="40"/>
          <w:position w:val="4"/>
          <w:sz w:val="13"/>
        </w:rPr>
        <w:t> </w:t>
      </w:r>
      <w:r>
        <w:rPr/>
        <w:t>persistence ranking. Blind prediction supports this split: </w:t>
      </w:r>
      <w:r>
        <w:rPr>
          <w:color w:val="6B6B6B"/>
          <w:position w:val="4"/>
          <w:sz w:val="13"/>
        </w:rPr>
        <w:t>1585</w:t>
      </w:r>
      <w:r>
        <w:rPr>
          <w:color w:val="6B6B6B"/>
          <w:spacing w:val="40"/>
          <w:position w:val="4"/>
          <w:sz w:val="13"/>
        </w:rPr>
        <w:t> </w:t>
      </w:r>
      <w:r>
        <w:rPr/>
        <w:t>the</w:t>
      </w:r>
      <w:r>
        <w:rPr>
          <w:spacing w:val="-3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predicts</w:t>
      </w:r>
      <w:r>
        <w:rPr>
          <w:spacing w:val="-3"/>
        </w:rPr>
        <w:t> </w:t>
      </w:r>
      <w:r>
        <w:rPr/>
        <w:t>donor</w:t>
      </w:r>
      <w:r>
        <w:rPr>
          <w:spacing w:val="-3"/>
        </w:rPr>
        <w:t> </w:t>
      </w:r>
      <w:r>
        <w:rPr/>
        <w:t>usage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ρ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0.47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fails</w:t>
      </w:r>
      <w:r>
        <w:rPr>
          <w:spacing w:val="-3"/>
        </w:rPr>
        <w:t> </w:t>
      </w:r>
      <w:r>
        <w:rPr/>
        <w:t>at </w:t>
      </w:r>
      <w:r>
        <w:rPr>
          <w:color w:val="6B6B6B"/>
          <w:position w:val="4"/>
          <w:sz w:val="13"/>
        </w:rPr>
        <w:t>1586</w:t>
      </w:r>
      <w:r>
        <w:rPr>
          <w:color w:val="6B6B6B"/>
          <w:spacing w:val="40"/>
          <w:position w:val="4"/>
          <w:sz w:val="13"/>
        </w:rPr>
        <w:t> </w:t>
      </w:r>
      <w:r>
        <w:rPr/>
        <w:t>taxon identity (0.562 accuracy) — habitats determine</w:t>
      </w:r>
    </w:p>
    <w:p>
      <w:pPr>
        <w:pStyle w:val="BodyText"/>
        <w:spacing w:line="240" w:lineRule="exact" w:before="0"/>
        <w:ind w:left="92"/>
      </w:pPr>
      <w:r>
        <w:rPr>
          <w:color w:val="6B6B6B"/>
          <w:position w:val="4"/>
          <w:sz w:val="13"/>
        </w:rPr>
        <w:t>1587</w:t>
      </w:r>
      <w:r>
        <w:rPr>
          <w:color w:val="6B6B6B"/>
          <w:spacing w:val="47"/>
          <w:position w:val="4"/>
          <w:sz w:val="13"/>
        </w:rPr>
        <w:t> </w:t>
      </w:r>
      <w:r>
        <w:rPr/>
        <w:t>metabolisms, not </w:t>
      </w:r>
      <w:r>
        <w:rPr>
          <w:spacing w:val="-2"/>
        </w:rPr>
        <w:t>species.</w:t>
      </w:r>
    </w:p>
    <w:p>
      <w:pPr>
        <w:pStyle w:val="BodyText"/>
        <w:spacing w:before="116"/>
        <w:ind w:left="92"/>
      </w:pPr>
      <w:r>
        <w:rPr>
          <w:color w:val="6B6B6B"/>
          <w:position w:val="4"/>
          <w:sz w:val="13"/>
        </w:rPr>
        <w:t>1588</w:t>
      </w:r>
      <w:r>
        <w:rPr>
          <w:color w:val="6B6B6B"/>
          <w:spacing w:val="47"/>
          <w:position w:val="4"/>
          <w:sz w:val="13"/>
        </w:rPr>
        <w:t> </w:t>
      </w:r>
      <w:r>
        <w:rPr/>
        <w:t>Forty-seven numbered self-corrections were recorded, </w:t>
      </w:r>
      <w:r>
        <w:rPr>
          <w:spacing w:val="-5"/>
        </w:rPr>
        <w:t>at</w:t>
      </w:r>
    </w:p>
    <w:p>
      <w:pPr>
        <w:pStyle w:val="BodyText"/>
        <w:ind w:left="92"/>
      </w:pPr>
      <w:r>
        <w:rPr>
          <w:color w:val="6B6B6B"/>
          <w:position w:val="4"/>
          <w:sz w:val="13"/>
        </w:rPr>
        <w:t>1589</w:t>
      </w:r>
      <w:r>
        <w:rPr>
          <w:color w:val="6B6B6B"/>
          <w:spacing w:val="47"/>
          <w:position w:val="4"/>
          <w:sz w:val="13"/>
        </w:rPr>
        <w:t> </w:t>
      </w:r>
      <w:r>
        <w:rPr/>
        <w:t>least two of which reversed a previously </w:t>
      </w:r>
      <w:r>
        <w:rPr>
          <w:spacing w:val="-2"/>
        </w:rPr>
        <w:t>favourable</w:t>
      </w:r>
    </w:p>
    <w:p>
      <w:pPr>
        <w:pStyle w:val="BodyText"/>
        <w:ind w:left="92"/>
      </w:pPr>
      <w:r>
        <w:rPr>
          <w:color w:val="6B6B6B"/>
          <w:position w:val="4"/>
          <w:sz w:val="13"/>
        </w:rPr>
        <w:t>1590</w:t>
      </w:r>
      <w:r>
        <w:rPr>
          <w:color w:val="6B6B6B"/>
          <w:spacing w:val="47"/>
          <w:position w:val="4"/>
          <w:sz w:val="13"/>
        </w:rPr>
        <w:t> </w:t>
      </w:r>
      <w:r>
        <w:rPr/>
        <w:t>conclusion. Residualising module scores against </w:t>
      </w:r>
      <w:r>
        <w:rPr>
          <w:spacing w:val="-2"/>
        </w:rPr>
        <w:t>genome</w:t>
      </w:r>
    </w:p>
    <w:p>
      <w:pPr>
        <w:pStyle w:val="BodyText"/>
        <w:spacing w:line="276" w:lineRule="auto" w:before="35"/>
        <w:ind w:left="92" w:right="547"/>
      </w:pPr>
      <w:r>
        <w:rPr>
          <w:color w:val="6B6B6B"/>
          <w:position w:val="4"/>
          <w:sz w:val="13"/>
        </w:rPr>
        <w:t>1591</w:t>
      </w:r>
      <w:r>
        <w:rPr>
          <w:color w:val="6B6B6B"/>
          <w:spacing w:val="40"/>
          <w:position w:val="4"/>
          <w:sz w:val="13"/>
        </w:rPr>
        <w:t> </w:t>
      </w:r>
      <w:r>
        <w:rPr/>
        <w:t>size had promoted a 51-protein fragment into the top </w:t>
      </w:r>
      <w:r>
        <w:rPr>
          <w:color w:val="6B6B6B"/>
          <w:position w:val="4"/>
          <w:sz w:val="13"/>
        </w:rPr>
        <w:t>1592</w:t>
      </w:r>
      <w:r>
        <w:rPr>
          <w:color w:val="6B6B6B"/>
          <w:spacing w:val="40"/>
          <w:position w:val="4"/>
          <w:sz w:val="13"/>
        </w:rPr>
        <w:t> </w:t>
      </w:r>
      <w:r>
        <w:rPr/>
        <w:t>ranks; a completeness filter removed it, dropping 227 </w:t>
      </w:r>
      <w:r>
        <w:rPr>
          <w:color w:val="6B6B6B"/>
          <w:position w:val="4"/>
          <w:sz w:val="13"/>
        </w:rPr>
        <w:t>1593</w:t>
      </w:r>
      <w:r>
        <w:rPr>
          <w:color w:val="6B6B6B"/>
          <w:spacing w:val="40"/>
          <w:position w:val="4"/>
          <w:sz w:val="13"/>
        </w:rPr>
        <w:t> </w:t>
      </w:r>
      <w:r>
        <w:rPr/>
        <w:t>genomes.</w:t>
      </w:r>
      <w:r>
        <w:rPr>
          <w:spacing w:val="-5"/>
        </w:rPr>
        <w:t> </w:t>
      </w:r>
      <w:r>
        <w:rPr/>
        <w:t>Module</w:t>
      </w:r>
      <w:r>
        <w:rPr>
          <w:spacing w:val="-5"/>
        </w:rPr>
        <w:t> </w:t>
      </w:r>
      <w:r>
        <w:rPr/>
        <w:t>AUCs</w:t>
      </w:r>
      <w:r>
        <w:rPr>
          <w:spacing w:val="-5"/>
        </w:rPr>
        <w:t> </w:t>
      </w:r>
      <w:r>
        <w:rPr/>
        <w:t>against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mesophile</w:t>
      </w:r>
      <w:r>
        <w:rPr>
          <w:spacing w:val="-5"/>
        </w:rPr>
        <w:t> </w:t>
      </w:r>
      <w:r>
        <w:rPr/>
        <w:t>null</w:t>
      </w:r>
      <w:r>
        <w:rPr>
          <w:spacing w:val="-5"/>
        </w:rPr>
        <w:t> </w:t>
      </w:r>
      <w:r>
        <w:rPr/>
        <w:t>were</w:t>
      </w:r>
    </w:p>
    <w:p>
      <w:pPr>
        <w:pStyle w:val="BodyText"/>
        <w:spacing w:line="240" w:lineRule="exact" w:before="0"/>
        <w:ind w:left="92"/>
      </w:pPr>
      <w:r>
        <w:rPr>
          <w:color w:val="6B6B6B"/>
          <w:position w:val="4"/>
          <w:sz w:val="13"/>
        </w:rPr>
        <w:t>1594</w:t>
      </w:r>
      <w:r>
        <w:rPr>
          <w:color w:val="6B6B6B"/>
          <w:spacing w:val="47"/>
          <w:position w:val="4"/>
          <w:sz w:val="13"/>
        </w:rPr>
        <w:t> </w:t>
      </w:r>
      <w:r>
        <w:rPr/>
        <w:t>inflated; against a phenotype-matched null, two </w:t>
      </w:r>
      <w:r>
        <w:rPr>
          <w:spacing w:val="-2"/>
        </w:rPr>
        <w:t>radiation</w:t>
      </w:r>
    </w:p>
    <w:p>
      <w:pPr>
        <w:pStyle w:val="BodyText"/>
        <w:ind w:left="92"/>
      </w:pPr>
      <w:r>
        <w:rPr>
          <w:color w:val="6B6B6B"/>
          <w:position w:val="4"/>
          <w:sz w:val="13"/>
        </w:rPr>
        <w:t>1595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modules fell to at-or-below chance and were </w:t>
      </w:r>
      <w:r>
        <w:rPr>
          <w:spacing w:val="-2"/>
        </w:rPr>
        <w:t>removed.</w:t>
      </w:r>
    </w:p>
    <w:p>
      <w:pPr>
        <w:pStyle w:val="BodyText"/>
        <w:spacing w:line="214" w:lineRule="exact"/>
        <w:ind w:left="92"/>
      </w:pPr>
      <w:r>
        <w:rPr>
          <w:color w:val="6B6B6B"/>
          <w:position w:val="4"/>
          <w:sz w:val="13"/>
        </w:rPr>
        <w:t>1596</w:t>
      </w:r>
      <w:r>
        <w:rPr>
          <w:color w:val="6B6B6B"/>
          <w:spacing w:val="45"/>
          <w:position w:val="4"/>
          <w:sz w:val="13"/>
        </w:rPr>
        <w:t> </w:t>
      </w:r>
      <w:r>
        <w:rPr/>
        <w:t>Naive multiplication of biocontainment layers gave </w:t>
      </w:r>
      <w:r>
        <w:rPr>
          <w:spacing w:val="-4"/>
        </w:rPr>
        <w:t>1×10</w:t>
      </w:r>
    </w:p>
    <w:p>
      <w:pPr>
        <w:pStyle w:val="BodyText"/>
        <w:spacing w:after="0" w:line="214" w:lineRule="exact"/>
        <w:sectPr>
          <w:type w:val="continuous"/>
          <w:pgSz w:w="12240" w:h="15840"/>
          <w:pgMar w:top="1140" w:bottom="280" w:left="360" w:right="720"/>
          <w:cols w:num="2" w:equalWidth="0">
            <w:col w:w="5508" w:space="40"/>
            <w:col w:w="5612"/>
          </w:cols>
        </w:sectPr>
      </w:pPr>
    </w:p>
    <w:p>
      <w:pPr>
        <w:pStyle w:val="BodyText"/>
        <w:spacing w:line="201" w:lineRule="auto" w:before="14"/>
        <w:rPr>
          <w:position w:val="-6"/>
        </w:rPr>
      </w:pPr>
      <w:r>
        <w:rPr>
          <w:color w:val="6B6B6B"/>
          <w:position w:val="4"/>
          <w:sz w:val="13"/>
        </w:rPr>
        <w:t>1548</w:t>
      </w:r>
      <w:r>
        <w:rPr>
          <w:color w:val="6B6B6B"/>
          <w:spacing w:val="46"/>
          <w:position w:val="4"/>
          <w:sz w:val="13"/>
        </w:rPr>
        <w:t> </w:t>
      </w:r>
      <w:r>
        <w:rPr/>
        <w:t>The</w:t>
      </w:r>
      <w:r>
        <w:rPr>
          <w:spacing w:val="-1"/>
        </w:rPr>
        <w:t> </w:t>
      </w:r>
      <w:r>
        <w:rPr/>
        <w:t>results above</w:t>
      </w:r>
      <w:r>
        <w:rPr>
          <w:spacing w:val="-1"/>
        </w:rPr>
        <w:t> </w:t>
      </w:r>
      <w:r>
        <w:rPr/>
        <w:t>are not a</w:t>
      </w:r>
      <w:r>
        <w:rPr>
          <w:spacing w:val="-1"/>
        </w:rPr>
        <w:t> </w:t>
      </w:r>
      <w:r>
        <w:rPr/>
        <w:t>list of</w:t>
      </w:r>
      <w:r>
        <w:rPr>
          <w:spacing w:val="-1"/>
        </w:rPr>
        <w:t> </w:t>
      </w:r>
      <w:r>
        <w:rPr/>
        <w:t>independent findings</w:t>
      </w:r>
      <w:r>
        <w:rPr>
          <w:spacing w:val="-1"/>
        </w:rPr>
        <w:t> </w:t>
      </w:r>
      <w:r>
        <w:rPr/>
        <w:t>but</w:t>
      </w:r>
      <w:r>
        <w:rPr>
          <w:spacing w:val="-27"/>
        </w:rPr>
        <w:t> </w:t>
      </w:r>
      <w:r>
        <w:rPr>
          <w:color w:val="6B6B6B"/>
          <w:vertAlign w:val="subscript"/>
        </w:rPr>
        <w:t>1597</w:t>
      </w:r>
      <w:r>
        <w:rPr>
          <w:color w:val="6B6B6B"/>
          <w:spacing w:val="27"/>
          <w:vertAlign w:val="baseline"/>
        </w:rPr>
        <w:t> </w:t>
      </w:r>
      <w:r>
        <w:rPr>
          <w:sz w:val="14"/>
          <w:vertAlign w:val="baseline"/>
        </w:rPr>
        <w:t>−24</w:t>
      </w:r>
      <w:r>
        <w:rPr>
          <w:spacing w:val="16"/>
          <w:sz w:val="14"/>
          <w:vertAlign w:val="baseline"/>
        </w:rPr>
        <w:t> </w:t>
      </w:r>
      <w:r>
        <w:rPr>
          <w:position w:val="-6"/>
          <w:vertAlign w:val="baseline"/>
        </w:rPr>
        <w:t>per generation; accounting</w:t>
      </w:r>
      <w:r>
        <w:rPr>
          <w:spacing w:val="-1"/>
          <w:position w:val="-6"/>
          <w:vertAlign w:val="baseline"/>
        </w:rPr>
        <w:t> </w:t>
      </w:r>
      <w:r>
        <w:rPr>
          <w:position w:val="-6"/>
          <w:vertAlign w:val="baseline"/>
        </w:rPr>
        <w:t>for shared</w:t>
      </w:r>
      <w:r>
        <w:rPr>
          <w:spacing w:val="-1"/>
          <w:position w:val="-6"/>
          <w:vertAlign w:val="baseline"/>
        </w:rPr>
        <w:t> </w:t>
      </w:r>
      <w:r>
        <w:rPr>
          <w:position w:val="-6"/>
          <w:vertAlign w:val="baseline"/>
        </w:rPr>
        <w:t>failure </w:t>
      </w:r>
      <w:r>
        <w:rPr>
          <w:spacing w:val="-2"/>
          <w:position w:val="-6"/>
          <w:vertAlign w:val="baseline"/>
        </w:rPr>
        <w:t>modes</w:t>
      </w:r>
    </w:p>
    <w:p>
      <w:pPr>
        <w:pStyle w:val="BodyText"/>
        <w:spacing w:line="223" w:lineRule="exact" w:before="0"/>
      </w:pPr>
      <w:r>
        <w:rPr>
          <w:color w:val="6B6B6B"/>
          <w:position w:val="4"/>
          <w:sz w:val="13"/>
        </w:rPr>
        <w:t>1549</w:t>
      </w:r>
      <w:r>
        <w:rPr>
          <w:color w:val="6B6B6B"/>
          <w:spacing w:val="47"/>
          <w:position w:val="4"/>
          <w:sz w:val="13"/>
        </w:rPr>
        <w:t> </w:t>
      </w:r>
      <w:r>
        <w:rPr/>
        <w:t>consequences of one structural property of these </w:t>
      </w:r>
      <w:r>
        <w:rPr>
          <w:spacing w:val="-2"/>
        </w:rPr>
        <w:t>habitats:</w:t>
      </w:r>
    </w:p>
    <w:p>
      <w:pPr>
        <w:pStyle w:val="BodyText"/>
        <w:spacing w:after="0" w:line="223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76"/>
      </w:pPr>
      <w:r>
        <w:rPr>
          <w:color w:val="6B6B6B"/>
          <w:position w:val="4"/>
          <w:sz w:val="13"/>
        </w:rPr>
        <w:t>1598</w:t>
      </w:r>
      <w:r>
        <w:rPr>
          <w:color w:val="6B6B6B"/>
          <w:spacing w:val="48"/>
          <w:position w:val="4"/>
          <w:sz w:val="13"/>
        </w:rPr>
        <w:t> </w:t>
      </w:r>
      <w:r>
        <w:rPr/>
        <w:t>gave the</w:t>
      </w:r>
      <w:r>
        <w:rPr>
          <w:spacing w:val="1"/>
        </w:rPr>
        <w:t> </w:t>
      </w:r>
      <w:r>
        <w:rPr/>
        <w:t>reportable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1×10</w:t>
      </w:r>
      <w:r>
        <w:rPr>
          <w:position w:val="7"/>
          <w:sz w:val="14"/>
        </w:rPr>
        <w:t>−9</w:t>
      </w:r>
      <w:r>
        <w:rPr/>
        <w:t>, fifteen</w:t>
      </w:r>
      <w:r>
        <w:rPr>
          <w:spacing w:val="1"/>
        </w:rPr>
        <w:t> </w:t>
      </w:r>
      <w:r>
        <w:rPr/>
        <w:t>orders</w:t>
      </w:r>
      <w:r>
        <w:rPr>
          <w:spacing w:val="1"/>
        </w:rPr>
        <w:t> </w:t>
      </w:r>
      <w:r>
        <w:rPr>
          <w:spacing w:val="-5"/>
        </w:rPr>
        <w:t>of</w:t>
      </w:r>
    </w:p>
    <w:p>
      <w:pPr>
        <w:pStyle w:val="BodyText"/>
      </w:pPr>
      <w:r>
        <w:rPr>
          <w:color w:val="6B6B6B"/>
          <w:position w:val="4"/>
          <w:sz w:val="13"/>
        </w:rPr>
        <w:t>1599</w:t>
      </w:r>
      <w:r>
        <w:rPr>
          <w:color w:val="6B6B6B"/>
          <w:spacing w:val="45"/>
          <w:position w:val="4"/>
          <w:sz w:val="13"/>
        </w:rPr>
        <w:t> </w:t>
      </w:r>
      <w:r>
        <w:rPr/>
        <w:t>magnitude worse. Leave-one-out </w:t>
      </w:r>
      <w:r>
        <w:rPr>
          <w:spacing w:val="-2"/>
        </w:rPr>
        <w:t>indispensability</w:t>
      </w:r>
    </w:p>
    <w:p>
      <w:pPr>
        <w:pStyle w:val="BodyText"/>
      </w:pPr>
      <w:r>
        <w:rPr>
          <w:color w:val="6B6B6B"/>
          <w:position w:val="4"/>
          <w:sz w:val="13"/>
        </w:rPr>
        <w:t>1600</w:t>
      </w:r>
      <w:r>
        <w:rPr>
          <w:color w:val="6B6B6B"/>
          <w:spacing w:val="47"/>
          <w:position w:val="4"/>
          <w:sz w:val="13"/>
        </w:rPr>
        <w:t> </w:t>
      </w:r>
      <w:r>
        <w:rPr/>
        <w:t>percentages, double-multiplied to 7835.8% and </w:t>
      </w:r>
      <w:r>
        <w:rPr>
          <w:spacing w:val="-2"/>
        </w:rPr>
        <w:t>10000%,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1601</w:t>
      </w:r>
      <w:r>
        <w:rPr>
          <w:color w:val="6B6B6B"/>
          <w:spacing w:val="45"/>
          <w:position w:val="4"/>
          <w:sz w:val="13"/>
        </w:rPr>
        <w:t> </w:t>
      </w:r>
      <w:r>
        <w:rPr/>
        <w:t>were recomputed as 79.9% and 100%. An </w:t>
      </w:r>
      <w:r>
        <w:rPr>
          <w:spacing w:val="-4"/>
        </w:rPr>
        <w:t>MILP</w:t>
      </w:r>
    </w:p>
    <w:p>
      <w:pPr>
        <w:pStyle w:val="BodyText"/>
      </w:pPr>
      <w:r>
        <w:rPr>
          <w:color w:val="6B6B6B"/>
          <w:position w:val="4"/>
          <w:sz w:val="13"/>
        </w:rPr>
        <w:t>1602</w:t>
      </w:r>
      <w:r>
        <w:rPr>
          <w:color w:val="6B6B6B"/>
          <w:spacing w:val="47"/>
          <w:position w:val="4"/>
          <w:sz w:val="13"/>
        </w:rPr>
        <w:t> </w:t>
      </w:r>
      <w:r>
        <w:rPr/>
        <w:t>optimality gap reported as a mean was actually a </w:t>
      </w:r>
      <w:r>
        <w:rPr>
          <w:spacing w:val="-2"/>
        </w:rPr>
        <w:t>median,</w:t>
      </w:r>
    </w:p>
    <w:p>
      <w:pPr>
        <w:pStyle w:val="BodyText"/>
      </w:pPr>
      <w:r>
        <w:rPr>
          <w:color w:val="6B6B6B"/>
          <w:position w:val="4"/>
          <w:sz w:val="13"/>
        </w:rPr>
        <w:t>1603</w:t>
      </w:r>
      <w:r>
        <w:rPr>
          <w:color w:val="6B6B6B"/>
          <w:spacing w:val="47"/>
          <w:position w:val="4"/>
          <w:sz w:val="13"/>
        </w:rPr>
        <w:t> </w:t>
      </w:r>
      <w:r>
        <w:rPr/>
        <w:t>and three greedy variants had been collapsed into </w:t>
      </w:r>
      <w:r>
        <w:rPr>
          <w:spacing w:val="-5"/>
        </w:rPr>
        <w:t>one</w:t>
      </w:r>
    </w:p>
    <w:p>
      <w:pPr>
        <w:pStyle w:val="BodyText"/>
      </w:pPr>
      <w:r>
        <w:rPr>
          <w:color w:val="6B6B6B"/>
          <w:position w:val="4"/>
          <w:sz w:val="13"/>
        </w:rPr>
        <w:t>1604</w:t>
      </w:r>
      <w:r>
        <w:rPr>
          <w:color w:val="6B6B6B"/>
          <w:spacing w:val="47"/>
          <w:position w:val="4"/>
          <w:sz w:val="13"/>
        </w:rPr>
        <w:t> </w:t>
      </w:r>
      <w:r>
        <w:rPr/>
        <w:t>figure. A proposed alternative capacity term was </w:t>
      </w:r>
      <w:r>
        <w:rPr>
          <w:spacing w:val="-2"/>
        </w:rPr>
        <w:t>tested</w:t>
      </w:r>
    </w:p>
    <w:p>
      <w:pPr>
        <w:pStyle w:val="BodyText"/>
        <w:spacing w:before="81"/>
        <w:ind w:left="103"/>
      </w:pPr>
      <w:r>
        <w:rPr/>
        <w:br w:type="column"/>
      </w:r>
      <w:r>
        <w:rPr>
          <w:color w:val="6B6B6B"/>
          <w:position w:val="4"/>
          <w:sz w:val="13"/>
        </w:rPr>
        <w:t>1646</w:t>
      </w:r>
      <w:r>
        <w:rPr>
          <w:color w:val="6B6B6B"/>
          <w:spacing w:val="47"/>
          <w:position w:val="4"/>
          <w:sz w:val="13"/>
        </w:rPr>
        <w:t> </w:t>
      </w:r>
      <w:r>
        <w:rPr/>
        <w:t>margins, and 115 only at 20×; recall rises from 0.275 </w:t>
      </w:r>
      <w:r>
        <w:rPr>
          <w:spacing w:val="-5"/>
        </w:rPr>
        <w:t>to</w:t>
      </w:r>
    </w:p>
    <w:p>
      <w:pPr>
        <w:pStyle w:val="BodyText"/>
        <w:spacing w:line="273" w:lineRule="auto"/>
        <w:ind w:left="103" w:right="316"/>
      </w:pPr>
      <w:r>
        <w:rPr>
          <w:color w:val="6B6B6B"/>
          <w:position w:val="4"/>
          <w:sz w:val="13"/>
        </w:rPr>
        <w:t>1647</w:t>
      </w:r>
      <w:r>
        <w:rPr>
          <w:color w:val="6B6B6B"/>
          <w:spacing w:val="40"/>
          <w:position w:val="4"/>
          <w:sz w:val="13"/>
        </w:rPr>
        <w:t> </w:t>
      </w:r>
      <w:r>
        <w:rPr/>
        <w:t>0.849 while enrichment falls from 6.44, showing wider </w:t>
      </w:r>
      <w:r>
        <w:rPr>
          <w:color w:val="6B6B6B"/>
          <w:position w:val="4"/>
          <w:sz w:val="13"/>
        </w:rPr>
        <w:t>1648</w:t>
      </w:r>
      <w:r>
        <w:rPr>
          <w:color w:val="6B6B6B"/>
          <w:spacing w:val="40"/>
          <w:position w:val="4"/>
          <w:sz w:val="13"/>
        </w:rPr>
        <w:t> </w:t>
      </w:r>
      <w:r>
        <w:rPr/>
        <w:t>margins</w:t>
      </w:r>
      <w:r>
        <w:rPr>
          <w:spacing w:val="-5"/>
        </w:rPr>
        <w:t> </w:t>
      </w:r>
      <w:r>
        <w:rPr/>
        <w:t>trade</w:t>
      </w:r>
      <w:r>
        <w:rPr>
          <w:spacing w:val="-5"/>
        </w:rPr>
        <w:t> </w:t>
      </w:r>
      <w:r>
        <w:rPr/>
        <w:t>discrimination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recall,</w:t>
      </w:r>
      <w:r>
        <w:rPr>
          <w:spacing w:val="-5"/>
        </w:rPr>
        <w:t> </w:t>
      </w:r>
      <w:r>
        <w:rPr/>
        <w:t>so</w:t>
      </w:r>
      <w:r>
        <w:rPr>
          <w:spacing w:val="-5"/>
        </w:rPr>
        <w:t> </w:t>
      </w:r>
      <w:r>
        <w:rPr/>
        <w:t>strict</w:t>
      </w:r>
      <w:r>
        <w:rPr>
          <w:spacing w:val="-5"/>
        </w:rPr>
        <w:t> </w:t>
      </w:r>
      <w:r>
        <w:rPr/>
        <w:t>margins </w:t>
      </w:r>
      <w:r>
        <w:rPr>
          <w:color w:val="6B6B6B"/>
          <w:position w:val="4"/>
          <w:sz w:val="13"/>
        </w:rPr>
        <w:t>1649</w:t>
      </w:r>
      <w:r>
        <w:rPr>
          <w:color w:val="6B6B6B"/>
          <w:spacing w:val="40"/>
          <w:position w:val="4"/>
          <w:sz w:val="13"/>
        </w:rPr>
        <w:t> </w:t>
      </w:r>
      <w:r>
        <w:rPr/>
        <w:t>are reported. The naive NaCl-to-mass conversion factor </w:t>
      </w:r>
      <w:r>
        <w:rPr>
          <w:color w:val="6B6B6B"/>
          <w:position w:val="4"/>
          <w:sz w:val="13"/>
        </w:rPr>
        <w:t>1650</w:t>
      </w:r>
      <w:r>
        <w:rPr>
          <w:color w:val="6B6B6B"/>
          <w:spacing w:val="40"/>
          <w:position w:val="4"/>
          <w:sz w:val="13"/>
        </w:rPr>
        <w:t> </w:t>
      </w:r>
      <w:r>
        <w:rPr/>
        <w:t>(5.844 g mol</w:t>
      </w:r>
      <w:r>
        <w:rPr>
          <w:position w:val="7"/>
          <w:sz w:val="14"/>
        </w:rPr>
        <w:t>−1</w:t>
      </w:r>
      <w:r>
        <w:rPr/>
        <w:t>) gave zero recall at the Dead Sea, an</w:t>
      </w:r>
    </w:p>
    <w:p>
      <w:pPr>
        <w:pStyle w:val="BodyText"/>
        <w:spacing w:before="3"/>
        <w:ind w:left="103"/>
      </w:pPr>
      <w:r>
        <w:rPr>
          <w:color w:val="6B6B6B"/>
          <w:position w:val="4"/>
          <w:sz w:val="13"/>
        </w:rPr>
        <w:t>1651</w:t>
      </w:r>
      <w:r>
        <w:rPr>
          <w:color w:val="6B6B6B"/>
          <w:spacing w:val="47"/>
          <w:position w:val="4"/>
          <w:sz w:val="13"/>
        </w:rPr>
        <w:t> </w:t>
      </w:r>
      <w:r>
        <w:rPr/>
        <w:t>arithmetic artefact rather than a biological result; </w:t>
      </w:r>
      <w:r>
        <w:rPr>
          <w:spacing w:val="-10"/>
        </w:rPr>
        <w:t>a</w:t>
      </w:r>
    </w:p>
    <w:p>
      <w:pPr>
        <w:pStyle w:val="BodyText"/>
        <w:spacing w:before="35"/>
        <w:ind w:left="103"/>
      </w:pPr>
      <w:r>
        <w:rPr>
          <w:color w:val="6B6B6B"/>
          <w:position w:val="4"/>
          <w:sz w:val="13"/>
        </w:rPr>
        <w:t>1652</w:t>
      </w:r>
      <w:r>
        <w:rPr>
          <w:color w:val="6B6B6B"/>
          <w:spacing w:val="47"/>
          <w:position w:val="4"/>
          <w:sz w:val="13"/>
        </w:rPr>
        <w:t> </w:t>
      </w:r>
      <w:r>
        <w:rPr/>
        <w:t>saturation correction, TDS% = 5.844· M/(1 + </w:t>
      </w:r>
      <w:r>
        <w:rPr>
          <w:spacing w:val="-2"/>
        </w:rPr>
        <w:t>0.0429·M),</w:t>
      </w:r>
    </w:p>
    <w:p>
      <w:pPr>
        <w:pStyle w:val="BodyText"/>
        <w:spacing w:after="0"/>
        <w:sectPr>
          <w:pgSz w:w="12240" w:h="15840"/>
          <w:pgMar w:top="1080" w:bottom="280" w:left="360" w:right="720"/>
          <w:cols w:num="2" w:equalWidth="0">
            <w:col w:w="5497" w:space="40"/>
            <w:col w:w="5623"/>
          </w:cols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1605</w:t>
      </w:r>
      <w:r>
        <w:rPr>
          <w:color w:val="6B6B6B"/>
          <w:spacing w:val="47"/>
          <w:position w:val="4"/>
          <w:sz w:val="13"/>
        </w:rPr>
        <w:t> </w:t>
      </w:r>
      <w:r>
        <w:rPr/>
        <w:t>and rejected (AUC 0.882 versus 0.895 for the incumbent).</w:t>
      </w:r>
      <w:r>
        <w:rPr>
          <w:spacing w:val="14"/>
        </w:rPr>
        <w:t> </w:t>
      </w:r>
      <w:r>
        <w:rPr>
          <w:color w:val="6B6B6B"/>
          <w:position w:val="4"/>
          <w:sz w:val="13"/>
        </w:rPr>
        <w:t>1653</w:t>
      </w:r>
      <w:r>
        <w:rPr>
          <w:color w:val="6B6B6B"/>
          <w:spacing w:val="47"/>
          <w:position w:val="4"/>
          <w:sz w:val="13"/>
        </w:rPr>
        <w:t> </w:t>
      </w:r>
      <w:r>
        <w:rPr/>
        <w:t>fitting three reference brines to within 0.1%, </w:t>
      </w:r>
      <w:r>
        <w:rPr>
          <w:spacing w:val="-2"/>
        </w:rPr>
        <w:t>restores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1606</w:t>
      </w:r>
      <w:r>
        <w:rPr>
          <w:color w:val="6B6B6B"/>
          <w:spacing w:val="47"/>
          <w:position w:val="4"/>
          <w:sz w:val="13"/>
        </w:rPr>
        <w:t> </w:t>
      </w:r>
      <w:r>
        <w:rPr/>
        <w:t>Every correction was caught by checking </w:t>
      </w:r>
      <w:r>
        <w:rPr>
          <w:spacing w:val="-2"/>
        </w:rPr>
        <w:t>reported</w:t>
      </w:r>
    </w:p>
    <w:p>
      <w:pPr>
        <w:pStyle w:val="BodyText"/>
      </w:pPr>
      <w:r>
        <w:rPr>
          <w:color w:val="6B6B6B"/>
          <w:position w:val="4"/>
          <w:sz w:val="13"/>
        </w:rPr>
        <w:t>1607</w:t>
      </w:r>
      <w:r>
        <w:rPr>
          <w:color w:val="6B6B6B"/>
          <w:spacing w:val="47"/>
          <w:position w:val="4"/>
          <w:sz w:val="13"/>
        </w:rPr>
        <w:t> </w:t>
      </w:r>
      <w:r>
        <w:rPr/>
        <w:t>numbers against source tables, not by reading prose; </w:t>
      </w:r>
      <w:r>
        <w:rPr>
          <w:spacing w:val="-5"/>
        </w:rPr>
        <w:t>all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1608</w:t>
      </w:r>
      <w:r>
        <w:rPr>
          <w:color w:val="6B6B6B"/>
          <w:spacing w:val="47"/>
          <w:position w:val="4"/>
          <w:sz w:val="13"/>
        </w:rPr>
        <w:t> </w:t>
      </w:r>
      <w:r>
        <w:rPr/>
        <w:t>301 tables were therefore </w:t>
      </w:r>
      <w:r>
        <w:rPr>
          <w:spacing w:val="-2"/>
        </w:rPr>
        <w:t>released.</w:t>
      </w:r>
    </w:p>
    <w:p>
      <w:pPr>
        <w:pStyle w:val="BodyText"/>
        <w:spacing w:line="206" w:lineRule="exact" w:before="116"/>
      </w:pPr>
      <w:r>
        <w:rPr>
          <w:color w:val="6B6B6B"/>
          <w:position w:val="4"/>
          <w:sz w:val="13"/>
        </w:rPr>
        <w:t>1609</w:t>
      </w:r>
      <w:r>
        <w:rPr>
          <w:color w:val="6B6B6B"/>
          <w:spacing w:val="45"/>
          <w:position w:val="4"/>
          <w:sz w:val="13"/>
        </w:rPr>
        <w:t> </w:t>
      </w:r>
      <w:r>
        <w:rPr/>
        <w:t>Before scoring hypothetical habitats, the </w:t>
      </w:r>
      <w:r>
        <w:rPr>
          <w:spacing w:val="-2"/>
        </w:rPr>
        <w:t>framework's</w:t>
      </w:r>
    </w:p>
    <w:p>
      <w:pPr>
        <w:pStyle w:val="BodyText"/>
        <w:ind w:left="260"/>
        <w:jc w:val="both"/>
      </w:pPr>
      <w:r>
        <w:rPr/>
        <w:br w:type="column"/>
      </w:r>
      <w:r>
        <w:rPr>
          <w:color w:val="6B6B6B"/>
          <w:position w:val="4"/>
          <w:sz w:val="13"/>
        </w:rPr>
        <w:t>1654</w:t>
      </w:r>
      <w:r>
        <w:rPr>
          <w:color w:val="6B6B6B"/>
          <w:spacing w:val="45"/>
          <w:position w:val="4"/>
          <w:sz w:val="13"/>
        </w:rPr>
        <w:t> </w:t>
      </w:r>
      <w:r>
        <w:rPr/>
        <w:t>recall to 0.48. Margins (±2 °C, ±0.5 pH units, ×1.25 </w:t>
      </w:r>
      <w:r>
        <w:rPr>
          <w:spacing w:val="-4"/>
        </w:rPr>
        <w:t>NaCl</w:t>
      </w:r>
    </w:p>
    <w:p>
      <w:pPr>
        <w:pStyle w:val="BodyText"/>
        <w:spacing w:line="276" w:lineRule="auto"/>
        <w:ind w:left="260" w:right="596"/>
        <w:jc w:val="both"/>
      </w:pPr>
      <w:r>
        <w:rPr>
          <w:color w:val="6B6B6B"/>
          <w:position w:val="4"/>
          <w:sz w:val="13"/>
        </w:rPr>
        <w:t>1655</w:t>
      </w:r>
      <w:r>
        <w:rPr>
          <w:color w:val="6B6B6B"/>
          <w:spacing w:val="39"/>
          <w:position w:val="4"/>
          <w:sz w:val="13"/>
        </w:rPr>
        <w:t> </w:t>
      </w:r>
      <w:r>
        <w:rPr/>
        <w:t>maximum,</w:t>
      </w:r>
      <w:r>
        <w:rPr>
          <w:spacing w:val="-5"/>
        </w:rPr>
        <w:t> </w:t>
      </w:r>
      <w:r>
        <w:rPr/>
        <w:t>−0.01</w:t>
      </w:r>
      <w:r>
        <w:rPr>
          <w:spacing w:val="-5"/>
        </w:rPr>
        <w:t> </w:t>
      </w:r>
      <w:r>
        <w:rPr/>
        <w:t>water</w:t>
      </w:r>
      <w:r>
        <w:rPr>
          <w:spacing w:val="-5"/>
        </w:rPr>
        <w:t> </w:t>
      </w:r>
      <w:r>
        <w:rPr/>
        <w:t>activity,</w:t>
      </w:r>
      <w:r>
        <w:rPr>
          <w:spacing w:val="-5"/>
        </w:rPr>
        <w:t> </w:t>
      </w:r>
      <w:r>
        <w:rPr/>
        <w:t>×1.5</w:t>
      </w:r>
      <w:r>
        <w:rPr>
          <w:spacing w:val="-5"/>
        </w:rPr>
        <w:t> </w:t>
      </w:r>
      <w:r>
        <w:rPr/>
        <w:t>piezophily</w:t>
      </w:r>
      <w:r>
        <w:rPr>
          <w:spacing w:val="-5"/>
        </w:rPr>
        <w:t> </w:t>
      </w:r>
      <w:r>
        <w:rPr/>
        <w:t>class, </w:t>
      </w:r>
      <w:r>
        <w:rPr>
          <w:color w:val="6B6B6B"/>
          <w:position w:val="4"/>
          <w:sz w:val="13"/>
        </w:rPr>
        <w:t>1656</w:t>
      </w:r>
      <w:r>
        <w:rPr>
          <w:color w:val="6B6B6B"/>
          <w:spacing w:val="40"/>
          <w:position w:val="4"/>
          <w:sz w:val="13"/>
        </w:rPr>
        <w:t> </w:t>
      </w:r>
      <w:r>
        <w:rPr/>
        <w:t>×100</w:t>
      </w:r>
      <w:r>
        <w:rPr>
          <w:spacing w:val="-3"/>
        </w:rPr>
        <w:t> </w:t>
      </w:r>
      <w:r>
        <w:rPr/>
        <w:t>yr</w:t>
      </w:r>
      <w:r>
        <w:rPr>
          <w:spacing w:val="-3"/>
        </w:rPr>
        <w:t> </w:t>
      </w:r>
      <w:r>
        <w:rPr/>
        <w:t>D</w:t>
      </w:r>
      <w:r>
        <w:rPr>
          <w:vertAlign w:val="subscript"/>
        </w:rPr>
        <w:t>10</w:t>
      </w:r>
      <w:r>
        <w:rPr>
          <w:spacing w:val="-3"/>
          <w:vertAlign w:val="baseline"/>
        </w:rPr>
        <w:t> </w:t>
      </w:r>
      <w:r>
        <w:rPr>
          <w:vertAlign w:val="baseline"/>
        </w:rPr>
        <w:t>dose)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calling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threshold</w:t>
      </w:r>
      <w:r>
        <w:rPr>
          <w:spacing w:val="-3"/>
          <w:vertAlign w:val="baseline"/>
        </w:rPr>
        <w:t> </w:t>
      </w:r>
      <w:r>
        <w:rPr>
          <w:vertAlign w:val="baseline"/>
        </w:rPr>
        <w:t>τ</w:t>
      </w:r>
      <w:r>
        <w:rPr>
          <w:spacing w:val="-3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vertAlign w:val="baseline"/>
        </w:rPr>
        <w:t>0.1645 </w:t>
      </w:r>
      <w:r>
        <w:rPr>
          <w:color w:val="6B6B6B"/>
          <w:position w:val="4"/>
          <w:sz w:val="13"/>
          <w:vertAlign w:val="baseline"/>
        </w:rPr>
        <w:t>1657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were calibrated, not chosen; pH fails 49.3% of 4,186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top="1140" w:bottom="280" w:left="360" w:right="720"/>
          <w:cols w:num="2" w:equalWidth="0">
            <w:col w:w="5340" w:space="40"/>
            <w:col w:w="5780"/>
          </w:cols>
        </w:sectPr>
      </w:pPr>
    </w:p>
    <w:p>
      <w:pPr>
        <w:pStyle w:val="BodyText"/>
        <w:spacing w:line="313" w:lineRule="exact" w:before="0"/>
        <w:rPr>
          <w:position w:val="8"/>
        </w:rPr>
      </w:pPr>
      <w:r>
        <w:rPr>
          <w:color w:val="6B6B6B"/>
          <w:position w:val="4"/>
          <w:sz w:val="13"/>
        </w:rPr>
        <w:t>1610</w:t>
      </w:r>
      <w:r>
        <w:rPr>
          <w:color w:val="6B6B6B"/>
          <w:spacing w:val="44"/>
          <w:position w:val="4"/>
          <w:sz w:val="13"/>
        </w:rPr>
        <w:t> </w:t>
      </w:r>
      <w:r>
        <w:rPr/>
        <w:t>habitability</w:t>
      </w:r>
      <w:r>
        <w:rPr>
          <w:spacing w:val="-1"/>
        </w:rPr>
        <w:t> </w:t>
      </w:r>
      <w:r>
        <w:rPr/>
        <w:t>gate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benchmarked</w:t>
      </w:r>
      <w:r>
        <w:rPr>
          <w:spacing w:val="-1"/>
        </w:rPr>
        <w:t> </w:t>
      </w:r>
      <w:r>
        <w:rPr/>
        <w:t>against</w:t>
      </w:r>
      <w:r>
        <w:rPr>
          <w:spacing w:val="-1"/>
        </w:rPr>
        <w:t> </w:t>
      </w:r>
      <w:r>
        <w:rPr/>
        <w:t>16</w:t>
      </w:r>
      <w:r>
        <w:rPr>
          <w:spacing w:val="-2"/>
        </w:rPr>
        <w:t> </w:t>
      </w:r>
      <w:r>
        <w:rPr/>
        <w:t>real</w:t>
      </w:r>
      <w:r>
        <w:rPr>
          <w:spacing w:val="-1"/>
        </w:rPr>
        <w:t> </w:t>
      </w:r>
      <w:r>
        <w:rPr/>
        <w:t>extreme</w:t>
      </w:r>
      <w:r>
        <w:rPr>
          <w:spacing w:val="-21"/>
        </w:rPr>
        <w:t> </w:t>
      </w:r>
      <w:r>
        <w:rPr>
          <w:color w:val="6B6B6B"/>
          <w:vertAlign w:val="superscript"/>
        </w:rPr>
        <w:t>1658</w:t>
      </w:r>
      <w:r>
        <w:rPr>
          <w:color w:val="6B6B6B"/>
          <w:spacing w:val="25"/>
          <w:vertAlign w:val="baseline"/>
        </w:rPr>
        <w:t> </w:t>
      </w:r>
      <w:r>
        <w:rPr>
          <w:position w:val="8"/>
          <w:vertAlign w:val="baseline"/>
        </w:rPr>
        <w:t>testable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pairs,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salinity</w:t>
      </w:r>
      <w:r>
        <w:rPr>
          <w:spacing w:val="-2"/>
          <w:position w:val="8"/>
          <w:vertAlign w:val="baseline"/>
        </w:rPr>
        <w:t> </w:t>
      </w:r>
      <w:r>
        <w:rPr>
          <w:position w:val="8"/>
          <w:vertAlign w:val="baseline"/>
        </w:rPr>
        <w:t>29.6%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of</w:t>
      </w:r>
      <w:r>
        <w:rPr>
          <w:spacing w:val="-1"/>
          <w:position w:val="8"/>
          <w:vertAlign w:val="baseline"/>
        </w:rPr>
        <w:t> </w:t>
      </w:r>
      <w:r>
        <w:rPr>
          <w:spacing w:val="-2"/>
          <w:position w:val="8"/>
          <w:vertAlign w:val="baseline"/>
        </w:rPr>
        <w:t>3,366.</w:t>
      </w:r>
    </w:p>
    <w:p>
      <w:pPr>
        <w:pStyle w:val="BodyText"/>
        <w:spacing w:after="0" w:line="313" w:lineRule="exact"/>
        <w:rPr>
          <w:position w:val="8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35"/>
      </w:pPr>
      <w:r>
        <w:rPr>
          <w:color w:val="6B6B6B"/>
          <w:position w:val="4"/>
          <w:sz w:val="13"/>
        </w:rPr>
        <w:t>1611</w:t>
      </w:r>
      <w:r>
        <w:rPr>
          <w:color w:val="6B6B6B"/>
          <w:spacing w:val="40"/>
          <w:position w:val="4"/>
          <w:sz w:val="13"/>
        </w:rPr>
        <w:t> </w:t>
      </w:r>
      <w:r>
        <w:rPr/>
        <w:t>sites with literature-curated resident genus lists (Figure </w:t>
      </w:r>
      <w:r>
        <w:rPr>
          <w:color w:val="6B6B6B"/>
          <w:position w:val="4"/>
          <w:sz w:val="13"/>
        </w:rPr>
        <w:t>1612</w:t>
      </w:r>
      <w:r>
        <w:rPr>
          <w:color w:val="6B6B6B"/>
          <w:spacing w:val="40"/>
          <w:position w:val="4"/>
          <w:sz w:val="13"/>
        </w:rPr>
        <w:t> </w:t>
      </w:r>
      <w:r>
        <w:rPr/>
        <w:t>S16),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closest</w:t>
      </w:r>
      <w:r>
        <w:rPr>
          <w:spacing w:val="-5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approximation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ground</w:t>
      </w:r>
      <w:r>
        <w:rPr>
          <w:spacing w:val="-5"/>
        </w:rPr>
        <w:t> </w:t>
      </w:r>
      <w:r>
        <w:rPr/>
        <w:t>truth. </w:t>
      </w:r>
      <w:r>
        <w:rPr>
          <w:color w:val="6B6B6B"/>
          <w:position w:val="4"/>
          <w:sz w:val="13"/>
        </w:rPr>
        <w:t>1613</w:t>
      </w:r>
      <w:r>
        <w:rPr>
          <w:color w:val="6B6B6B"/>
          <w:spacing w:val="40"/>
          <w:position w:val="4"/>
          <w:sz w:val="13"/>
        </w:rPr>
        <w:t> </w:t>
      </w:r>
      <w:r>
        <w:rPr/>
        <w:t>Six sites, including Lost City, Rio Tinto and the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1614</w:t>
      </w:r>
      <w:r>
        <w:rPr>
          <w:color w:val="6B6B6B"/>
          <w:spacing w:val="47"/>
          <w:position w:val="4"/>
          <w:sz w:val="13"/>
        </w:rPr>
        <w:t> </w:t>
      </w:r>
      <w:r>
        <w:rPr/>
        <w:t>Witwatersrand deep subsurface, scored zero </w:t>
      </w:r>
      <w:r>
        <w:rPr>
          <w:spacing w:val="-2"/>
        </w:rPr>
        <w:t>recall;</w:t>
      </w:r>
    </w:p>
    <w:p>
      <w:pPr>
        <w:pStyle w:val="BodyText"/>
      </w:pPr>
      <w:r>
        <w:rPr>
          <w:color w:val="6B6B6B"/>
          <w:position w:val="4"/>
          <w:sz w:val="13"/>
        </w:rPr>
        <w:t>1615</w:t>
      </w:r>
      <w:r>
        <w:rPr>
          <w:color w:val="6B6B6B"/>
          <w:spacing w:val="47"/>
          <w:position w:val="4"/>
          <w:sz w:val="13"/>
        </w:rPr>
        <w:t> </w:t>
      </w:r>
      <w:r>
        <w:rPr/>
        <w:t>Challenger Deep sediment scored an AUC of 0.19, </w:t>
      </w:r>
      <w:r>
        <w:rPr>
          <w:spacing w:val="-2"/>
        </w:rPr>
        <w:t>below</w:t>
      </w:r>
    </w:p>
    <w:p>
      <w:pPr>
        <w:pStyle w:val="BodyText"/>
        <w:spacing w:before="35"/>
        <w:ind w:left="79"/>
      </w:pPr>
      <w:r>
        <w:rPr/>
        <w:br w:type="column"/>
      </w:r>
      <w:r>
        <w:rPr>
          <w:color w:val="6B6B6B"/>
          <w:position w:val="4"/>
          <w:sz w:val="13"/>
        </w:rPr>
        <w:t>1659</w:t>
      </w:r>
      <w:r>
        <w:rPr>
          <w:color w:val="6B6B6B"/>
          <w:spacing w:val="47"/>
          <w:position w:val="4"/>
          <w:sz w:val="13"/>
        </w:rPr>
        <w:t> </w:t>
      </w:r>
      <w:r>
        <w:rPr/>
        <w:t>A HistGradientBoosting comparator using 132 </w:t>
      </w:r>
      <w:r>
        <w:rPr>
          <w:spacing w:val="-2"/>
        </w:rPr>
        <w:t>features</w:t>
      </w:r>
    </w:p>
    <w:p>
      <w:pPr>
        <w:pStyle w:val="BodyText"/>
        <w:ind w:left="79"/>
      </w:pPr>
      <w:r>
        <w:rPr>
          <w:color w:val="6B6B6B"/>
          <w:position w:val="4"/>
          <w:sz w:val="13"/>
        </w:rPr>
        <w:t>1660</w:t>
      </w:r>
      <w:r>
        <w:rPr>
          <w:color w:val="6B6B6B"/>
          <w:spacing w:val="47"/>
          <w:position w:val="4"/>
          <w:sz w:val="13"/>
        </w:rPr>
        <w:t> </w:t>
      </w:r>
      <w:r>
        <w:rPr/>
        <w:t>(14 amino-acid composition indices, 118 Pfam </w:t>
      </w:r>
      <w:r>
        <w:rPr>
          <w:spacing w:val="-2"/>
        </w:rPr>
        <w:t>features)</w:t>
      </w:r>
    </w:p>
    <w:p>
      <w:pPr>
        <w:pStyle w:val="BodyText"/>
        <w:spacing w:line="276" w:lineRule="auto"/>
        <w:ind w:left="79" w:right="84"/>
      </w:pPr>
      <w:r>
        <w:rPr>
          <w:color w:val="6B6B6B"/>
          <w:position w:val="4"/>
          <w:sz w:val="13"/>
        </w:rPr>
        <w:t>1661</w:t>
      </w:r>
      <w:r>
        <w:rPr>
          <w:color w:val="6B6B6B"/>
          <w:spacing w:val="40"/>
          <w:position w:val="4"/>
          <w:sz w:val="13"/>
        </w:rPr>
        <w:t> </w:t>
      </w:r>
      <w:r>
        <w:rPr/>
        <w:t>across</w:t>
      </w:r>
      <w:r>
        <w:rPr>
          <w:spacing w:val="-5"/>
        </w:rPr>
        <w:t> </w:t>
      </w:r>
      <w:r>
        <w:rPr/>
        <w:t>3,531</w:t>
      </w:r>
      <w:r>
        <w:rPr>
          <w:spacing w:val="-5"/>
        </w:rPr>
        <w:t> </w:t>
      </w:r>
      <w:r>
        <w:rPr/>
        <w:t>proteomes</w:t>
      </w:r>
      <w:r>
        <w:rPr>
          <w:spacing w:val="-5"/>
        </w:rPr>
        <w:t> </w:t>
      </w:r>
      <w:r>
        <w:rPr/>
        <w:t>achieves</w:t>
      </w:r>
      <w:r>
        <w:rPr>
          <w:spacing w:val="-5"/>
        </w:rPr>
        <w:t> </w:t>
      </w:r>
      <w:r>
        <w:rPr/>
        <w:t>mean</w:t>
      </w:r>
      <w:r>
        <w:rPr>
          <w:spacing w:val="-5"/>
        </w:rPr>
        <w:t> </w:t>
      </w:r>
      <w:r>
        <w:rPr/>
        <w:t>AUC</w:t>
      </w:r>
      <w:r>
        <w:rPr>
          <w:spacing w:val="-5"/>
        </w:rPr>
        <w:t> </w:t>
      </w:r>
      <w:r>
        <w:rPr/>
        <w:t>0.903</w:t>
      </w:r>
      <w:r>
        <w:rPr>
          <w:spacing w:val="-5"/>
        </w:rPr>
        <w:t> </w:t>
      </w:r>
      <w:r>
        <w:rPr/>
        <w:t>against </w:t>
      </w:r>
      <w:r>
        <w:rPr>
          <w:color w:val="6B6B6B"/>
          <w:position w:val="4"/>
          <w:sz w:val="13"/>
        </w:rPr>
        <w:t>1662</w:t>
      </w:r>
      <w:r>
        <w:rPr>
          <w:color w:val="6B6B6B"/>
          <w:spacing w:val="40"/>
          <w:position w:val="4"/>
          <w:sz w:val="13"/>
        </w:rPr>
        <w:t> </w:t>
      </w:r>
      <w:r>
        <w:rPr/>
        <w:t>a base rate of 0.037, and threefold higher precision (0.061 </w:t>
      </w:r>
      <w:r>
        <w:rPr>
          <w:color w:val="6B6B6B"/>
          <w:position w:val="4"/>
          <w:sz w:val="13"/>
        </w:rPr>
        <w:t>1663</w:t>
      </w:r>
      <w:r>
        <w:rPr>
          <w:color w:val="6B6B6B"/>
          <w:spacing w:val="40"/>
          <w:position w:val="4"/>
          <w:sz w:val="13"/>
        </w:rPr>
        <w:t> </w:t>
      </w:r>
      <w:r>
        <w:rPr/>
        <w:t>versus 0.019) than the gate, yet adds little beyond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521" w:space="40"/>
            <w:col w:w="5599"/>
          </w:cols>
        </w:sectPr>
      </w:pP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1616</w:t>
      </w:r>
      <w:r>
        <w:rPr>
          <w:color w:val="6B6B6B"/>
          <w:spacing w:val="47"/>
          <w:position w:val="4"/>
          <w:sz w:val="13"/>
        </w:rPr>
        <w:t> </w:t>
      </w:r>
      <w:r>
        <w:rPr/>
        <w:t>chance in both evaluation modes, with precision at 6% for</w:t>
      </w:r>
      <w:r>
        <w:rPr>
          <w:spacing w:val="20"/>
        </w:rPr>
        <w:t> </w:t>
      </w:r>
      <w:r>
        <w:rPr>
          <w:color w:val="6B6B6B"/>
          <w:position w:val="4"/>
          <w:sz w:val="13"/>
        </w:rPr>
        <w:t>1664</w:t>
      </w:r>
      <w:r>
        <w:rPr>
          <w:color w:val="6B6B6B"/>
          <w:spacing w:val="47"/>
          <w:position w:val="4"/>
          <w:sz w:val="13"/>
        </w:rPr>
        <w:t> </w:t>
      </w:r>
      <w:r>
        <w:rPr/>
        <w:t>established biology: IVYWREL alone carries 0.993 </w:t>
      </w:r>
      <w:r>
        <w:rPr>
          <w:spacing w:val="-5"/>
        </w:rPr>
        <w:t>of</w:t>
      </w:r>
    </w:p>
    <w:p>
      <w:pPr>
        <w:pStyle w:val="BodyText"/>
        <w:tabs>
          <w:tab w:pos="5639" w:val="left" w:leader="none"/>
        </w:tabs>
        <w:spacing w:before="35"/>
      </w:pPr>
      <w:r>
        <w:rPr>
          <w:color w:val="6B6B6B"/>
          <w:position w:val="4"/>
          <w:sz w:val="13"/>
        </w:rPr>
        <w:t>1617</w:t>
      </w:r>
      <w:r>
        <w:rPr>
          <w:color w:val="6B6B6B"/>
          <w:spacing w:val="47"/>
          <w:position w:val="4"/>
          <w:sz w:val="13"/>
        </w:rPr>
        <w:t> </w:t>
      </w:r>
      <w:r>
        <w:rPr/>
        <w:t>the classifier approach. Six of the 16 sites share </w:t>
      </w:r>
      <w:r>
        <w:rPr>
          <w:spacing w:val="-5"/>
        </w:rPr>
        <w:t>no</w:t>
      </w:r>
      <w:r>
        <w:rPr/>
        <w:tab/>
      </w:r>
      <w:r>
        <w:rPr>
          <w:color w:val="6B6B6B"/>
          <w:position w:val="4"/>
          <w:sz w:val="13"/>
        </w:rPr>
        <w:t>1665</w:t>
      </w:r>
      <w:r>
        <w:rPr>
          <w:color w:val="6B6B6B"/>
          <w:spacing w:val="47"/>
          <w:position w:val="4"/>
          <w:sz w:val="13"/>
        </w:rPr>
        <w:t> </w:t>
      </w:r>
      <w:r>
        <w:rPr/>
        <w:t>temperature importance, composition alone </w:t>
      </w:r>
      <w:r>
        <w:rPr>
          <w:spacing w:val="-2"/>
        </w:rPr>
        <w:t>reaches</w:t>
      </w:r>
    </w:p>
    <w:p>
      <w:pPr>
        <w:pStyle w:val="BodyText"/>
        <w:spacing w:before="31"/>
      </w:pPr>
      <w:r>
        <w:rPr>
          <w:color w:val="6B6B6B"/>
          <w:position w:val="4"/>
          <w:sz w:val="13"/>
        </w:rPr>
        <w:t>1618</w:t>
      </w:r>
      <w:r>
        <w:rPr>
          <w:color w:val="6B6B6B"/>
          <w:spacing w:val="47"/>
          <w:position w:val="4"/>
          <w:sz w:val="13"/>
        </w:rPr>
        <w:t> </w:t>
      </w:r>
      <w:r>
        <w:rPr/>
        <w:t>resident genus absent from</w:t>
      </w:r>
      <w:r>
        <w:rPr>
          <w:spacing w:val="1"/>
        </w:rPr>
        <w:t> </w:t>
      </w:r>
      <w:r>
        <w:rPr/>
        <w:t>all others, making site-specific</w:t>
      </w:r>
      <w:r>
        <w:rPr>
          <w:spacing w:val="20"/>
        </w:rPr>
        <w:t> </w:t>
      </w:r>
      <w:r>
        <w:rPr>
          <w:color w:val="6B6B6B"/>
          <w:position w:val="4"/>
          <w:sz w:val="13"/>
        </w:rPr>
        <w:t>1666</w:t>
      </w:r>
      <w:r>
        <w:rPr>
          <w:color w:val="6B6B6B"/>
          <w:spacing w:val="48"/>
          <w:position w:val="4"/>
          <w:sz w:val="13"/>
        </w:rPr>
        <w:t> </w:t>
      </w:r>
      <w:r>
        <w:rPr/>
        <w:t>held-out R</w:t>
      </w:r>
      <w:r>
        <w:rPr>
          <w:position w:val="7"/>
          <w:sz w:val="14"/>
        </w:rPr>
        <w:t>2</w:t>
      </w:r>
      <w:r>
        <w:rPr>
          <w:spacing w:val="17"/>
          <w:position w:val="7"/>
          <w:sz w:val="14"/>
        </w:rPr>
        <w:t> </w:t>
      </w:r>
      <w:r>
        <w:rPr/>
        <w:t>0.872, and Pfam</w:t>
      </w:r>
      <w:r>
        <w:rPr>
          <w:spacing w:val="1"/>
        </w:rPr>
        <w:t> </w:t>
      </w:r>
      <w:r>
        <w:rPr/>
        <w:t>features contribute </w:t>
      </w:r>
      <w:r>
        <w:rPr>
          <w:spacing w:val="-2"/>
        </w:rPr>
        <w:t>little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1619</w:t>
      </w:r>
      <w:r>
        <w:rPr>
          <w:color w:val="6B6B6B"/>
          <w:spacing w:val="47"/>
          <w:position w:val="4"/>
          <w:sz w:val="13"/>
        </w:rPr>
        <w:t> </w:t>
      </w:r>
      <w:r>
        <w:rPr/>
        <w:t>discrimination impossible by construction, and </w:t>
      </w:r>
      <w:r>
        <w:rPr>
          <w:spacing w:val="-5"/>
        </w:rPr>
        <w:t>the</w:t>
      </w:r>
    </w:p>
    <w:p>
      <w:pPr>
        <w:pStyle w:val="BodyText"/>
      </w:pPr>
      <w:r>
        <w:rPr>
          <w:color w:val="6B6B6B"/>
          <w:position w:val="4"/>
          <w:sz w:val="13"/>
        </w:rPr>
        <w:t>1620</w:t>
      </w:r>
      <w:r>
        <w:rPr>
          <w:color w:val="6B6B6B"/>
          <w:spacing w:val="47"/>
          <w:position w:val="4"/>
          <w:sz w:val="13"/>
        </w:rPr>
        <w:t> </w:t>
      </w:r>
      <w:r>
        <w:rPr/>
        <w:t>single-site negative control passed only on that </w:t>
      </w:r>
      <w:r>
        <w:rPr>
          <w:spacing w:val="-2"/>
        </w:rPr>
        <w:t>site's</w:t>
      </w:r>
    </w:p>
    <w:p>
      <w:pPr>
        <w:pStyle w:val="BodyText"/>
      </w:pPr>
      <w:r>
        <w:rPr>
          <w:color w:val="6B6B6B"/>
          <w:position w:val="4"/>
          <w:sz w:val="13"/>
        </w:rPr>
        <w:t>1621</w:t>
      </w:r>
      <w:r>
        <w:rPr>
          <w:color w:val="6B6B6B"/>
          <w:spacing w:val="47"/>
          <w:position w:val="4"/>
          <w:sz w:val="13"/>
        </w:rPr>
        <w:t> </w:t>
      </w:r>
      <w:r>
        <w:rPr/>
        <w:t>strength. Because genus-level envelopes are unions </w:t>
      </w:r>
      <w:r>
        <w:rPr>
          <w:spacing w:val="-4"/>
        </w:rPr>
        <w:t>over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1622</w:t>
      </w:r>
      <w:r>
        <w:rPr>
          <w:color w:val="6B6B6B"/>
          <w:spacing w:val="47"/>
          <w:position w:val="4"/>
          <w:sz w:val="13"/>
        </w:rPr>
        <w:t> </w:t>
      </w:r>
      <w:r>
        <w:rPr/>
        <w:t>cultured type strains, tolerance is inflated, </w:t>
      </w:r>
      <w:r>
        <w:rPr>
          <w:spacing w:val="-5"/>
        </w:rPr>
        <w:t>and</w:t>
      </w:r>
    </w:p>
    <w:p>
      <w:pPr>
        <w:pStyle w:val="BodyText"/>
        <w:spacing w:line="276" w:lineRule="auto"/>
        <w:ind w:right="113"/>
      </w:pPr>
      <w:r>
        <w:rPr>
          <w:color w:val="6B6B6B"/>
          <w:position w:val="4"/>
          <w:sz w:val="13"/>
        </w:rPr>
        <w:t>1623</w:t>
      </w:r>
      <w:r>
        <w:rPr>
          <w:color w:val="6B6B6B"/>
          <w:spacing w:val="40"/>
          <w:position w:val="4"/>
          <w:sz w:val="13"/>
        </w:rPr>
        <w:t> </w:t>
      </w:r>
      <w:r>
        <w:rPr/>
        <w:t>water-activity and radiation bounds are measured for </w:t>
      </w:r>
      <w:r>
        <w:rPr>
          <w:color w:val="6B6B6B"/>
          <w:position w:val="4"/>
          <w:sz w:val="13"/>
        </w:rPr>
        <w:t>1624</w:t>
      </w:r>
      <w:r>
        <w:rPr>
          <w:color w:val="6B6B6B"/>
          <w:spacing w:val="40"/>
          <w:position w:val="4"/>
          <w:sz w:val="13"/>
        </w:rPr>
        <w:t> </w:t>
      </w:r>
      <w:r>
        <w:rPr/>
        <w:t>under 10% of taxa, so the gate is defensible only as a </w:t>
      </w:r>
      <w:r>
        <w:rPr>
          <w:color w:val="6B6B6B"/>
          <w:position w:val="4"/>
          <w:sz w:val="13"/>
        </w:rPr>
        <w:t>1625</w:t>
      </w:r>
      <w:r>
        <w:rPr>
          <w:color w:val="6B6B6B"/>
          <w:spacing w:val="39"/>
          <w:position w:val="4"/>
          <w:sz w:val="13"/>
        </w:rPr>
        <w:t> </w:t>
      </w:r>
      <w:r>
        <w:rPr/>
        <w:t>coarse</w:t>
      </w:r>
      <w:r>
        <w:rPr>
          <w:spacing w:val="-5"/>
        </w:rPr>
        <w:t> </w:t>
      </w:r>
      <w:r>
        <w:rPr/>
        <w:t>exclusion</w:t>
      </w:r>
      <w:r>
        <w:rPr>
          <w:spacing w:val="-5"/>
        </w:rPr>
        <w:t> </w:t>
      </w:r>
      <w:r>
        <w:rPr/>
        <w:t>filter,</w:t>
      </w:r>
      <w:r>
        <w:rPr>
          <w:spacing w:val="-5"/>
        </w:rPr>
        <w:t> </w:t>
      </w:r>
      <w:r>
        <w:rPr/>
        <w:t>correctly</w:t>
      </w:r>
      <w:r>
        <w:rPr>
          <w:spacing w:val="-5"/>
        </w:rPr>
        <w:t> </w:t>
      </w:r>
      <w:r>
        <w:rPr/>
        <w:t>excluding</w:t>
      </w:r>
      <w:r>
        <w:rPr>
          <w:spacing w:val="-5"/>
        </w:rPr>
        <w:t> </w:t>
      </w:r>
      <w:r>
        <w:rPr/>
        <w:t>transit</w:t>
      </w:r>
      <w:r>
        <w:rPr>
          <w:spacing w:val="-5"/>
        </w:rPr>
        <w:t> </w:t>
      </w:r>
      <w:r>
        <w:rPr/>
        <w:t>and </w:t>
      </w:r>
      <w:r>
        <w:rPr>
          <w:color w:val="6B6B6B"/>
          <w:position w:val="4"/>
          <w:sz w:val="13"/>
        </w:rPr>
        <w:t>1626</w:t>
      </w:r>
      <w:r>
        <w:rPr>
          <w:color w:val="6B6B6B"/>
          <w:spacing w:val="40"/>
          <w:position w:val="4"/>
          <w:sz w:val="13"/>
        </w:rPr>
        <w:t> </w:t>
      </w:r>
      <w:r>
        <w:rPr/>
        <w:t>Venus, not as a predictor of site occupancy.</w:t>
      </w:r>
    </w:p>
    <w:p>
      <w:pPr>
        <w:pStyle w:val="BodyText"/>
        <w:spacing w:before="78"/>
      </w:pPr>
      <w:r>
        <w:rPr>
          <w:color w:val="6B6B6B"/>
          <w:position w:val="4"/>
          <w:sz w:val="13"/>
        </w:rPr>
        <w:t>1627</w:t>
      </w:r>
      <w:r>
        <w:rPr>
          <w:color w:val="6B6B6B"/>
          <w:spacing w:val="47"/>
          <w:position w:val="4"/>
          <w:sz w:val="13"/>
        </w:rPr>
        <w:t> </w:t>
      </w:r>
      <w:r>
        <w:rPr/>
        <w:t>The benchmark was expanded to 18 sites, including </w:t>
      </w:r>
      <w:r>
        <w:rPr>
          <w:spacing w:val="-4"/>
        </w:rPr>
        <w:t>soda</w:t>
      </w:r>
    </w:p>
    <w:p>
      <w:pPr>
        <w:pStyle w:val="BodyText"/>
        <w:spacing w:line="276" w:lineRule="auto"/>
        <w:ind w:left="131" w:right="644"/>
      </w:pPr>
      <w:r>
        <w:rPr/>
        <w:br w:type="column"/>
      </w:r>
      <w:r>
        <w:rPr>
          <w:color w:val="6B6B6B"/>
          <w:position w:val="4"/>
          <w:sz w:val="13"/>
        </w:rPr>
        <w:t>1667</w:t>
      </w:r>
      <w:r>
        <w:rPr>
          <w:color w:val="6B6B6B"/>
          <w:spacing w:val="39"/>
          <w:position w:val="4"/>
          <w:sz w:val="13"/>
        </w:rPr>
        <w:t> </w:t>
      </w:r>
      <w:r>
        <w:rPr/>
        <w:t>further.</w:t>
      </w:r>
      <w:r>
        <w:rPr>
          <w:spacing w:val="-5"/>
        </w:rPr>
        <w:t> </w:t>
      </w:r>
      <w:r>
        <w:rPr/>
        <w:t>Challenger</w:t>
      </w:r>
      <w:r>
        <w:rPr>
          <w:spacing w:val="-5"/>
        </w:rPr>
        <w:t> </w:t>
      </w:r>
      <w:r>
        <w:rPr/>
        <w:t>Deep</w:t>
      </w:r>
      <w:r>
        <w:rPr>
          <w:spacing w:val="-5"/>
        </w:rPr>
        <w:t> </w:t>
      </w:r>
      <w:r>
        <w:rPr/>
        <w:t>sediment</w:t>
      </w:r>
      <w:r>
        <w:rPr>
          <w:spacing w:val="-5"/>
        </w:rPr>
        <w:t> </w:t>
      </w:r>
      <w:r>
        <w:rPr/>
        <w:t>scores</w:t>
      </w:r>
      <w:r>
        <w:rPr>
          <w:spacing w:val="-5"/>
        </w:rPr>
        <w:t> </w:t>
      </w:r>
      <w:r>
        <w:rPr/>
        <w:t>AUC</w:t>
      </w:r>
      <w:r>
        <w:rPr>
          <w:spacing w:val="-5"/>
        </w:rPr>
        <w:t> </w:t>
      </w:r>
      <w:r>
        <w:rPr/>
        <w:t>0.186, </w:t>
      </w:r>
      <w:r>
        <w:rPr>
          <w:color w:val="6B6B6B"/>
          <w:position w:val="4"/>
          <w:sz w:val="13"/>
        </w:rPr>
        <w:t>1668</w:t>
      </w:r>
      <w:r>
        <w:rPr>
          <w:color w:val="6B6B6B"/>
          <w:spacing w:val="40"/>
          <w:position w:val="4"/>
          <w:sz w:val="13"/>
        </w:rPr>
        <w:t> </w:t>
      </w:r>
      <w:r>
        <w:rPr/>
        <w:t>below chance, because its hadal residents resemble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1669</w:t>
      </w:r>
      <w:r>
        <w:rPr>
          <w:color w:val="6B6B6B"/>
          <w:spacing w:val="40"/>
          <w:position w:val="4"/>
          <w:sz w:val="13"/>
        </w:rPr>
        <w:t> </w:t>
      </w:r>
      <w:r>
        <w:rPr/>
        <w:t>shallow-water genomes—an inversion on the most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1670</w:t>
      </w:r>
      <w:r>
        <w:rPr>
          <w:color w:val="6B6B6B"/>
          <w:spacing w:val="40"/>
          <w:position w:val="4"/>
          <w:sz w:val="13"/>
        </w:rPr>
        <w:t> </w:t>
      </w:r>
      <w:r>
        <w:rPr/>
        <w:t>distinctive site, echoing the phylogenetic hold-out's </w:t>
      </w:r>
      <w:r>
        <w:rPr>
          <w:color w:val="6B6B6B"/>
          <w:position w:val="4"/>
          <w:sz w:val="13"/>
        </w:rPr>
        <w:t>1671</w:t>
      </w:r>
      <w:r>
        <w:rPr>
          <w:color w:val="6B6B6B"/>
          <w:spacing w:val="40"/>
          <w:position w:val="4"/>
          <w:sz w:val="13"/>
        </w:rPr>
        <w:t> </w:t>
      </w:r>
      <w:r>
        <w:rPr/>
        <w:t>conclusion that the model cannot be trusted on novel </w:t>
      </w:r>
      <w:r>
        <w:rPr>
          <w:color w:val="6B6B6B"/>
          <w:position w:val="4"/>
          <w:sz w:val="13"/>
        </w:rPr>
        <w:t>1672</w:t>
      </w:r>
      <w:r>
        <w:rPr>
          <w:color w:val="6B6B6B"/>
          <w:spacing w:val="40"/>
          <w:position w:val="4"/>
          <w:sz w:val="13"/>
        </w:rPr>
        <w:t> </w:t>
      </w:r>
      <w:r>
        <w:rPr/>
        <w:t>habitats.</w:t>
      </w:r>
    </w:p>
    <w:p>
      <w:pPr>
        <w:pStyle w:val="BodyText"/>
        <w:spacing w:before="77"/>
        <w:ind w:left="131"/>
      </w:pPr>
      <w:r>
        <w:rPr>
          <w:color w:val="6B6B6B"/>
          <w:position w:val="4"/>
          <w:sz w:val="13"/>
        </w:rPr>
        <w:t>1673</w:t>
      </w:r>
      <w:r>
        <w:rPr>
          <w:color w:val="6B6B6B"/>
          <w:spacing w:val="47"/>
          <w:position w:val="4"/>
          <w:sz w:val="13"/>
        </w:rPr>
        <w:t> </w:t>
      </w:r>
      <w:r>
        <w:rPr/>
        <w:t>Of the 62 limitations registered against specific </w:t>
      </w:r>
      <w:r>
        <w:rPr>
          <w:spacing w:val="-2"/>
        </w:rPr>
        <w:t>analysis</w:t>
      </w:r>
    </w:p>
    <w:p>
      <w:pPr>
        <w:pStyle w:val="BodyText"/>
        <w:ind w:left="131"/>
      </w:pPr>
      <w:r>
        <w:rPr>
          <w:color w:val="6B6B6B"/>
          <w:position w:val="4"/>
          <w:sz w:val="13"/>
        </w:rPr>
        <w:t>1674</w:t>
      </w:r>
      <w:r>
        <w:rPr>
          <w:color w:val="6B6B6B"/>
          <w:spacing w:val="47"/>
          <w:position w:val="4"/>
          <w:sz w:val="13"/>
        </w:rPr>
        <w:t> </w:t>
      </w:r>
      <w:r>
        <w:rPr/>
        <w:t>steps, the most consequential concern coverage of </w:t>
      </w:r>
      <w:r>
        <w:rPr>
          <w:spacing w:val="-5"/>
        </w:rPr>
        <w:t>the</w:t>
      </w:r>
    </w:p>
    <w:p>
      <w:pPr>
        <w:pStyle w:val="BodyText"/>
        <w:ind w:left="131"/>
      </w:pPr>
      <w:r>
        <w:rPr>
          <w:color w:val="6B6B6B"/>
          <w:position w:val="4"/>
          <w:sz w:val="13"/>
        </w:rPr>
        <w:t>1675</w:t>
      </w:r>
      <w:r>
        <w:rPr>
          <w:color w:val="6B6B6B"/>
          <w:spacing w:val="47"/>
          <w:position w:val="4"/>
          <w:sz w:val="13"/>
        </w:rPr>
        <w:t> </w:t>
      </w:r>
      <w:r>
        <w:rPr/>
        <w:t>energetic analysis, untested structural assumptions, </w:t>
      </w:r>
      <w:r>
        <w:rPr>
          <w:spacing w:val="-2"/>
        </w:rPr>
        <w:t>ordinal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68" w:space="40"/>
            <w:col w:w="5652"/>
          </w:cols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1628</w:t>
      </w:r>
      <w:r>
        <w:rPr>
          <w:color w:val="6B6B6B"/>
          <w:spacing w:val="45"/>
          <w:position w:val="4"/>
          <w:sz w:val="13"/>
        </w:rPr>
        <w:t> </w:t>
      </w:r>
      <w:r>
        <w:rPr/>
        <w:t>and alkaline lakes, hypersaline brines, acid mine drainage,</w:t>
      </w:r>
      <w:r>
        <w:rPr>
          <w:spacing w:val="9"/>
        </w:rPr>
        <w:t> </w:t>
      </w:r>
      <w:r>
        <w:rPr>
          <w:color w:val="6B6B6B"/>
          <w:position w:val="4"/>
          <w:sz w:val="13"/>
        </w:rPr>
        <w:t>1676</w:t>
      </w:r>
      <w:r>
        <w:rPr>
          <w:color w:val="6B6B6B"/>
          <w:spacing w:val="47"/>
          <w:position w:val="4"/>
          <w:sz w:val="13"/>
        </w:rPr>
        <w:t> </w:t>
      </w:r>
      <w:r>
        <w:rPr/>
        <w:t>rather than physical parameters, homology-based </w:t>
      </w:r>
      <w:r>
        <w:rPr>
          <w:spacing w:val="-2"/>
        </w:rPr>
        <w:t>rather</w:t>
      </w:r>
    </w:p>
    <w:p>
      <w:pPr>
        <w:pStyle w:val="BodyText"/>
      </w:pPr>
      <w:r>
        <w:rPr>
          <w:color w:val="6B6B6B"/>
          <w:position w:val="4"/>
          <w:sz w:val="13"/>
        </w:rPr>
        <w:t>1629</w:t>
      </w:r>
      <w:r>
        <w:rPr>
          <w:color w:val="6B6B6B"/>
          <w:spacing w:val="47"/>
          <w:position w:val="4"/>
          <w:sz w:val="13"/>
        </w:rPr>
        <w:t> </w:t>
      </w:r>
      <w:r>
        <w:rPr/>
        <w:t>an acidic caldera spring, hot sediment, a deep anoxic brine</w:t>
      </w:r>
      <w:r>
        <w:rPr>
          <w:spacing w:val="-9"/>
        </w:rPr>
        <w:t> </w:t>
      </w:r>
      <w:r>
        <w:rPr>
          <w:color w:val="6B6B6B"/>
          <w:position w:val="4"/>
          <w:sz w:val="13"/>
        </w:rPr>
        <w:t>1677</w:t>
      </w:r>
      <w:r>
        <w:rPr>
          <w:color w:val="6B6B6B"/>
          <w:spacing w:val="47"/>
          <w:position w:val="4"/>
          <w:sz w:val="13"/>
        </w:rPr>
        <w:t> </w:t>
      </w:r>
      <w:r>
        <w:rPr/>
        <w:t>than mechanistic detection methods, </w:t>
      </w:r>
      <w:r>
        <w:rPr>
          <w:spacing w:val="-2"/>
        </w:rPr>
        <w:t>several</w:t>
      </w:r>
    </w:p>
    <w:p>
      <w:pPr>
        <w:pStyle w:val="BodyText"/>
      </w:pPr>
      <w:r>
        <w:rPr>
          <w:color w:val="6B6B6B"/>
          <w:position w:val="4"/>
          <w:sz w:val="13"/>
        </w:rPr>
        <w:t>1630</w:t>
      </w:r>
      <w:r>
        <w:rPr>
          <w:color w:val="6B6B6B"/>
          <w:spacing w:val="47"/>
          <w:position w:val="4"/>
          <w:sz w:val="13"/>
        </w:rPr>
        <w:t> </w:t>
      </w:r>
      <w:r>
        <w:rPr/>
        <w:t>and hadal sediment, with the Dallol hyperacidic brine (pH</w:t>
      </w:r>
      <w:r>
        <w:rPr>
          <w:spacing w:val="26"/>
        </w:rPr>
        <w:t> </w:t>
      </w:r>
      <w:r>
        <w:rPr>
          <w:color w:val="6B6B6B"/>
          <w:position w:val="4"/>
          <w:sz w:val="13"/>
        </w:rPr>
        <w:t>1678</w:t>
      </w:r>
      <w:r>
        <w:rPr>
          <w:color w:val="6B6B6B"/>
          <w:spacing w:val="47"/>
          <w:position w:val="4"/>
          <w:sz w:val="13"/>
        </w:rPr>
        <w:t> </w:t>
      </w:r>
      <w:r>
        <w:rPr/>
        <w:t>underpowered comparisons, and the bound </w:t>
      </w:r>
      <w:r>
        <w:rPr>
          <w:spacing w:val="-5"/>
        </w:rPr>
        <w:t>on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1631</w:t>
      </w:r>
      <w:r>
        <w:rPr>
          <w:color w:val="6B6B6B"/>
          <w:spacing w:val="47"/>
          <w:position w:val="4"/>
          <w:sz w:val="13"/>
        </w:rPr>
        <w:t> </w:t>
      </w:r>
      <w:r>
        <w:rPr/>
        <w:t>0.2, where no life is thought to persist) as a </w:t>
      </w:r>
      <w:r>
        <w:rPr>
          <w:spacing w:val="-2"/>
        </w:rPr>
        <w:t>negative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1632</w:t>
      </w:r>
      <w:r>
        <w:rPr>
          <w:color w:val="6B6B6B"/>
          <w:spacing w:val="47"/>
          <w:position w:val="4"/>
          <w:sz w:val="13"/>
        </w:rPr>
        <w:t> </w:t>
      </w:r>
      <w:r>
        <w:rPr/>
        <w:t>control. Of 3,757 genomes, the gate admits 56% </w:t>
      </w:r>
      <w:r>
        <w:rPr>
          <w:spacing w:val="-2"/>
        </w:rPr>
        <w:t>overall,</w:t>
      </w:r>
    </w:p>
    <w:p>
      <w:pPr>
        <w:pStyle w:val="BodyText"/>
      </w:pPr>
      <w:r>
        <w:rPr>
          <w:color w:val="6B6B6B"/>
          <w:position w:val="4"/>
          <w:sz w:val="13"/>
        </w:rPr>
        <w:t>1633</w:t>
      </w:r>
      <w:r>
        <w:rPr>
          <w:color w:val="6B6B6B"/>
          <w:spacing w:val="47"/>
          <w:position w:val="4"/>
          <w:sz w:val="13"/>
        </w:rPr>
        <w:t> </w:t>
      </w:r>
      <w:r>
        <w:rPr/>
        <w:t>but this reflects default passing of missing </w:t>
      </w:r>
      <w:r>
        <w:rPr>
          <w:spacing w:val="-2"/>
        </w:rPr>
        <w:t>envelope</w:t>
      </w:r>
    </w:p>
    <w:p>
      <w:pPr>
        <w:pStyle w:val="BodyText"/>
      </w:pPr>
      <w:r>
        <w:rPr>
          <w:color w:val="6B6B6B"/>
          <w:position w:val="4"/>
          <w:sz w:val="13"/>
        </w:rPr>
        <w:t>1634</w:t>
      </w:r>
      <w:r>
        <w:rPr>
          <w:color w:val="6B6B6B"/>
          <w:spacing w:val="47"/>
          <w:position w:val="4"/>
          <w:sz w:val="13"/>
        </w:rPr>
        <w:t> </w:t>
      </w:r>
      <w:r>
        <w:rPr/>
        <w:t>bounds and is not meaningful; valid statistics use only </w:t>
      </w:r>
      <w:r>
        <w:rPr>
          <w:spacing w:val="-5"/>
        </w:rPr>
        <w:t>the</w:t>
      </w:r>
    </w:p>
    <w:p>
      <w:pPr>
        <w:spacing w:before="36"/>
        <w:ind w:left="60" w:right="0" w:firstLine="0"/>
        <w:jc w:val="left"/>
        <w:rPr>
          <w:sz w:val="21"/>
        </w:rPr>
      </w:pPr>
      <w:r>
        <w:rPr/>
        <w:br w:type="column"/>
      </w:r>
      <w:r>
        <w:rPr>
          <w:color w:val="6B6B6B"/>
          <w:position w:val="4"/>
          <w:sz w:val="13"/>
        </w:rPr>
        <w:t>1679</w:t>
      </w:r>
      <w:r>
        <w:rPr>
          <w:color w:val="6B6B6B"/>
          <w:spacing w:val="45"/>
          <w:position w:val="4"/>
          <w:sz w:val="13"/>
        </w:rPr>
        <w:t> </w:t>
      </w:r>
      <w:r>
        <w:rPr>
          <w:spacing w:val="-2"/>
          <w:sz w:val="21"/>
        </w:rPr>
        <w:t>generalisation.</w:t>
      </w:r>
    </w:p>
    <w:p>
      <w:pPr>
        <w:pStyle w:val="BodyText"/>
        <w:spacing w:line="270" w:lineRule="atLeast" w:before="66"/>
        <w:ind w:left="60" w:right="491"/>
      </w:pPr>
      <w:r>
        <w:rPr>
          <w:color w:val="6B6B6B"/>
          <w:position w:val="4"/>
          <w:sz w:val="13"/>
        </w:rPr>
        <w:t>1680</w:t>
      </w:r>
      <w:r>
        <w:rPr>
          <w:color w:val="6B6B6B"/>
          <w:spacing w:val="40"/>
          <w:position w:val="4"/>
          <w:sz w:val="13"/>
        </w:rPr>
        <w:t> </w:t>
      </w:r>
      <w:r>
        <w:rPr/>
        <w:t>Energetics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computed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15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58</w:t>
      </w:r>
      <w:r>
        <w:rPr>
          <w:spacing w:val="-4"/>
        </w:rPr>
        <w:t> </w:t>
      </w:r>
      <w:r>
        <w:rPr/>
        <w:t>niches;</w:t>
      </w:r>
      <w:r>
        <w:rPr>
          <w:spacing w:val="-4"/>
        </w:rPr>
        <w:t> </w:t>
      </w:r>
      <w:r>
        <w:rPr/>
        <w:t>the </w:t>
      </w:r>
      <w:r>
        <w:rPr>
          <w:color w:val="6B6B6B"/>
          <w:position w:val="4"/>
          <w:sz w:val="13"/>
        </w:rPr>
        <w:t>1681</w:t>
      </w:r>
      <w:r>
        <w:rPr>
          <w:color w:val="6B6B6B"/>
          <w:spacing w:val="40"/>
          <w:position w:val="4"/>
          <w:sz w:val="13"/>
        </w:rPr>
        <w:t> </w:t>
      </w:r>
      <w:r>
        <w:rPr/>
        <w:t>central claim rests on this constrained subset, and the </w:t>
      </w:r>
      <w:r>
        <w:rPr>
          <w:color w:val="6B6B6B"/>
          <w:position w:val="4"/>
          <w:sz w:val="13"/>
        </w:rPr>
        <w:t>1682</w:t>
      </w:r>
      <w:r>
        <w:rPr>
          <w:color w:val="6B6B6B"/>
          <w:spacing w:val="40"/>
          <w:position w:val="4"/>
          <w:sz w:val="13"/>
        </w:rPr>
        <w:t> </w:t>
      </w:r>
      <w:r>
        <w:rPr/>
        <w:t>unconstrained niches are not evidence for it. The</w:t>
      </w:r>
    </w:p>
    <w:p>
      <w:pPr>
        <w:pStyle w:val="BodyText"/>
        <w:spacing w:after="0" w:line="270" w:lineRule="atLeast"/>
        <w:sectPr>
          <w:type w:val="continuous"/>
          <w:pgSz w:w="12240" w:h="15840"/>
          <w:pgMar w:top="1140" w:bottom="280" w:left="360" w:right="720"/>
          <w:cols w:num="2" w:equalWidth="0">
            <w:col w:w="5539" w:space="40"/>
            <w:col w:w="5581"/>
          </w:cols>
        </w:sectPr>
      </w:pPr>
    </w:p>
    <w:p>
      <w:pPr>
        <w:pStyle w:val="BodyText"/>
        <w:spacing w:line="277" w:lineRule="exact" w:before="0"/>
      </w:pPr>
      <w:r>
        <w:rPr>
          <w:color w:val="6B6B6B"/>
          <w:vertAlign w:val="superscript"/>
        </w:rPr>
        <w:t>1635</w:t>
      </w:r>
      <w:r>
        <w:rPr>
          <w:color w:val="6B6B6B"/>
          <w:spacing w:val="25"/>
          <w:vertAlign w:val="baseline"/>
        </w:rPr>
        <w:t> </w:t>
      </w:r>
      <w:r>
        <w:rPr>
          <w:position w:val="8"/>
          <w:vertAlign w:val="baseline"/>
        </w:rPr>
        <w:t>1,394</w:t>
      </w:r>
      <w:r>
        <w:rPr>
          <w:spacing w:val="-2"/>
          <w:position w:val="8"/>
          <w:vertAlign w:val="baseline"/>
        </w:rPr>
        <w:t> </w:t>
      </w:r>
      <w:r>
        <w:rPr>
          <w:position w:val="8"/>
          <w:vertAlign w:val="baseline"/>
        </w:rPr>
        <w:t>genomes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(37%)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with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measured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temperature,</w:t>
      </w:r>
      <w:r>
        <w:rPr>
          <w:spacing w:val="-2"/>
          <w:position w:val="8"/>
          <w:vertAlign w:val="baseline"/>
        </w:rPr>
        <w:t> </w:t>
      </w:r>
      <w:r>
        <w:rPr>
          <w:position w:val="8"/>
          <w:vertAlign w:val="baseline"/>
        </w:rPr>
        <w:t>pH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and</w:t>
      </w:r>
      <w:r>
        <w:rPr>
          <w:spacing w:val="1"/>
          <w:position w:val="8"/>
          <w:vertAlign w:val="baseline"/>
        </w:rPr>
        <w:t> </w:t>
      </w:r>
      <w:r>
        <w:rPr>
          <w:color w:val="6B6B6B"/>
          <w:position w:val="4"/>
          <w:sz w:val="13"/>
          <w:vertAlign w:val="baseline"/>
        </w:rPr>
        <w:t>1683</w:t>
      </w:r>
      <w:r>
        <w:rPr>
          <w:color w:val="6B6B6B"/>
          <w:spacing w:val="45"/>
          <w:position w:val="4"/>
          <w:sz w:val="13"/>
          <w:vertAlign w:val="baseline"/>
        </w:rPr>
        <w:t> </w:t>
      </w:r>
      <w:r>
        <w:rPr>
          <w:vertAlign w:val="baseline"/>
        </w:rPr>
        <w:t>coexistence</w:t>
      </w:r>
      <w:r>
        <w:rPr>
          <w:spacing w:val="-1"/>
          <w:vertAlign w:val="baseline"/>
        </w:rPr>
        <w:t> </w:t>
      </w:r>
      <w:r>
        <w:rPr>
          <w:vertAlign w:val="baseline"/>
        </w:rPr>
        <w:t>test</w:t>
      </w:r>
      <w:r>
        <w:rPr>
          <w:spacing w:val="-1"/>
          <w:vertAlign w:val="baseline"/>
        </w:rPr>
        <w:t> </w:t>
      </w:r>
      <w:r>
        <w:rPr>
          <w:vertAlign w:val="baseline"/>
        </w:rPr>
        <w:t>assumes</w:t>
      </w:r>
      <w:r>
        <w:rPr>
          <w:spacing w:val="-2"/>
          <w:vertAlign w:val="baseline"/>
        </w:rPr>
        <w:t> </w:t>
      </w:r>
      <w:r>
        <w:rPr>
          <w:vertAlign w:val="baseline"/>
        </w:rPr>
        <w:t>well-mixed</w:t>
      </w:r>
      <w:r>
        <w:rPr>
          <w:spacing w:val="-1"/>
          <w:vertAlign w:val="baseline"/>
        </w:rPr>
        <w:t> </w:t>
      </w:r>
      <w:r>
        <w:rPr>
          <w:vertAlign w:val="baseline"/>
        </w:rPr>
        <w:t>equilibrium,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under</w:t>
      </w:r>
    </w:p>
    <w:p>
      <w:pPr>
        <w:pStyle w:val="BodyText"/>
        <w:spacing w:after="0" w:line="277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1636</w:t>
      </w:r>
      <w:r>
        <w:rPr>
          <w:color w:val="6B6B6B"/>
          <w:spacing w:val="47"/>
          <w:position w:val="4"/>
          <w:sz w:val="13"/>
        </w:rPr>
        <w:t> </w:t>
      </w:r>
      <w:r>
        <w:rPr/>
        <w:t>NaCl bounds, of which 4% are admitted. On this </w:t>
      </w:r>
      <w:r>
        <w:rPr>
          <w:spacing w:val="-2"/>
        </w:rPr>
        <w:t>subset,</w:t>
      </w:r>
    </w:p>
    <w:p>
      <w:pPr>
        <w:pStyle w:val="BodyText"/>
        <w:spacing w:line="276" w:lineRule="auto" w:before="35"/>
      </w:pPr>
      <w:r>
        <w:rPr>
          <w:color w:val="6B6B6B"/>
          <w:position w:val="4"/>
          <w:sz w:val="13"/>
        </w:rPr>
        <w:t>1637</w:t>
      </w:r>
      <w:r>
        <w:rPr>
          <w:color w:val="6B6B6B"/>
          <w:spacing w:val="40"/>
          <w:position w:val="4"/>
          <w:sz w:val="13"/>
        </w:rPr>
        <w:t> </w:t>
      </w:r>
      <w:r>
        <w:rPr/>
        <w:t>residents are enriched above chance at 9 of 17 scorable </w:t>
      </w:r>
      <w:r>
        <w:rPr>
          <w:color w:val="6B6B6B"/>
          <w:position w:val="4"/>
          <w:sz w:val="13"/>
        </w:rPr>
        <w:t>1638</w:t>
      </w:r>
      <w:r>
        <w:rPr>
          <w:color w:val="6B6B6B"/>
          <w:spacing w:val="40"/>
          <w:position w:val="4"/>
          <w:sz w:val="13"/>
        </w:rPr>
        <w:t> </w:t>
      </w:r>
      <w:r>
        <w:rPr/>
        <w:t>sites</w:t>
      </w:r>
      <w:r>
        <w:rPr>
          <w:spacing w:val="-5"/>
        </w:rPr>
        <w:t> </w:t>
      </w:r>
      <w:r>
        <w:rPr/>
        <w:t>(permutation</w:t>
      </w:r>
      <w:r>
        <w:rPr>
          <w:spacing w:val="-5"/>
        </w:rPr>
        <w:t> </w:t>
      </w:r>
      <w:r>
        <w:rPr/>
        <w:t>p</w:t>
      </w:r>
      <w:r>
        <w:rPr>
          <w:spacing w:val="-5"/>
        </w:rPr>
        <w:t> </w:t>
      </w:r>
      <w:r>
        <w:rPr/>
        <w:t>&lt;</w:t>
      </w:r>
      <w:r>
        <w:rPr>
          <w:spacing w:val="-5"/>
        </w:rPr>
        <w:t> </w:t>
      </w:r>
      <w:r>
        <w:rPr/>
        <w:t>0.05):</w:t>
      </w:r>
      <w:r>
        <w:rPr>
          <w:spacing w:val="-5"/>
        </w:rPr>
        <w:t> </w:t>
      </w:r>
      <w:r>
        <w:rPr/>
        <w:t>median</w:t>
      </w:r>
      <w:r>
        <w:rPr>
          <w:spacing w:val="-5"/>
        </w:rPr>
        <w:t> </w:t>
      </w:r>
      <w:r>
        <w:rPr/>
        <w:t>recall</w:t>
      </w:r>
      <w:r>
        <w:rPr>
          <w:spacing w:val="-5"/>
        </w:rPr>
        <w:t> </w:t>
      </w:r>
      <w:r>
        <w:rPr/>
        <w:t>0.155,</w:t>
      </w:r>
      <w:r>
        <w:rPr>
          <w:spacing w:val="-5"/>
        </w:rPr>
        <w:t> </w:t>
      </w:r>
      <w:r>
        <w:rPr/>
        <w:t>median </w:t>
      </w:r>
      <w:r>
        <w:rPr>
          <w:color w:val="6B6B6B"/>
          <w:position w:val="4"/>
          <w:sz w:val="13"/>
        </w:rPr>
        <w:t>1639</w:t>
      </w:r>
      <w:r>
        <w:rPr>
          <w:color w:val="6B6B6B"/>
          <w:spacing w:val="40"/>
          <w:position w:val="4"/>
          <w:sz w:val="13"/>
        </w:rPr>
        <w:t> </w:t>
      </w:r>
      <w:r>
        <w:rPr/>
        <w:t>enrichment 2.76, recall ranging 0.00–0.876, pooled odds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1640</w:t>
      </w:r>
      <w:r>
        <w:rPr>
          <w:color w:val="6B6B6B"/>
          <w:spacing w:val="49"/>
          <w:position w:val="4"/>
          <w:sz w:val="13"/>
        </w:rPr>
        <w:t> </w:t>
      </w:r>
      <w:r>
        <w:rPr/>
        <w:t>ratio</w:t>
      </w:r>
      <w:r>
        <w:rPr>
          <w:spacing w:val="1"/>
        </w:rPr>
        <w:t> </w:t>
      </w:r>
      <w:r>
        <w:rPr/>
        <w:t>17.6</w:t>
      </w:r>
      <w:r>
        <w:rPr>
          <w:spacing w:val="1"/>
        </w:rPr>
        <w:t> </w:t>
      </w:r>
      <w:r>
        <w:rPr/>
        <w:t>(Fisher</w:t>
      </w:r>
      <w:r>
        <w:rPr>
          <w:spacing w:val="2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10</w:t>
      </w:r>
      <w:r>
        <w:rPr>
          <w:position w:val="7"/>
          <w:sz w:val="14"/>
        </w:rPr>
        <w:t>−300</w:t>
      </w:r>
      <w:r>
        <w:rPr/>
        <w:t>),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228</w:t>
      </w:r>
      <w:r>
        <w:rPr>
          <w:spacing w:val="2"/>
        </w:rPr>
        <w:t> </w:t>
      </w:r>
      <w:r>
        <w:rPr/>
        <w:t>residents</w:t>
      </w:r>
      <w:r>
        <w:rPr>
          <w:spacing w:val="1"/>
        </w:rPr>
        <w:t> </w:t>
      </w:r>
      <w:r>
        <w:rPr>
          <w:spacing w:val="-2"/>
        </w:rPr>
        <w:t>admitted</w:t>
      </w:r>
    </w:p>
    <w:p>
      <w:pPr>
        <w:pStyle w:val="BodyText"/>
      </w:pPr>
      <w:r>
        <w:rPr>
          <w:color w:val="6B6B6B"/>
          <w:position w:val="4"/>
          <w:sz w:val="13"/>
        </w:rPr>
        <w:t>1641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70.3 expected (3.24-fold). Exclusions </w:t>
      </w:r>
      <w:r>
        <w:rPr>
          <w:spacing w:val="-5"/>
        </w:rPr>
        <w:t>are</w:t>
      </w:r>
    </w:p>
    <w:p>
      <w:pPr>
        <w:pStyle w:val="BodyText"/>
        <w:spacing w:line="276" w:lineRule="auto"/>
        <w:ind w:right="109"/>
      </w:pPr>
      <w:r>
        <w:rPr>
          <w:color w:val="6B6B6B"/>
          <w:position w:val="4"/>
          <w:sz w:val="13"/>
        </w:rPr>
        <w:t>1642</w:t>
      </w:r>
      <w:r>
        <w:rPr>
          <w:color w:val="6B6B6B"/>
          <w:spacing w:val="40"/>
          <w:position w:val="4"/>
          <w:sz w:val="13"/>
        </w:rPr>
        <w:t> </w:t>
      </w:r>
      <w:r>
        <w:rPr/>
        <w:t>dominated by the lower temperature bound (0.334 of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1643</w:t>
      </w:r>
      <w:r>
        <w:rPr>
          <w:color w:val="6B6B6B"/>
          <w:spacing w:val="40"/>
          <w:position w:val="4"/>
          <w:sz w:val="13"/>
        </w:rPr>
        <w:t> </w:t>
      </w:r>
      <w:r>
        <w:rPr/>
        <w:t>excluded</w:t>
      </w:r>
      <w:r>
        <w:rPr>
          <w:spacing w:val="-4"/>
        </w:rPr>
        <w:t> </w:t>
      </w:r>
      <w:r>
        <w:rPr/>
        <w:t>residents),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upper</w:t>
      </w:r>
      <w:r>
        <w:rPr>
          <w:spacing w:val="-4"/>
        </w:rPr>
        <w:t> </w:t>
      </w:r>
      <w:r>
        <w:rPr/>
        <w:t>pH</w:t>
      </w:r>
      <w:r>
        <w:rPr>
          <w:spacing w:val="-4"/>
        </w:rPr>
        <w:t> </w:t>
      </w:r>
      <w:r>
        <w:rPr/>
        <w:t>bound</w:t>
      </w:r>
      <w:r>
        <w:rPr>
          <w:spacing w:val="-4"/>
        </w:rPr>
        <w:t> </w:t>
      </w:r>
      <w:r>
        <w:rPr/>
        <w:t>(0.225)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 </w:t>
      </w:r>
      <w:r>
        <w:rPr>
          <w:color w:val="6B6B6B"/>
          <w:position w:val="4"/>
          <w:sz w:val="13"/>
        </w:rPr>
        <w:t>1644</w:t>
      </w:r>
      <w:r>
        <w:rPr>
          <w:color w:val="6B6B6B"/>
          <w:spacing w:val="40"/>
          <w:position w:val="4"/>
          <w:sz w:val="13"/>
        </w:rPr>
        <w:t> </w:t>
      </w:r>
      <w:r>
        <w:rPr/>
        <w:t>upper temperature bound (0.206).</w:t>
      </w:r>
    </w:p>
    <w:p>
      <w:pPr>
        <w:pStyle w:val="BodyText"/>
        <w:spacing w:before="71"/>
        <w:ind w:left="94"/>
      </w:pPr>
      <w:r>
        <w:rPr/>
        <w:br w:type="column"/>
      </w:r>
      <w:r>
        <w:rPr>
          <w:color w:val="6B6B6B"/>
          <w:position w:val="4"/>
          <w:sz w:val="13"/>
        </w:rPr>
        <w:t>1684</w:t>
      </w:r>
      <w:r>
        <w:rPr>
          <w:color w:val="6B6B6B"/>
          <w:spacing w:val="47"/>
          <w:position w:val="4"/>
          <w:sz w:val="13"/>
        </w:rPr>
        <w:t> </w:t>
      </w:r>
      <w:r>
        <w:rPr/>
        <w:t>which 81 of 134 accepted multi-member designs </w:t>
      </w:r>
      <w:r>
        <w:rPr>
          <w:spacing w:val="-2"/>
        </w:rPr>
        <w:t>coexist</w:t>
      </w:r>
    </w:p>
    <w:p>
      <w:pPr>
        <w:pStyle w:val="BodyText"/>
        <w:spacing w:before="35"/>
        <w:ind w:left="94"/>
      </w:pPr>
      <w:r>
        <w:rPr>
          <w:color w:val="6B6B6B"/>
          <w:position w:val="4"/>
          <w:sz w:val="13"/>
        </w:rPr>
        <w:t>1685</w:t>
      </w:r>
      <w:r>
        <w:rPr>
          <w:color w:val="6B6B6B"/>
          <w:spacing w:val="47"/>
          <w:position w:val="4"/>
          <w:sz w:val="13"/>
        </w:rPr>
        <w:t> </w:t>
      </w:r>
      <w:r>
        <w:rPr/>
        <w:t>only neutrally. Temporal forcing is single-</w:t>
      </w:r>
      <w:r>
        <w:rPr>
          <w:spacing w:val="-2"/>
        </w:rPr>
        <w:t>frequency</w:t>
      </w:r>
    </w:p>
    <w:p>
      <w:pPr>
        <w:pStyle w:val="BodyText"/>
        <w:ind w:left="94"/>
      </w:pPr>
      <w:r>
        <w:rPr>
          <w:color w:val="6B6B6B"/>
          <w:position w:val="4"/>
          <w:sz w:val="13"/>
        </w:rPr>
        <w:t>1686</w:t>
      </w:r>
      <w:r>
        <w:rPr>
          <w:color w:val="6B6B6B"/>
          <w:spacing w:val="47"/>
          <w:position w:val="4"/>
          <w:sz w:val="13"/>
        </w:rPr>
        <w:t> </w:t>
      </w:r>
      <w:r>
        <w:rPr/>
        <w:t>sinusoidal rather than the broadband forcing seen </w:t>
      </w:r>
      <w:r>
        <w:rPr>
          <w:spacing w:val="-5"/>
        </w:rPr>
        <w:t>in</w:t>
      </w:r>
    </w:p>
    <w:p>
      <w:pPr>
        <w:pStyle w:val="BodyText"/>
        <w:spacing w:line="276" w:lineRule="auto"/>
        <w:ind w:left="94" w:right="312"/>
      </w:pPr>
      <w:r>
        <w:rPr>
          <w:color w:val="6B6B6B"/>
          <w:position w:val="4"/>
          <w:sz w:val="13"/>
        </w:rPr>
        <w:t>1687</w:t>
      </w:r>
      <w:r>
        <w:rPr>
          <w:color w:val="6B6B6B"/>
          <w:spacing w:val="40"/>
          <w:position w:val="4"/>
          <w:sz w:val="13"/>
        </w:rPr>
        <w:t> </w:t>
      </w:r>
      <w:r>
        <w:rPr/>
        <w:t>nature, applied to one solute (H</w:t>
      </w:r>
      <w:r>
        <w:rPr>
          <w:vertAlign w:val="subscript"/>
        </w:rPr>
        <w:t>2</w:t>
      </w:r>
      <w:r>
        <w:rPr>
          <w:vertAlign w:val="baseline"/>
        </w:rPr>
        <w:t>), using residence times </w:t>
      </w:r>
      <w:r>
        <w:rPr>
          <w:color w:val="6B6B6B"/>
          <w:position w:val="4"/>
          <w:sz w:val="13"/>
          <w:vertAlign w:val="baseline"/>
        </w:rPr>
        <w:t>1688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that are only order-of-magnitude geological inferences, </w:t>
      </w:r>
      <w:r>
        <w:rPr>
          <w:color w:val="6B6B6B"/>
          <w:position w:val="4"/>
          <w:sz w:val="13"/>
          <w:vertAlign w:val="baseline"/>
        </w:rPr>
        <w:t>1689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with</w:t>
      </w:r>
      <w:r>
        <w:rPr>
          <w:spacing w:val="-4"/>
          <w:vertAlign w:val="baseline"/>
        </w:rPr>
        <w:t> </w:t>
      </w:r>
      <w:r>
        <w:rPr>
          <w:vertAlign w:val="baseline"/>
        </w:rPr>
        <w:t>amplitudes</w:t>
      </w:r>
      <w:r>
        <w:rPr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4"/>
          <w:vertAlign w:val="baseline"/>
        </w:rPr>
        <w:t> </w:t>
      </w:r>
      <w:r>
        <w:rPr>
          <w:vertAlign w:val="baseline"/>
        </w:rPr>
        <w:t>30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50</w:t>
      </w:r>
      <w:r>
        <w:rPr>
          <w:spacing w:val="-4"/>
          <w:vertAlign w:val="baseline"/>
        </w:rPr>
        <w:t> </w:t>
      </w:r>
      <w:r>
        <w:rPr>
          <w:vertAlign w:val="baseline"/>
        </w:rPr>
        <w:t>habitats</w:t>
      </w:r>
      <w:r>
        <w:rPr>
          <w:spacing w:val="-4"/>
          <w:vertAlign w:val="baseline"/>
        </w:rPr>
        <w:t> </w:t>
      </w:r>
      <w:r>
        <w:rPr>
          <w:vertAlign w:val="baseline"/>
        </w:rPr>
        <w:t>inferred</w:t>
      </w:r>
      <w:r>
        <w:rPr>
          <w:spacing w:val="-4"/>
          <w:vertAlign w:val="baseline"/>
        </w:rPr>
        <w:t> </w:t>
      </w:r>
      <w:r>
        <w:rPr>
          <w:vertAlign w:val="baseline"/>
        </w:rPr>
        <w:t>rather</w:t>
      </w:r>
      <w:r>
        <w:rPr>
          <w:spacing w:val="-4"/>
          <w:vertAlign w:val="baseline"/>
        </w:rPr>
        <w:t> </w:t>
      </w:r>
      <w:r>
        <w:rPr>
          <w:vertAlign w:val="baseline"/>
        </w:rPr>
        <w:t>than </w:t>
      </w:r>
      <w:r>
        <w:rPr>
          <w:color w:val="6B6B6B"/>
          <w:position w:val="4"/>
          <w:sz w:val="13"/>
          <w:vertAlign w:val="baseline"/>
        </w:rPr>
        <w:t>1690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measured. The eco-evolutionary and spatial models are </w:t>
      </w:r>
      <w:r>
        <w:rPr>
          <w:color w:val="6B6B6B"/>
          <w:position w:val="4"/>
          <w:sz w:val="13"/>
          <w:vertAlign w:val="baseline"/>
        </w:rPr>
        <w:t>1691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well-mixed or one-dimensional and omit dormancy or a </w:t>
      </w:r>
      <w:r>
        <w:rPr>
          <w:color w:val="6B6B6B"/>
          <w:position w:val="4"/>
          <w:sz w:val="13"/>
          <w:vertAlign w:val="baseline"/>
        </w:rPr>
        <w:t>1692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seed bank, the mechanism most likely to decouple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505" w:space="40"/>
            <w:col w:w="5615"/>
          </w:cols>
        </w:sectPr>
      </w:pP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1645</w:t>
      </w:r>
      <w:r>
        <w:rPr>
          <w:color w:val="6B6B6B"/>
          <w:spacing w:val="47"/>
          <w:position w:val="4"/>
          <w:sz w:val="13"/>
        </w:rPr>
        <w:t> </w:t>
      </w:r>
      <w:r>
        <w:rPr/>
        <w:t>At Dallol, zero genomes are admitted at 1×, 2×, 4× and 8×</w:t>
      </w:r>
      <w:r>
        <w:rPr>
          <w:spacing w:val="-11"/>
        </w:rPr>
        <w:t> </w:t>
      </w:r>
      <w:r>
        <w:rPr>
          <w:color w:val="6B6B6B"/>
          <w:position w:val="4"/>
          <w:sz w:val="13"/>
        </w:rPr>
        <w:t>1693</w:t>
      </w:r>
      <w:r>
        <w:rPr>
          <w:color w:val="6B6B6B"/>
          <w:spacing w:val="47"/>
          <w:position w:val="4"/>
          <w:sz w:val="13"/>
        </w:rPr>
        <w:t> </w:t>
      </w:r>
      <w:r>
        <w:rPr/>
        <w:t>survival from continuous growth; its absence </w:t>
      </w:r>
      <w:r>
        <w:rPr>
          <w:spacing w:val="-2"/>
        </w:rPr>
        <w:t>probably</w:t>
      </w:r>
    </w:p>
    <w:p>
      <w:pPr>
        <w:pStyle w:val="BodyText"/>
        <w:spacing w:after="0" w:line="239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61"/>
        <w:ind w:right="151"/>
      </w:pPr>
      <w:r>
        <w:rPr>
          <w:color w:val="6B6B6B"/>
          <w:position w:val="4"/>
          <w:sz w:val="13"/>
        </w:rPr>
        <w:t>1694</w:t>
      </w:r>
      <w:r>
        <w:rPr>
          <w:color w:val="6B6B6B"/>
          <w:spacing w:val="40"/>
          <w:position w:val="4"/>
          <w:sz w:val="13"/>
        </w:rPr>
        <w:t> </w:t>
      </w:r>
      <w:r>
        <w:rPr/>
        <w:t>makes the evolutionary collapse reported above more </w:t>
      </w:r>
      <w:r>
        <w:rPr>
          <w:color w:val="6B6B6B"/>
          <w:position w:val="4"/>
          <w:sz w:val="13"/>
        </w:rPr>
        <w:t>1695</w:t>
      </w:r>
      <w:r>
        <w:rPr>
          <w:color w:val="6B6B6B"/>
          <w:spacing w:val="40"/>
          <w:position w:val="4"/>
          <w:sz w:val="13"/>
        </w:rPr>
        <w:t> </w:t>
      </w:r>
      <w:r>
        <w:rPr/>
        <w:t>severe than reality. Cost units are arbitrary and ordinal, </w:t>
      </w:r>
      <w:r>
        <w:rPr>
          <w:color w:val="6B6B6B"/>
          <w:position w:val="4"/>
          <w:sz w:val="13"/>
        </w:rPr>
        <w:t>1696</w:t>
      </w:r>
      <w:r>
        <w:rPr>
          <w:color w:val="6B6B6B"/>
          <w:spacing w:val="38"/>
          <w:position w:val="4"/>
          <w:sz w:val="13"/>
        </w:rPr>
        <w:t> </w:t>
      </w:r>
      <w:r>
        <w:rPr/>
        <w:t>ranking</w:t>
      </w:r>
      <w:r>
        <w:rPr>
          <w:spacing w:val="-6"/>
        </w:rPr>
        <w:t> </w:t>
      </w:r>
      <w:r>
        <w:rPr/>
        <w:t>constructibility</w:t>
      </w:r>
      <w:r>
        <w:rPr>
          <w:spacing w:val="-6"/>
        </w:rPr>
        <w:t> </w:t>
      </w:r>
      <w:r>
        <w:rPr/>
        <w:t>without</w:t>
      </w:r>
      <w:r>
        <w:rPr>
          <w:spacing w:val="-6"/>
        </w:rPr>
        <w:t> </w:t>
      </w:r>
      <w:r>
        <w:rPr/>
        <w:t>converting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laboratory </w:t>
      </w:r>
      <w:r>
        <w:rPr>
          <w:color w:val="6B6B6B"/>
          <w:position w:val="4"/>
          <w:sz w:val="13"/>
        </w:rPr>
        <w:t>1697</w:t>
      </w:r>
      <w:r>
        <w:rPr>
          <w:color w:val="6B6B6B"/>
          <w:spacing w:val="40"/>
          <w:position w:val="4"/>
          <w:sz w:val="13"/>
        </w:rPr>
        <w:t> </w:t>
      </w:r>
      <w:r>
        <w:rPr/>
        <w:t>effort;</w:t>
      </w:r>
      <w:r>
        <w:rPr>
          <w:spacing w:val="-3"/>
        </w:rPr>
        <w:t> </w:t>
      </w:r>
      <w:r>
        <w:rPr/>
        <w:t>editability</w:t>
      </w:r>
      <w:r>
        <w:rPr>
          <w:spacing w:val="-3"/>
        </w:rPr>
        <w:t> </w:t>
      </w:r>
      <w:r>
        <w:rPr/>
        <w:t>tiers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literature</w:t>
      </w:r>
      <w:r>
        <w:rPr>
          <w:spacing w:val="-3"/>
        </w:rPr>
        <w:t> </w:t>
      </w:r>
      <w:r>
        <w:rPr/>
        <w:t>judgements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genus </w:t>
      </w:r>
      <w:r>
        <w:rPr>
          <w:color w:val="6B6B6B"/>
          <w:position w:val="4"/>
          <w:sz w:val="13"/>
        </w:rPr>
        <w:t>1698</w:t>
      </w:r>
      <w:r>
        <w:rPr>
          <w:color w:val="6B6B6B"/>
          <w:spacing w:val="40"/>
          <w:position w:val="4"/>
          <w:sz w:val="13"/>
        </w:rPr>
        <w:t> </w:t>
      </w:r>
      <w:r>
        <w:rPr/>
        <w:t>level; containment and editability correlate by</w:t>
      </w:r>
    </w:p>
    <w:p>
      <w:pPr>
        <w:pStyle w:val="BodyText"/>
        <w:spacing w:line="276" w:lineRule="auto" w:before="0"/>
        <w:ind w:right="66"/>
      </w:pPr>
      <w:r>
        <w:rPr>
          <w:color w:val="6B6B6B"/>
          <w:position w:val="4"/>
          <w:sz w:val="13"/>
        </w:rPr>
        <w:t>1699</w:t>
      </w:r>
      <w:r>
        <w:rPr>
          <w:color w:val="6B6B6B"/>
          <w:spacing w:val="40"/>
          <w:position w:val="4"/>
          <w:sz w:val="13"/>
        </w:rPr>
        <w:t> </w:t>
      </w:r>
      <w:r>
        <w:rPr/>
        <w:t>construction (ρ 0.8), so the apparent Pareto trade-off is </w:t>
      </w:r>
      <w:r>
        <w:rPr>
          <w:color w:val="6B6B6B"/>
          <w:position w:val="4"/>
          <w:sz w:val="13"/>
        </w:rPr>
        <w:t>1700</w:t>
      </w:r>
      <w:r>
        <w:rPr>
          <w:color w:val="6B6B6B"/>
          <w:spacing w:val="39"/>
          <w:position w:val="4"/>
          <w:sz w:val="13"/>
        </w:rPr>
        <w:t> </w:t>
      </w:r>
      <w:r>
        <w:rPr/>
        <w:t>partly</w:t>
      </w:r>
      <w:r>
        <w:rPr>
          <w:spacing w:val="-5"/>
        </w:rPr>
        <w:t> </w:t>
      </w:r>
      <w:r>
        <w:rPr/>
        <w:t>artefactual;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transfer-feasibility</w:t>
      </w:r>
      <w:r>
        <w:rPr>
          <w:spacing w:val="-5"/>
        </w:rPr>
        <w:t> </w:t>
      </w:r>
      <w:r>
        <w:rPr/>
        <w:t>factors </w:t>
      </w:r>
      <w:r>
        <w:rPr>
          <w:color w:val="6B6B6B"/>
          <w:position w:val="4"/>
          <w:sz w:val="13"/>
        </w:rPr>
        <w:t>1701</w:t>
      </w:r>
      <w:r>
        <w:rPr>
          <w:color w:val="6B6B6B"/>
          <w:spacing w:val="40"/>
          <w:position w:val="4"/>
          <w:sz w:val="13"/>
        </w:rPr>
        <w:t> </w:t>
      </w:r>
      <w:r>
        <w:rPr/>
        <w:t>are equally weighted for want of training data, with only </w:t>
      </w:r>
      <w:r>
        <w:rPr>
          <w:color w:val="6B6B6B"/>
          <w:position w:val="4"/>
          <w:sz w:val="13"/>
        </w:rPr>
        <w:t>1702</w:t>
      </w:r>
      <w:r>
        <w:rPr>
          <w:color w:val="6B6B6B"/>
          <w:spacing w:val="40"/>
          <w:position w:val="4"/>
          <w:sz w:val="13"/>
        </w:rPr>
        <w:t> </w:t>
      </w:r>
      <w:r>
        <w:rPr/>
        <w:t>152 of 488 transfers possessing all nine. Detection of</w:t>
      </w: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1703</w:t>
      </w:r>
      <w:r>
        <w:rPr>
          <w:color w:val="6B6B6B"/>
          <w:spacing w:val="47"/>
          <w:position w:val="4"/>
          <w:sz w:val="13"/>
        </w:rPr>
        <w:t> </w:t>
      </w:r>
      <w:r>
        <w:rPr/>
        <w:t>mobile elements and regulators relies on homology </w:t>
      </w:r>
      <w:r>
        <w:rPr>
          <w:spacing w:val="-5"/>
        </w:rPr>
        <w:t>to</w:t>
      </w:r>
    </w:p>
    <w:p>
      <w:pPr>
        <w:pStyle w:val="BodyText"/>
        <w:spacing w:before="33"/>
      </w:pPr>
      <w:r>
        <w:rPr>
          <w:color w:val="6B6B6B"/>
          <w:position w:val="4"/>
          <w:sz w:val="13"/>
        </w:rPr>
        <w:t>1704</w:t>
      </w:r>
      <w:r>
        <w:rPr>
          <w:color w:val="6B6B6B"/>
          <w:spacing w:val="47"/>
          <w:position w:val="4"/>
          <w:sz w:val="13"/>
        </w:rPr>
        <w:t> </w:t>
      </w:r>
      <w:r>
        <w:rPr/>
        <w:t>SwissProt rather than structural prophage or </w:t>
      </w:r>
      <w:r>
        <w:rPr>
          <w:spacing w:val="-2"/>
        </w:rPr>
        <w:t>motif</w:t>
      </w:r>
    </w:p>
    <w:p>
      <w:pPr>
        <w:pStyle w:val="BodyText"/>
      </w:pPr>
      <w:r>
        <w:rPr>
          <w:color w:val="6B6B6B"/>
          <w:position w:val="4"/>
          <w:sz w:val="13"/>
        </w:rPr>
        <w:t>1705</w:t>
      </w:r>
      <w:r>
        <w:rPr>
          <w:color w:val="6B6B6B"/>
          <w:spacing w:val="47"/>
          <w:position w:val="4"/>
          <w:sz w:val="13"/>
        </w:rPr>
        <w:t> </w:t>
      </w:r>
      <w:r>
        <w:rPr/>
        <w:t>prediction; CRISPR spacer content was never </w:t>
      </w:r>
      <w:r>
        <w:rPr>
          <w:spacing w:val="-2"/>
        </w:rPr>
        <w:t>extracted,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1706</w:t>
      </w:r>
      <w:r>
        <w:rPr>
          <w:color w:val="6B6B6B"/>
          <w:spacing w:val="47"/>
          <w:position w:val="4"/>
          <w:sz w:val="13"/>
        </w:rPr>
        <w:t> </w:t>
      </w:r>
      <w:r>
        <w:rPr/>
        <w:t>precluding spacer-to-protospacer </w:t>
      </w:r>
      <w:r>
        <w:rPr>
          <w:spacing w:val="-2"/>
        </w:rPr>
        <w:t>matching;</w:t>
      </w:r>
    </w:p>
    <w:p>
      <w:pPr>
        <w:pStyle w:val="BodyText"/>
      </w:pPr>
      <w:r>
        <w:rPr>
          <w:color w:val="6B6B6B"/>
          <w:position w:val="4"/>
          <w:sz w:val="13"/>
        </w:rPr>
        <w:t>1707</w:t>
      </w:r>
      <w:r>
        <w:rPr>
          <w:color w:val="6B6B6B"/>
          <w:spacing w:val="47"/>
          <w:position w:val="4"/>
          <w:sz w:val="13"/>
        </w:rPr>
        <w:t> </w:t>
      </w:r>
      <w:r>
        <w:rPr/>
        <w:t>membrane-protein prediction uses a </w:t>
      </w:r>
      <w:r>
        <w:rPr>
          <w:spacing w:val="-2"/>
        </w:rPr>
        <w:t>hydrophobicity</w:t>
      </w:r>
    </w:p>
    <w:p>
      <w:pPr>
        <w:pStyle w:val="BodyText"/>
      </w:pPr>
      <w:r>
        <w:rPr>
          <w:color w:val="6B6B6B"/>
          <w:position w:val="4"/>
          <w:sz w:val="13"/>
        </w:rPr>
        <w:t>1708</w:t>
      </w:r>
      <w:r>
        <w:rPr>
          <w:color w:val="6B6B6B"/>
          <w:spacing w:val="47"/>
          <w:position w:val="4"/>
          <w:sz w:val="13"/>
        </w:rPr>
        <w:t> </w:t>
      </w:r>
      <w:r>
        <w:rPr/>
        <w:t>heuristic; archaeal transcriptional regulation </w:t>
      </w:r>
      <w:r>
        <w:rPr>
          <w:spacing w:val="-5"/>
        </w:rPr>
        <w:t>is</w:t>
      </w:r>
    </w:p>
    <w:p>
      <w:pPr>
        <w:pStyle w:val="BodyText"/>
      </w:pPr>
      <w:r>
        <w:rPr>
          <w:color w:val="6B6B6B"/>
          <w:position w:val="4"/>
          <w:sz w:val="13"/>
        </w:rPr>
        <w:t>1709</w:t>
      </w:r>
      <w:r>
        <w:rPr>
          <w:color w:val="6B6B6B"/>
          <w:spacing w:val="47"/>
          <w:position w:val="4"/>
          <w:sz w:val="13"/>
        </w:rPr>
        <w:t> </w:t>
      </w:r>
      <w:r>
        <w:rPr/>
        <w:t>incompletely catalogued in SwissProt, </w:t>
      </w:r>
      <w:r>
        <w:rPr>
          <w:spacing w:val="-2"/>
        </w:rPr>
        <w:t>making</w:t>
      </w:r>
    </w:p>
    <w:p>
      <w:pPr>
        <w:pStyle w:val="BodyText"/>
        <w:spacing w:line="276" w:lineRule="auto" w:before="35"/>
      </w:pPr>
      <w:r>
        <w:rPr>
          <w:color w:val="6B6B6B"/>
          <w:position w:val="4"/>
          <w:sz w:val="13"/>
        </w:rPr>
        <w:t>1710</w:t>
      </w:r>
      <w:r>
        <w:rPr>
          <w:color w:val="6B6B6B"/>
          <w:spacing w:val="38"/>
          <w:position w:val="4"/>
          <w:sz w:val="13"/>
        </w:rPr>
        <w:t> </w:t>
      </w:r>
      <w:r>
        <w:rPr/>
        <w:t>regulatory-repertoire</w:t>
      </w:r>
      <w:r>
        <w:rPr>
          <w:spacing w:val="-6"/>
        </w:rPr>
        <w:t> </w:t>
      </w:r>
      <w:r>
        <w:rPr/>
        <w:t>counts</w:t>
      </w:r>
      <w:r>
        <w:rPr>
          <w:spacing w:val="-6"/>
        </w:rPr>
        <w:t> </w:t>
      </w:r>
      <w:r>
        <w:rPr/>
        <w:t>lower</w:t>
      </w:r>
      <w:r>
        <w:rPr>
          <w:spacing w:val="-6"/>
        </w:rPr>
        <w:t> </w:t>
      </w:r>
      <w:r>
        <w:rPr/>
        <w:t>bounds;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riboswitch </w:t>
      </w:r>
      <w:r>
        <w:rPr>
          <w:color w:val="6B6B6B"/>
          <w:position w:val="4"/>
          <w:sz w:val="13"/>
        </w:rPr>
        <w:t>1711</w:t>
      </w:r>
      <w:r>
        <w:rPr>
          <w:color w:val="6B6B6B"/>
          <w:spacing w:val="40"/>
          <w:position w:val="4"/>
          <w:sz w:val="13"/>
        </w:rPr>
        <w:t> </w:t>
      </w:r>
      <w:r>
        <w:rPr/>
        <w:t>and small-RNA machinery was found in only 40 of 145 </w:t>
      </w:r>
      <w:r>
        <w:rPr>
          <w:color w:val="6B6B6B"/>
          <w:position w:val="4"/>
          <w:sz w:val="13"/>
        </w:rPr>
        <w:t>1712</w:t>
      </w:r>
      <w:r>
        <w:rPr>
          <w:color w:val="6B6B6B"/>
          <w:spacing w:val="40"/>
          <w:position w:val="4"/>
          <w:sz w:val="13"/>
        </w:rPr>
        <w:t> </w:t>
      </w:r>
      <w:r>
        <w:rPr/>
        <w:t>genomes. The capacity objective rests on 13 frontier</w:t>
      </w:r>
    </w:p>
    <w:p>
      <w:pPr>
        <w:pStyle w:val="BodyText"/>
        <w:spacing w:line="167" w:lineRule="exact" w:before="0"/>
      </w:pPr>
      <w:r>
        <w:rPr>
          <w:color w:val="6B6B6B"/>
          <w:position w:val="4"/>
          <w:sz w:val="13"/>
        </w:rPr>
        <w:t>1713</w:t>
      </w:r>
      <w:r>
        <w:rPr>
          <w:color w:val="6B6B6B"/>
          <w:spacing w:val="47"/>
          <w:position w:val="4"/>
          <w:sz w:val="13"/>
        </w:rPr>
        <w:t> </w:t>
      </w:r>
      <w:r>
        <w:rPr/>
        <w:t>designs; thermal-switch growth ranges exist for only </w:t>
      </w:r>
      <w:r>
        <w:rPr>
          <w:spacing w:val="-10"/>
        </w:rPr>
        <w:t>a</w:t>
      </w:r>
    </w:p>
    <w:p>
      <w:pPr>
        <w:pStyle w:val="BodyText"/>
        <w:spacing w:line="276" w:lineRule="auto" w:before="61"/>
        <w:ind w:left="26" w:right="446"/>
      </w:pPr>
      <w:r>
        <w:rPr/>
        <w:br w:type="column"/>
      </w:r>
      <w:r>
        <w:rPr>
          <w:color w:val="6B6B6B"/>
          <w:position w:val="4"/>
          <w:sz w:val="13"/>
        </w:rPr>
        <w:t>1743</w:t>
      </w:r>
      <w:r>
        <w:rPr>
          <w:color w:val="6B6B6B"/>
          <w:spacing w:val="39"/>
          <w:position w:val="4"/>
          <w:sz w:val="13"/>
        </w:rPr>
        <w:t> </w:t>
      </w:r>
      <w:r>
        <w:rPr/>
        <w:t>matched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every</w:t>
      </w:r>
      <w:r>
        <w:rPr>
          <w:spacing w:val="-5"/>
        </w:rPr>
        <w:t> </w:t>
      </w:r>
      <w:r>
        <w:rPr/>
        <w:t>phenotype</w:t>
      </w:r>
      <w:r>
        <w:rPr>
          <w:spacing w:val="-5"/>
        </w:rPr>
        <w:t> </w:t>
      </w:r>
      <w:r>
        <w:rPr/>
        <w:t>except</w:t>
      </w:r>
      <w:r>
        <w:rPr>
          <w:spacing w:val="-5"/>
        </w:rPr>
        <w:t> </w:t>
      </w:r>
      <w:r>
        <w:rPr/>
        <w:t>radiation</w:t>
      </w:r>
      <w:r>
        <w:rPr>
          <w:spacing w:val="-5"/>
        </w:rPr>
        <w:t> </w:t>
      </w:r>
      <w:r>
        <w:rPr/>
        <w:t>tolerance </w:t>
      </w:r>
      <w:r>
        <w:rPr>
          <w:color w:val="6B6B6B"/>
          <w:position w:val="4"/>
          <w:sz w:val="13"/>
        </w:rPr>
        <w:t>1744</w:t>
      </w:r>
      <w:r>
        <w:rPr>
          <w:color w:val="6B6B6B"/>
          <w:spacing w:val="40"/>
          <w:position w:val="4"/>
          <w:sz w:val="13"/>
        </w:rPr>
        <w:t> </w:t>
      </w:r>
      <w:r>
        <w:rPr/>
        <w:t>would determine whether the radiation modules carry </w:t>
      </w:r>
      <w:r>
        <w:rPr>
          <w:color w:val="6B6B6B"/>
          <w:position w:val="4"/>
          <w:sz w:val="13"/>
        </w:rPr>
        <w:t>1745</w:t>
      </w:r>
      <w:r>
        <w:rPr>
          <w:color w:val="6B6B6B"/>
          <w:spacing w:val="40"/>
          <w:position w:val="4"/>
          <w:sz w:val="13"/>
        </w:rPr>
        <w:t> </w:t>
      </w:r>
      <w:r>
        <w:rPr/>
        <w:t>phenotype-specific information.</w:t>
      </w:r>
    </w:p>
    <w:p>
      <w:pPr>
        <w:pStyle w:val="BodyText"/>
        <w:spacing w:before="78"/>
        <w:ind w:left="26"/>
      </w:pPr>
      <w:r>
        <w:rPr>
          <w:color w:val="6B6B6B"/>
          <w:position w:val="4"/>
          <w:sz w:val="13"/>
        </w:rPr>
        <w:t>1746</w:t>
      </w:r>
      <w:r>
        <w:rPr>
          <w:color w:val="6B6B6B"/>
          <w:spacing w:val="47"/>
          <w:position w:val="4"/>
          <w:sz w:val="13"/>
        </w:rPr>
        <w:t> </w:t>
      </w:r>
      <w:r>
        <w:rPr/>
        <w:t>Our results agree with the exposure literature </w:t>
      </w:r>
      <w:r>
        <w:rPr>
          <w:spacing w:val="-5"/>
        </w:rPr>
        <w:t>but</w:t>
      </w:r>
    </w:p>
    <w:p>
      <w:pPr>
        <w:pStyle w:val="BodyText"/>
        <w:spacing w:line="276" w:lineRule="auto"/>
        <w:ind w:left="26" w:right="283"/>
      </w:pPr>
      <w:r>
        <w:rPr>
          <w:color w:val="6B6B6B"/>
          <w:position w:val="4"/>
          <w:sz w:val="13"/>
        </w:rPr>
        <w:t>1747</w:t>
      </w:r>
      <w:r>
        <w:rPr>
          <w:color w:val="6B6B6B"/>
          <w:spacing w:val="39"/>
          <w:position w:val="4"/>
          <w:sz w:val="13"/>
        </w:rPr>
        <w:t> </w:t>
      </w:r>
      <w:r>
        <w:rPr/>
        <w:t>reinterpret</w:t>
      </w:r>
      <w:r>
        <w:rPr>
          <w:spacing w:val="-5"/>
        </w:rPr>
        <w:t> </w:t>
      </w:r>
      <w:r>
        <w:rPr/>
        <w:t>it.</w:t>
      </w:r>
      <w:r>
        <w:rPr>
          <w:spacing w:val="-5"/>
        </w:rPr>
        <w:t> </w:t>
      </w:r>
      <w:r>
        <w:rPr/>
        <w:t>Reports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methanogens</w:t>
      </w:r>
      <w:r>
        <w:rPr>
          <w:spacing w:val="-5"/>
        </w:rPr>
        <w:t> </w:t>
      </w:r>
      <w:r>
        <w:rPr/>
        <w:t>survive</w:t>
      </w:r>
      <w:r>
        <w:rPr>
          <w:spacing w:val="-5"/>
        </w:rPr>
        <w:t> </w:t>
      </w:r>
      <w:r>
        <w:rPr/>
        <w:t>simulated </w:t>
      </w:r>
      <w:r>
        <w:rPr>
          <w:color w:val="6B6B6B"/>
          <w:position w:val="4"/>
          <w:sz w:val="13"/>
        </w:rPr>
        <w:t>1748</w:t>
      </w:r>
      <w:r>
        <w:rPr>
          <w:color w:val="6B6B6B"/>
          <w:spacing w:val="40"/>
          <w:position w:val="4"/>
          <w:sz w:val="13"/>
        </w:rPr>
        <w:t> </w:t>
      </w:r>
      <w:r>
        <w:rPr/>
        <w:t>martian conditions (Morozova et al. 2006; Schirmack et </w:t>
      </w:r>
      <w:r>
        <w:rPr>
          <w:color w:val="6B6B6B"/>
          <w:position w:val="4"/>
          <w:sz w:val="13"/>
        </w:rPr>
        <w:t>1749</w:t>
      </w:r>
      <w:r>
        <w:rPr>
          <w:color w:val="6B6B6B"/>
          <w:spacing w:val="40"/>
          <w:position w:val="4"/>
          <w:sz w:val="13"/>
        </w:rPr>
        <w:t> </w:t>
      </w:r>
      <w:r>
        <w:rPr/>
        <w:t>al. 2015; Maus et al. 2020) stand, but survival was never </w:t>
      </w:r>
      <w:r>
        <w:rPr>
          <w:color w:val="6B6B6B"/>
          <w:position w:val="4"/>
          <w:sz w:val="13"/>
        </w:rPr>
        <w:t>1750</w:t>
      </w:r>
      <w:r>
        <w:rPr>
          <w:color w:val="6B6B6B"/>
          <w:spacing w:val="40"/>
          <w:position w:val="4"/>
          <w:sz w:val="13"/>
        </w:rPr>
        <w:t> </w:t>
      </w:r>
      <w:r>
        <w:rPr/>
        <w:t>the binding constraint for these organisms: those</w:t>
      </w:r>
    </w:p>
    <w:p>
      <w:pPr>
        <w:pStyle w:val="BodyText"/>
        <w:spacing w:line="276" w:lineRule="auto" w:before="0"/>
        <w:ind w:left="26" w:right="283"/>
      </w:pPr>
      <w:r>
        <w:rPr>
          <w:color w:val="6B6B6B"/>
          <w:position w:val="4"/>
          <w:sz w:val="13"/>
        </w:rPr>
        <w:t>1751</w:t>
      </w:r>
      <w:r>
        <w:rPr>
          <w:color w:val="6B6B6B"/>
          <w:spacing w:val="40"/>
          <w:position w:val="4"/>
          <w:sz w:val="13"/>
        </w:rPr>
        <w:t> </w:t>
      </w:r>
      <w:r>
        <w:rPr/>
        <w:t>experiments measured the wrong variable for candidate </w:t>
      </w:r>
      <w:r>
        <w:rPr>
          <w:color w:val="6B6B6B"/>
          <w:position w:val="4"/>
          <w:sz w:val="13"/>
        </w:rPr>
        <w:t>1752</w:t>
      </w:r>
      <w:r>
        <w:rPr>
          <w:color w:val="6B6B6B"/>
          <w:spacing w:val="40"/>
          <w:position w:val="4"/>
          <w:sz w:val="13"/>
        </w:rPr>
        <w:t> </w:t>
      </w:r>
      <w:r>
        <w:rPr/>
        <w:t>selection,</w:t>
      </w:r>
      <w:r>
        <w:rPr>
          <w:spacing w:val="-4"/>
        </w:rPr>
        <w:t> </w:t>
      </w:r>
      <w:r>
        <w:rPr/>
        <w:t>though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right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planetary</w:t>
      </w:r>
      <w:r>
        <w:rPr>
          <w:spacing w:val="-4"/>
        </w:rPr>
        <w:t> </w:t>
      </w:r>
      <w:r>
        <w:rPr/>
        <w:t>protection,</w:t>
      </w:r>
      <w:r>
        <w:rPr>
          <w:spacing w:val="-4"/>
        </w:rPr>
        <w:t> </w:t>
      </w:r>
      <w:r>
        <w:rPr/>
        <w:t>a </w:t>
      </w:r>
      <w:r>
        <w:rPr>
          <w:color w:val="6B6B6B"/>
          <w:position w:val="4"/>
          <w:sz w:val="13"/>
        </w:rPr>
        <w:t>1753</w:t>
      </w:r>
      <w:r>
        <w:rPr>
          <w:color w:val="6B6B6B"/>
          <w:spacing w:val="40"/>
          <w:position w:val="4"/>
          <w:sz w:val="13"/>
        </w:rPr>
        <w:t> </w:t>
      </w:r>
      <w:r>
        <w:rPr/>
        <w:t>distinct question with a distinct answer. Haloarchaeal</w:t>
      </w:r>
    </w:p>
    <w:p>
      <w:pPr>
        <w:pStyle w:val="BodyText"/>
        <w:spacing w:line="276" w:lineRule="auto" w:before="0"/>
        <w:ind w:left="26" w:right="244"/>
      </w:pPr>
      <w:r>
        <w:rPr>
          <w:color w:val="6B6B6B"/>
          <w:position w:val="4"/>
          <w:sz w:val="13"/>
        </w:rPr>
        <w:t>1754</w:t>
      </w:r>
      <w:r>
        <w:rPr>
          <w:color w:val="6B6B6B"/>
          <w:spacing w:val="40"/>
          <w:position w:val="4"/>
          <w:sz w:val="13"/>
        </w:rPr>
        <w:t> </w:t>
      </w:r>
      <w:r>
        <w:rPr/>
        <w:t>radiation tolerance and halite entombment (Stan-Lotter &amp; </w:t>
      </w:r>
      <w:r>
        <w:rPr>
          <w:color w:val="6B6B6B"/>
          <w:position w:val="4"/>
          <w:sz w:val="13"/>
        </w:rPr>
        <w:t>1755</w:t>
      </w:r>
      <w:r>
        <w:rPr>
          <w:color w:val="6B6B6B"/>
          <w:spacing w:val="40"/>
          <w:position w:val="4"/>
          <w:sz w:val="13"/>
        </w:rPr>
        <w:t> </w:t>
      </w:r>
      <w:r>
        <w:rPr/>
        <w:t>Fendrihan 2015; Breuert et al. 2006) remain real, and the </w:t>
      </w:r>
      <w:r>
        <w:rPr>
          <w:color w:val="6B6B6B"/>
          <w:position w:val="4"/>
          <w:sz w:val="13"/>
        </w:rPr>
        <w:t>1756</w:t>
      </w:r>
      <w:r>
        <w:rPr>
          <w:color w:val="6B6B6B"/>
          <w:spacing w:val="40"/>
          <w:position w:val="4"/>
          <w:sz w:val="13"/>
        </w:rPr>
        <w:t> </w:t>
      </w:r>
      <w:r>
        <w:rPr/>
        <w:t>module-validation analysis locates where they matter: on </w:t>
      </w:r>
      <w:r>
        <w:rPr>
          <w:color w:val="6B6B6B"/>
          <w:position w:val="4"/>
          <w:sz w:val="13"/>
        </w:rPr>
        <w:t>1757</w:t>
      </w:r>
      <w:r>
        <w:rPr>
          <w:color w:val="6B6B6B"/>
          <w:spacing w:val="40"/>
          <w:position w:val="4"/>
          <w:sz w:val="13"/>
        </w:rPr>
        <w:t> </w:t>
      </w:r>
      <w:r>
        <w:rPr/>
        <w:t>Mars,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salinity</w:t>
      </w:r>
      <w:r>
        <w:rPr>
          <w:spacing w:val="-4"/>
        </w:rPr>
        <w:t> </w:t>
      </w:r>
      <w:r>
        <w:rPr/>
        <w:t>gradient</w:t>
      </w:r>
      <w:r>
        <w:rPr>
          <w:spacing w:val="-4"/>
        </w:rPr>
        <w:t> </w:t>
      </w:r>
      <w:r>
        <w:rPr/>
        <w:t>makes</w:t>
      </w:r>
      <w:r>
        <w:rPr>
          <w:spacing w:val="-4"/>
        </w:rPr>
        <w:t> </w:t>
      </w:r>
      <w:r>
        <w:rPr/>
        <w:t>them</w:t>
      </w:r>
      <w:r>
        <w:rPr>
          <w:spacing w:val="-4"/>
        </w:rPr>
        <w:t> </w:t>
      </w:r>
      <w:r>
        <w:rPr/>
        <w:t>relevant,</w:t>
      </w:r>
      <w:r>
        <w:rPr>
          <w:spacing w:val="-4"/>
        </w:rPr>
        <w:t> </w:t>
      </w:r>
      <w:r>
        <w:rPr/>
        <w:t>not </w:t>
      </w:r>
      <w:r>
        <w:rPr>
          <w:color w:val="6B6B6B"/>
          <w:position w:val="4"/>
          <w:sz w:val="13"/>
        </w:rPr>
        <w:t>1758</w:t>
      </w:r>
      <w:r>
        <w:rPr>
          <w:color w:val="6B6B6B"/>
          <w:spacing w:val="40"/>
          <w:position w:val="4"/>
          <w:sz w:val="13"/>
        </w:rPr>
        <w:t> </w:t>
      </w:r>
      <w:r>
        <w:rPr/>
        <w:t>on the icy moons.</w:t>
      </w:r>
    </w:p>
    <w:p>
      <w:pPr>
        <w:pStyle w:val="BodyText"/>
        <w:spacing w:before="74"/>
        <w:ind w:left="26"/>
      </w:pPr>
      <w:r>
        <w:rPr>
          <w:color w:val="6B6B6B"/>
          <w:position w:val="4"/>
          <w:sz w:val="13"/>
        </w:rPr>
        <w:t>1759</w:t>
      </w:r>
      <w:r>
        <w:rPr>
          <w:color w:val="6B6B6B"/>
          <w:spacing w:val="47"/>
          <w:position w:val="4"/>
          <w:sz w:val="13"/>
        </w:rPr>
        <w:t> </w:t>
      </w:r>
      <w:r>
        <w:rPr/>
        <w:t>The clearest contact point is radiation-resistance </w:t>
      </w:r>
      <w:r>
        <w:rPr>
          <w:spacing w:val="-2"/>
        </w:rPr>
        <w:t>literature.</w:t>
      </w:r>
    </w:p>
    <w:p>
      <w:pPr>
        <w:pStyle w:val="BodyText"/>
        <w:ind w:left="26"/>
      </w:pPr>
      <w:r>
        <w:rPr>
          <w:color w:val="6B6B6B"/>
          <w:position w:val="4"/>
          <w:sz w:val="13"/>
        </w:rPr>
        <w:t>1760</w:t>
      </w:r>
      <w:r>
        <w:rPr>
          <w:color w:val="6B6B6B"/>
          <w:spacing w:val="47"/>
          <w:position w:val="4"/>
          <w:sz w:val="13"/>
        </w:rPr>
        <w:t> </w:t>
      </w:r>
      <w:r>
        <w:rPr/>
        <w:t>The mechanistic consensus for the </w:t>
      </w:r>
      <w:r>
        <w:rPr>
          <w:spacing w:val="-2"/>
        </w:rPr>
        <w:t>paradigm</w:t>
      </w:r>
    </w:p>
    <w:p>
      <w:pPr>
        <w:pStyle w:val="BodyText"/>
        <w:spacing w:before="35"/>
        <w:ind w:left="26"/>
      </w:pPr>
      <w:r>
        <w:rPr>
          <w:color w:val="6B6B6B"/>
          <w:position w:val="4"/>
          <w:sz w:val="13"/>
        </w:rPr>
        <w:t>1761</w:t>
      </w:r>
      <w:r>
        <w:rPr>
          <w:color w:val="6B6B6B"/>
          <w:spacing w:val="47"/>
          <w:position w:val="4"/>
          <w:sz w:val="13"/>
        </w:rPr>
        <w:t> </w:t>
      </w:r>
      <w:r>
        <w:rPr/>
        <w:t>radiation-resistant bacterium attributes resistance </w:t>
      </w:r>
      <w:r>
        <w:rPr>
          <w:spacing w:val="-5"/>
        </w:rPr>
        <w:t>to</w:t>
      </w:r>
    </w:p>
    <w:p>
      <w:pPr>
        <w:pStyle w:val="BodyText"/>
        <w:spacing w:after="0"/>
        <w:sectPr>
          <w:pgSz w:w="12240" w:h="15840"/>
          <w:pgMar w:top="1100" w:bottom="280" w:left="360" w:right="720"/>
          <w:cols w:num="2" w:equalWidth="0">
            <w:col w:w="5573" w:space="40"/>
            <w:col w:w="5547"/>
          </w:cols>
        </w:sectPr>
      </w:pPr>
    </w:p>
    <w:p>
      <w:pPr>
        <w:pStyle w:val="BodyText"/>
        <w:spacing w:line="278" w:lineRule="exact" w:before="0"/>
        <w:rPr>
          <w:position w:val="12"/>
        </w:rPr>
      </w:pPr>
      <w:r>
        <w:rPr>
          <w:color w:val="6B6B6B"/>
          <w:position w:val="4"/>
          <w:sz w:val="13"/>
        </w:rPr>
        <w:t>1714</w:t>
      </w:r>
      <w:r>
        <w:rPr>
          <w:color w:val="6B6B6B"/>
          <w:spacing w:val="47"/>
          <w:position w:val="4"/>
          <w:sz w:val="13"/>
        </w:rPr>
        <w:t> </w:t>
      </w:r>
      <w:r>
        <w:rPr/>
        <w:t>minority of organisms; burst sizes and adsorption rates are</w:t>
      </w:r>
      <w:r>
        <w:rPr>
          <w:spacing w:val="-4"/>
        </w:rPr>
        <w:t> </w:t>
      </w:r>
      <w:r>
        <w:rPr>
          <w:color w:val="6B6B6B"/>
          <w:position w:val="16"/>
          <w:sz w:val="13"/>
        </w:rPr>
        <w:t>1762</w:t>
      </w:r>
      <w:r>
        <w:rPr>
          <w:color w:val="6B6B6B"/>
          <w:spacing w:val="47"/>
          <w:position w:val="16"/>
          <w:sz w:val="13"/>
        </w:rPr>
        <w:t> </w:t>
      </w:r>
      <w:r>
        <w:rPr>
          <w:position w:val="12"/>
        </w:rPr>
        <w:t>genome architecture, ploidy and oxidative-</w:t>
      </w:r>
      <w:r>
        <w:rPr>
          <w:spacing w:val="-2"/>
          <w:position w:val="12"/>
        </w:rPr>
        <w:t>stress</w:t>
      </w:r>
    </w:p>
    <w:p>
      <w:pPr>
        <w:pStyle w:val="BodyText"/>
        <w:spacing w:after="0" w:line="278" w:lineRule="exact"/>
        <w:rPr>
          <w:position w:val="12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3" w:lineRule="auto" w:before="108"/>
        <w:ind w:right="14"/>
      </w:pPr>
      <w:r>
        <w:rPr>
          <w:color w:val="6B6B6B"/>
          <w:position w:val="4"/>
          <w:sz w:val="13"/>
        </w:rPr>
        <w:t>1715</w:t>
      </w:r>
      <w:r>
        <w:rPr>
          <w:color w:val="6B6B6B"/>
          <w:spacing w:val="40"/>
          <w:position w:val="4"/>
          <w:sz w:val="13"/>
        </w:rPr>
        <w:t> </w:t>
      </w:r>
      <w:r>
        <w:rPr/>
        <w:t>borrowed because no archaeal virus is known for most </w:t>
      </w:r>
      <w:r>
        <w:rPr>
          <w:color w:val="6B6B6B"/>
          <w:position w:val="4"/>
          <w:sz w:val="13"/>
        </w:rPr>
        <w:t>1716</w:t>
      </w:r>
      <w:r>
        <w:rPr>
          <w:color w:val="6B6B6B"/>
          <w:spacing w:val="40"/>
          <w:position w:val="4"/>
          <w:sz w:val="13"/>
        </w:rPr>
        <w:t> </w:t>
      </w:r>
      <w:r>
        <w:rPr/>
        <w:t>organisms; virion thermal decay is a single-Arrhenius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1717</w:t>
      </w:r>
      <w:r>
        <w:rPr>
          <w:color w:val="6B6B6B"/>
          <w:spacing w:val="40"/>
          <w:position w:val="4"/>
          <w:sz w:val="13"/>
        </w:rPr>
        <w:t> </w:t>
      </w:r>
      <w:r>
        <w:rPr/>
        <w:t>extrapolation</w:t>
      </w:r>
      <w:r>
        <w:rPr>
          <w:spacing w:val="-3"/>
        </w:rPr>
        <w:t> </w:t>
      </w:r>
      <w:r>
        <w:rPr/>
        <w:t>across</w:t>
      </w:r>
      <w:r>
        <w:rPr>
          <w:spacing w:val="-3"/>
        </w:rPr>
        <w:t> </w:t>
      </w:r>
      <w:r>
        <w:rPr/>
        <w:t>270</w:t>
      </w:r>
      <w:r>
        <w:rPr>
          <w:spacing w:val="-3"/>
        </w:rPr>
        <w:t> </w:t>
      </w:r>
      <w:r>
        <w:rPr/>
        <w:t>K;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genome-scale-model </w:t>
      </w:r>
      <w:r>
        <w:rPr>
          <w:color w:val="6B6B6B"/>
          <w:position w:val="4"/>
          <w:sz w:val="13"/>
        </w:rPr>
        <w:t>1718</w:t>
      </w:r>
      <w:r>
        <w:rPr>
          <w:color w:val="6B6B6B"/>
          <w:spacing w:val="40"/>
          <w:position w:val="4"/>
          <w:sz w:val="13"/>
        </w:rPr>
        <w:t> </w:t>
      </w:r>
      <w:r>
        <w:rPr/>
        <w:t>comparison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1.</w:t>
      </w:r>
      <w:r>
        <w:rPr>
          <w:spacing w:val="-2"/>
        </w:rPr>
        <w:t> </w:t>
      </w:r>
      <w:r>
        <w:rPr/>
        <w:t>Subsuming</w:t>
      </w:r>
      <w:r>
        <w:rPr>
          <w:spacing w:val="-2"/>
        </w:rPr>
        <w:t> </w:t>
      </w:r>
      <w:r>
        <w:rPr/>
        <w:t>these,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predictive</w:t>
      </w:r>
      <w:r>
        <w:rPr>
          <w:spacing w:val="-2"/>
        </w:rPr>
        <w:t> </w:t>
      </w:r>
      <w:r>
        <w:rPr/>
        <w:t>use </w:t>
      </w:r>
      <w:r>
        <w:rPr>
          <w:color w:val="6B6B6B"/>
          <w:position w:val="4"/>
          <w:sz w:val="13"/>
        </w:rPr>
        <w:t>1719</w:t>
      </w:r>
      <w:r>
        <w:rPr>
          <w:color w:val="6B6B6B"/>
          <w:spacing w:val="40"/>
          <w:position w:val="4"/>
          <w:sz w:val="13"/>
        </w:rPr>
        <w:t> </w:t>
      </w:r>
      <w:r>
        <w:rPr/>
        <w:t>of the phylogenetically blocked cross-validation has an </w:t>
      </w:r>
      <w:r>
        <w:rPr>
          <w:color w:val="6B6B6B"/>
          <w:position w:val="4"/>
          <w:sz w:val="13"/>
        </w:rPr>
        <w:t>1720</w:t>
      </w:r>
      <w:r>
        <w:rPr>
          <w:color w:val="6B6B6B"/>
          <w:spacing w:val="40"/>
          <w:position w:val="4"/>
          <w:sz w:val="13"/>
        </w:rPr>
        <w:t> </w:t>
      </w:r>
      <w:r>
        <w:rPr/>
        <w:t>effective</w:t>
      </w:r>
      <w:r>
        <w:rPr>
          <w:spacing w:val="-5"/>
        </w:rPr>
        <w:t> </w:t>
      </w:r>
      <w:r>
        <w:rPr/>
        <w:t>sample</w:t>
      </w:r>
      <w:r>
        <w:rPr>
          <w:spacing w:val="-5"/>
        </w:rPr>
        <w:t> </w:t>
      </w:r>
      <w:r>
        <w:rPr/>
        <w:t>size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76,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1,732,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phylum-</w:t>
      </w:r>
      <w:r>
        <w:rPr/>
        <w:t>level </w:t>
      </w:r>
      <w:r>
        <w:rPr>
          <w:color w:val="6B6B6B"/>
          <w:position w:val="4"/>
          <w:sz w:val="13"/>
        </w:rPr>
        <w:t>1721</w:t>
      </w:r>
      <w:r>
        <w:rPr>
          <w:color w:val="6B6B6B"/>
          <w:spacing w:val="40"/>
          <w:position w:val="4"/>
          <w:sz w:val="13"/>
        </w:rPr>
        <w:t> </w:t>
      </w:r>
      <w:r>
        <w:rPr/>
        <w:t>held-out R</w:t>
      </w:r>
      <w:r>
        <w:rPr>
          <w:position w:val="7"/>
          <w:sz w:val="14"/>
        </w:rPr>
        <w:t>2</w:t>
      </w:r>
      <w:r>
        <w:rPr>
          <w:spacing w:val="40"/>
          <w:position w:val="7"/>
          <w:sz w:val="14"/>
        </w:rPr>
        <w:t> </w:t>
      </w:r>
      <w:r>
        <w:rPr/>
        <w:t>negative for most traits.</w:t>
      </w:r>
    </w:p>
    <w:p>
      <w:pPr>
        <w:pStyle w:val="BodyText"/>
        <w:spacing w:line="270" w:lineRule="atLeast" w:before="20"/>
        <w:ind w:right="12"/>
      </w:pPr>
      <w:r>
        <w:rPr>
          <w:color w:val="6B6B6B"/>
          <w:position w:val="4"/>
          <w:sz w:val="13"/>
        </w:rPr>
        <w:t>1722</w:t>
      </w:r>
      <w:r>
        <w:rPr>
          <w:color w:val="6B6B6B"/>
          <w:spacing w:val="40"/>
          <w:position w:val="4"/>
          <w:sz w:val="13"/>
        </w:rPr>
        <w:t> </w:t>
      </w:r>
      <w:r>
        <w:rPr/>
        <w:t>The central claim, that electron-donor flux rather than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1723</w:t>
      </w:r>
      <w:r>
        <w:rPr>
          <w:color w:val="6B6B6B"/>
          <w:spacing w:val="39"/>
          <w:position w:val="4"/>
          <w:sz w:val="13"/>
        </w:rPr>
        <w:t> </w:t>
      </w:r>
      <w:r>
        <w:rPr/>
        <w:t>stress</w:t>
      </w:r>
      <w:r>
        <w:rPr>
          <w:spacing w:val="-5"/>
        </w:rPr>
        <w:t> </w:t>
      </w:r>
      <w:r>
        <w:rPr/>
        <w:t>tolerance</w:t>
      </w:r>
      <w:r>
        <w:rPr>
          <w:spacing w:val="-5"/>
        </w:rPr>
        <w:t> </w:t>
      </w:r>
      <w:r>
        <w:rPr/>
        <w:t>determines</w:t>
      </w:r>
      <w:r>
        <w:rPr>
          <w:spacing w:val="-5"/>
        </w:rPr>
        <w:t> </w:t>
      </w:r>
      <w:r>
        <w:rPr/>
        <w:t>persistence,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falsifiable</w:t>
      </w:r>
      <w:r>
        <w:rPr>
          <w:spacing w:val="-5"/>
        </w:rPr>
        <w:t> </w:t>
      </w:r>
      <w:r>
        <w:rPr/>
        <w:t>four </w:t>
      </w:r>
      <w:r>
        <w:rPr>
          <w:color w:val="6B6B6B"/>
          <w:position w:val="4"/>
          <w:sz w:val="13"/>
        </w:rPr>
        <w:t>1724</w:t>
      </w:r>
      <w:r>
        <w:rPr>
          <w:color w:val="6B6B6B"/>
          <w:spacing w:val="40"/>
          <w:position w:val="4"/>
          <w:sz w:val="13"/>
        </w:rPr>
        <w:t> </w:t>
      </w:r>
      <w:r>
        <w:rPr/>
        <w:t>ways: a habitat whose dominant metabolism lacks the</w:t>
      </w:r>
    </w:p>
    <w:p>
      <w:pPr>
        <w:pStyle w:val="BodyText"/>
        <w:spacing w:line="233" w:lineRule="exact" w:before="0"/>
        <w:ind w:left="120"/>
      </w:pPr>
      <w:r>
        <w:rPr/>
        <w:br w:type="column"/>
      </w:r>
      <w:r>
        <w:rPr>
          <w:color w:val="6B6B6B"/>
          <w:position w:val="4"/>
          <w:sz w:val="13"/>
        </w:rPr>
        <w:t>1763</w:t>
      </w:r>
      <w:r>
        <w:rPr>
          <w:color w:val="6B6B6B"/>
          <w:spacing w:val="47"/>
          <w:position w:val="4"/>
          <w:sz w:val="13"/>
        </w:rPr>
        <w:t> </w:t>
      </w:r>
      <w:r>
        <w:rPr/>
        <w:t>management, not a dedicated, separately-</w:t>
      </w:r>
      <w:r>
        <w:rPr>
          <w:spacing w:val="-2"/>
        </w:rPr>
        <w:t>transferable</w:t>
      </w:r>
    </w:p>
    <w:p>
      <w:pPr>
        <w:pStyle w:val="BodyText"/>
        <w:spacing w:before="35"/>
        <w:ind w:left="120"/>
      </w:pPr>
      <w:r>
        <w:rPr>
          <w:color w:val="6B6B6B"/>
          <w:position w:val="4"/>
          <w:sz w:val="13"/>
        </w:rPr>
        <w:t>1764</w:t>
      </w:r>
      <w:r>
        <w:rPr>
          <w:color w:val="6B6B6B"/>
          <w:spacing w:val="47"/>
          <w:position w:val="4"/>
          <w:sz w:val="13"/>
        </w:rPr>
        <w:t> </w:t>
      </w:r>
      <w:r>
        <w:rPr/>
        <w:t>repair module. The module-validation analysis </w:t>
      </w:r>
      <w:r>
        <w:rPr>
          <w:spacing w:val="-2"/>
        </w:rPr>
        <w:t>reaches</w:t>
      </w:r>
    </w:p>
    <w:p>
      <w:pPr>
        <w:pStyle w:val="BodyText"/>
        <w:ind w:left="120"/>
      </w:pPr>
      <w:r>
        <w:rPr>
          <w:color w:val="6B6B6B"/>
          <w:position w:val="4"/>
          <w:sz w:val="13"/>
        </w:rPr>
        <w:t>1765</w:t>
      </w:r>
      <w:r>
        <w:rPr>
          <w:color w:val="6B6B6B"/>
          <w:spacing w:val="47"/>
          <w:position w:val="4"/>
          <w:sz w:val="13"/>
        </w:rPr>
        <w:t> </w:t>
      </w:r>
      <w:r>
        <w:rPr/>
        <w:t>this independently: comparative genomics against </w:t>
      </w:r>
      <w:r>
        <w:rPr>
          <w:spacing w:val="-10"/>
        </w:rPr>
        <w:t>a</w:t>
      </w:r>
    </w:p>
    <w:p>
      <w:pPr>
        <w:pStyle w:val="BodyText"/>
        <w:ind w:left="120"/>
      </w:pPr>
      <w:r>
        <w:rPr>
          <w:color w:val="6B6B6B"/>
          <w:position w:val="4"/>
          <w:sz w:val="13"/>
        </w:rPr>
        <w:t>1766</w:t>
      </w:r>
      <w:r>
        <w:rPr>
          <w:color w:val="6B6B6B"/>
          <w:spacing w:val="47"/>
          <w:position w:val="4"/>
          <w:sz w:val="13"/>
        </w:rPr>
        <w:t> </w:t>
      </w:r>
      <w:r>
        <w:rPr/>
        <w:t>phenotype-matched null finds no radiation-specific </w:t>
      </w:r>
      <w:r>
        <w:rPr>
          <w:spacing w:val="-2"/>
        </w:rPr>
        <w:t>signal</w:t>
      </w:r>
    </w:p>
    <w:p>
      <w:pPr>
        <w:pStyle w:val="BodyText"/>
        <w:ind w:left="120"/>
      </w:pPr>
      <w:r>
        <w:rPr>
          <w:color w:val="6B6B6B"/>
          <w:position w:val="4"/>
          <w:sz w:val="13"/>
        </w:rPr>
        <w:t>1767</w:t>
      </w:r>
      <w:r>
        <w:rPr>
          <w:color w:val="6B6B6B"/>
          <w:spacing w:val="47"/>
          <w:position w:val="4"/>
          <w:sz w:val="13"/>
        </w:rPr>
        <w:t> </w:t>
      </w:r>
      <w:r>
        <w:rPr/>
        <w:t>in the archaeal domain either. Convergence of </w:t>
      </w:r>
      <w:r>
        <w:rPr>
          <w:spacing w:val="-5"/>
        </w:rPr>
        <w:t>two</w:t>
      </w:r>
    </w:p>
    <w:p>
      <w:pPr>
        <w:pStyle w:val="BodyText"/>
        <w:spacing w:before="35"/>
        <w:ind w:left="120"/>
      </w:pPr>
      <w:r>
        <w:rPr>
          <w:color w:val="6B6B6B"/>
          <w:position w:val="4"/>
          <w:sz w:val="13"/>
        </w:rPr>
        <w:t>1768</w:t>
      </w:r>
      <w:r>
        <w:rPr>
          <w:color w:val="6B6B6B"/>
          <w:spacing w:val="47"/>
          <w:position w:val="4"/>
          <w:sz w:val="13"/>
        </w:rPr>
        <w:t> </w:t>
      </w:r>
      <w:r>
        <w:rPr/>
        <w:t>independent methods is stronger evidence than </w:t>
      </w:r>
      <w:r>
        <w:rPr>
          <w:spacing w:val="-2"/>
        </w:rPr>
        <w:t>either</w:t>
      </w:r>
    </w:p>
    <w:p>
      <w:pPr>
        <w:pStyle w:val="BodyText"/>
        <w:ind w:left="120"/>
      </w:pPr>
      <w:r>
        <w:rPr>
          <w:color w:val="6B6B6B"/>
          <w:position w:val="4"/>
          <w:sz w:val="13"/>
        </w:rPr>
        <w:t>1769</w:t>
      </w:r>
      <w:r>
        <w:rPr>
          <w:color w:val="6B6B6B"/>
          <w:spacing w:val="47"/>
          <w:position w:val="4"/>
          <w:sz w:val="13"/>
        </w:rPr>
        <w:t> </w:t>
      </w:r>
      <w:r>
        <w:rPr/>
        <w:t>alone, explaining why the framework's radiation </w:t>
      </w:r>
      <w:r>
        <w:rPr>
          <w:spacing w:val="-2"/>
        </w:rPr>
        <w:t>modules</w:t>
      </w:r>
    </w:p>
    <w:p>
      <w:pPr>
        <w:pStyle w:val="BodyText"/>
        <w:ind w:left="120"/>
      </w:pPr>
      <w:r>
        <w:rPr>
          <w:color w:val="6B6B6B"/>
          <w:position w:val="4"/>
          <w:sz w:val="13"/>
        </w:rPr>
        <w:t>1770</w:t>
      </w:r>
      <w:r>
        <w:rPr>
          <w:color w:val="6B6B6B"/>
          <w:spacing w:val="47"/>
          <w:position w:val="4"/>
          <w:sz w:val="13"/>
        </w:rPr>
        <w:t> </w:t>
      </w:r>
      <w:r>
        <w:rPr/>
        <w:t>were removed rather than down-</w:t>
      </w:r>
      <w:r>
        <w:rPr>
          <w:spacing w:val="-2"/>
        </w:rPr>
        <w:t>weighted.</w:t>
      </w:r>
    </w:p>
    <w:p>
      <w:pPr>
        <w:pStyle w:val="BodyText"/>
        <w:spacing w:before="115"/>
        <w:ind w:left="120"/>
      </w:pPr>
      <w:r>
        <w:rPr>
          <w:color w:val="6B6B6B"/>
          <w:position w:val="4"/>
          <w:sz w:val="13"/>
        </w:rPr>
        <w:t>1771</w:t>
      </w:r>
      <w:r>
        <w:rPr>
          <w:color w:val="6B6B6B"/>
          <w:spacing w:val="47"/>
          <w:position w:val="4"/>
          <w:sz w:val="13"/>
        </w:rPr>
        <w:t> </w:t>
      </w:r>
      <w:r>
        <w:rPr/>
        <w:t>The panspermia and transfer literature (Horneck et </w:t>
      </w:r>
      <w:r>
        <w:rPr>
          <w:spacing w:val="-5"/>
        </w:rPr>
        <w:t>al.</w:t>
      </w:r>
    </w:p>
    <w:p>
      <w:pPr>
        <w:pStyle w:val="BodyText"/>
        <w:ind w:left="120"/>
      </w:pPr>
      <w:r>
        <w:rPr>
          <w:color w:val="6B6B6B"/>
          <w:position w:val="4"/>
          <w:sz w:val="13"/>
        </w:rPr>
        <w:t>1772</w:t>
      </w:r>
      <w:r>
        <w:rPr>
          <w:color w:val="6B6B6B"/>
          <w:spacing w:val="47"/>
          <w:position w:val="4"/>
          <w:sz w:val="13"/>
        </w:rPr>
        <w:t> </w:t>
      </w:r>
      <w:r>
        <w:rPr/>
        <w:t>2001; Morbidelli &amp; Gladman 1998; Kawaguchi et </w:t>
      </w:r>
      <w:r>
        <w:rPr>
          <w:spacing w:val="-5"/>
        </w:rPr>
        <w:t>al.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80" w:space="40"/>
            <w:col w:w="5640"/>
          </w:cols>
        </w:sectPr>
      </w:pPr>
    </w:p>
    <w:p>
      <w:pPr>
        <w:pStyle w:val="BodyText"/>
        <w:spacing w:line="129" w:lineRule="auto" w:before="8"/>
      </w:pPr>
      <w:r>
        <w:rPr>
          <w:color w:val="6B6B6B"/>
          <w:position w:val="-7"/>
          <w:sz w:val="13"/>
        </w:rPr>
        <w:t>1725</w:t>
      </w:r>
      <w:r>
        <w:rPr>
          <w:color w:val="6B6B6B"/>
          <w:spacing w:val="47"/>
          <w:position w:val="-7"/>
          <w:sz w:val="13"/>
        </w:rPr>
        <w:t> </w:t>
      </w:r>
      <w:r>
        <w:rPr>
          <w:position w:val="-11"/>
        </w:rPr>
        <w:t>highest exploitable energy density would contradict it, and</w:t>
      </w:r>
      <w:r>
        <w:rPr>
          <w:spacing w:val="-15"/>
          <w:position w:val="-11"/>
        </w:rPr>
        <w:t> </w:t>
      </w:r>
      <w:r>
        <w:rPr>
          <w:color w:val="6B6B6B"/>
          <w:position w:val="4"/>
          <w:sz w:val="13"/>
        </w:rPr>
        <w:t>1773</w:t>
      </w:r>
      <w:r>
        <w:rPr>
          <w:color w:val="6B6B6B"/>
          <w:spacing w:val="47"/>
          <w:position w:val="4"/>
          <w:sz w:val="13"/>
        </w:rPr>
        <w:t> </w:t>
      </w:r>
      <w:r>
        <w:rPr/>
        <w:t>2020) establishes that transfer is dynamically possible </w:t>
      </w:r>
      <w:r>
        <w:rPr>
          <w:spacing w:val="-5"/>
        </w:rPr>
        <w:t>and</w:t>
      </w:r>
    </w:p>
    <w:p>
      <w:pPr>
        <w:pStyle w:val="BodyText"/>
        <w:spacing w:after="0" w:line="129" w:lineRule="auto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109"/>
      </w:pPr>
      <w:r>
        <w:rPr>
          <w:color w:val="6B6B6B"/>
          <w:position w:val="4"/>
          <w:sz w:val="13"/>
        </w:rPr>
        <w:t>1726</w:t>
      </w:r>
      <w:r>
        <w:rPr>
          <w:color w:val="6B6B6B"/>
          <w:spacing w:val="47"/>
          <w:position w:val="4"/>
          <w:sz w:val="13"/>
        </w:rPr>
        <w:t> </w:t>
      </w:r>
      <w:r>
        <w:rPr/>
        <w:t>since current evidence is Test 1's donor prediction (ρ </w:t>
      </w:r>
      <w:r>
        <w:rPr>
          <w:spacing w:val="-10"/>
        </w:rPr>
        <w:t>=</w:t>
      </w:r>
    </w:p>
    <w:p>
      <w:pPr>
        <w:pStyle w:val="BodyText"/>
      </w:pPr>
      <w:r>
        <w:rPr>
          <w:color w:val="6B6B6B"/>
          <w:position w:val="4"/>
          <w:sz w:val="13"/>
        </w:rPr>
        <w:t>1727</w:t>
      </w:r>
      <w:r>
        <w:rPr>
          <w:color w:val="6B6B6B"/>
          <w:spacing w:val="47"/>
          <w:position w:val="4"/>
          <w:sz w:val="13"/>
        </w:rPr>
        <w:t> </w:t>
      </w:r>
      <w:r>
        <w:rPr/>
        <w:t>0.47), a larger MGnify pull returning chance-</w:t>
      </w:r>
      <w:r>
        <w:rPr>
          <w:spacing w:val="-2"/>
        </w:rPr>
        <w:t>level</w:t>
      </w:r>
    </w:p>
    <w:p>
      <w:pPr>
        <w:pStyle w:val="BodyText"/>
        <w:spacing w:line="270" w:lineRule="atLeast" w:before="0"/>
      </w:pPr>
      <w:r>
        <w:rPr>
          <w:color w:val="6B6B6B"/>
          <w:position w:val="4"/>
          <w:sz w:val="13"/>
        </w:rPr>
        <w:t>1728</w:t>
      </w:r>
      <w:r>
        <w:rPr>
          <w:color w:val="6B6B6B"/>
          <w:spacing w:val="40"/>
          <w:position w:val="4"/>
          <w:sz w:val="13"/>
        </w:rPr>
        <w:t> </w:t>
      </w:r>
      <w:r>
        <w:rPr/>
        <w:t>prediction would falsify it; stress-tolerance modules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1729</w:t>
      </w:r>
      <w:r>
        <w:rPr>
          <w:color w:val="6B6B6B"/>
          <w:spacing w:val="38"/>
          <w:position w:val="4"/>
          <w:sz w:val="13"/>
        </w:rPr>
        <w:t> </w:t>
      </w:r>
      <w:r>
        <w:rPr/>
        <w:t>discriminating</w:t>
      </w:r>
      <w:r>
        <w:rPr>
          <w:spacing w:val="-6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phenotype-matched</w:t>
      </w:r>
      <w:r>
        <w:rPr>
          <w:spacing w:val="-6"/>
        </w:rPr>
        <w:t> </w:t>
      </w:r>
      <w:r>
        <w:rPr/>
        <w:t>null</w:t>
      </w:r>
      <w:r>
        <w:rPr>
          <w:spacing w:val="-6"/>
        </w:rPr>
        <w:t> </w:t>
      </w:r>
      <w:r>
        <w:rPr/>
        <w:t>would </w:t>
      </w:r>
      <w:r>
        <w:rPr>
          <w:color w:val="6B6B6B"/>
          <w:position w:val="4"/>
          <w:sz w:val="13"/>
        </w:rPr>
        <w:t>1730</w:t>
      </w:r>
      <w:r>
        <w:rPr>
          <w:color w:val="6B6B6B"/>
          <w:spacing w:val="40"/>
          <w:position w:val="4"/>
          <w:sz w:val="13"/>
        </w:rPr>
        <w:t> </w:t>
      </w:r>
      <w:r>
        <w:rPr/>
        <w:t>undermine the module-validation analysis and the</w:t>
      </w:r>
    </w:p>
    <w:p>
      <w:pPr>
        <w:pStyle w:val="BodyText"/>
        <w:spacing w:line="234" w:lineRule="exact" w:before="0"/>
        <w:ind w:left="248"/>
      </w:pPr>
      <w:r>
        <w:rPr/>
        <w:br w:type="column"/>
      </w:r>
      <w:r>
        <w:rPr>
          <w:color w:val="6B6B6B"/>
          <w:position w:val="4"/>
          <w:sz w:val="13"/>
        </w:rPr>
        <w:t>1774</w:t>
      </w:r>
      <w:r>
        <w:rPr>
          <w:color w:val="6B6B6B"/>
          <w:spacing w:val="47"/>
          <w:position w:val="4"/>
          <w:sz w:val="13"/>
        </w:rPr>
        <w:t> </w:t>
      </w:r>
      <w:r>
        <w:rPr/>
        <w:t>some organisms survive the relevant insults. </w:t>
      </w:r>
      <w:r>
        <w:rPr>
          <w:spacing w:val="-5"/>
        </w:rPr>
        <w:t>Our</w:t>
      </w:r>
    </w:p>
    <w:p>
      <w:pPr>
        <w:pStyle w:val="BodyText"/>
        <w:spacing w:line="276" w:lineRule="auto" w:before="35"/>
        <w:ind w:left="248" w:right="276"/>
      </w:pPr>
      <w:r>
        <w:rPr>
          <w:color w:val="6B6B6B"/>
          <w:position w:val="4"/>
          <w:sz w:val="13"/>
        </w:rPr>
        <w:t>1775</w:t>
      </w:r>
      <w:r>
        <w:rPr>
          <w:color w:val="6B6B6B"/>
          <w:spacing w:val="40"/>
          <w:position w:val="4"/>
          <w:sz w:val="13"/>
        </w:rPr>
        <w:t> </w:t>
      </w:r>
      <w:r>
        <w:rPr/>
        <w:t>transit-clock result, intersecting the analysis of physical </w:t>
      </w:r>
      <w:r>
        <w:rPr>
          <w:color w:val="6B6B6B"/>
          <w:position w:val="4"/>
          <w:sz w:val="13"/>
        </w:rPr>
        <w:t>1776</w:t>
      </w:r>
      <w:r>
        <w:rPr>
          <w:color w:val="6B6B6B"/>
          <w:spacing w:val="40"/>
          <w:position w:val="4"/>
          <w:sz w:val="13"/>
        </w:rPr>
        <w:t> </w:t>
      </w:r>
      <w:r>
        <w:rPr/>
        <w:t>constraints, adds an unemphasised constraint: above 243 </w:t>
      </w:r>
      <w:r>
        <w:rPr>
          <w:color w:val="6B6B6B"/>
          <w:position w:val="4"/>
          <w:sz w:val="13"/>
        </w:rPr>
        <w:t>1777</w:t>
      </w:r>
      <w:r>
        <w:rPr>
          <w:color w:val="6B6B6B"/>
          <w:spacing w:val="40"/>
          <w:position w:val="4"/>
          <w:sz w:val="13"/>
        </w:rPr>
        <w:t> </w:t>
      </w:r>
      <w:r>
        <w:rPr/>
        <w:t>K,</w:t>
      </w:r>
      <w:r>
        <w:rPr>
          <w:spacing w:val="-4"/>
        </w:rPr>
        <w:t> </w:t>
      </w:r>
      <w:r>
        <w:rPr/>
        <w:t>spontaneous</w:t>
      </w:r>
      <w:r>
        <w:rPr>
          <w:spacing w:val="-4"/>
        </w:rPr>
        <w:t> </w:t>
      </w:r>
      <w:r>
        <w:rPr/>
        <w:t>hydrolysis,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radiation,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limiting,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a </w:t>
      </w:r>
      <w:r>
        <w:rPr>
          <w:color w:val="6B6B6B"/>
          <w:position w:val="4"/>
          <w:sz w:val="13"/>
        </w:rPr>
        <w:t>1778</w:t>
      </w:r>
      <w:r>
        <w:rPr>
          <w:color w:val="6B6B6B"/>
          <w:spacing w:val="40"/>
          <w:position w:val="4"/>
          <w:sz w:val="13"/>
        </w:rPr>
        <w:t> </w:t>
      </w:r>
      <w:r>
        <w:rPr/>
        <w:t>warm transfer trajectory is governed by chemistry a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352" w:space="40"/>
            <w:col w:w="5768"/>
          </w:cols>
        </w:sectPr>
      </w:pPr>
    </w:p>
    <w:p>
      <w:pPr>
        <w:pStyle w:val="BodyText"/>
        <w:spacing w:line="226" w:lineRule="exact" w:before="0"/>
        <w:rPr>
          <w:position w:val="12"/>
        </w:rPr>
      </w:pPr>
      <w:r>
        <w:rPr>
          <w:color w:val="6B6B6B"/>
          <w:position w:val="4"/>
          <w:sz w:val="13"/>
        </w:rPr>
        <w:t>1731</w:t>
      </w:r>
      <w:r>
        <w:rPr>
          <w:color w:val="6B6B6B"/>
          <w:spacing w:val="47"/>
          <w:position w:val="4"/>
          <w:sz w:val="13"/>
        </w:rPr>
        <w:t> </w:t>
      </w:r>
      <w:r>
        <w:rPr/>
        <w:t>decomposition result, and since our two radiation modules</w:t>
      </w:r>
      <w:r>
        <w:rPr>
          <w:spacing w:val="-4"/>
        </w:rPr>
        <w:t> </w:t>
      </w:r>
      <w:r>
        <w:rPr>
          <w:color w:val="6B6B6B"/>
          <w:position w:val="16"/>
          <w:sz w:val="13"/>
        </w:rPr>
        <w:t>1779</w:t>
      </w:r>
      <w:r>
        <w:rPr>
          <w:color w:val="6B6B6B"/>
          <w:spacing w:val="47"/>
          <w:position w:val="16"/>
          <w:sz w:val="13"/>
        </w:rPr>
        <w:t> </w:t>
      </w:r>
      <w:r>
        <w:rPr>
          <w:position w:val="12"/>
        </w:rPr>
        <w:t>shielded capsule cannot fix. The exposure canon </w:t>
      </w:r>
      <w:r>
        <w:rPr>
          <w:spacing w:val="-4"/>
          <w:position w:val="12"/>
        </w:rPr>
        <w:t>asks</w:t>
      </w:r>
    </w:p>
    <w:p>
      <w:pPr>
        <w:pStyle w:val="BodyText"/>
        <w:spacing w:after="0" w:line="226" w:lineRule="exact"/>
        <w:rPr>
          <w:position w:val="12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108"/>
      </w:pPr>
      <w:r>
        <w:rPr>
          <w:color w:val="6B6B6B"/>
          <w:position w:val="4"/>
          <w:sz w:val="13"/>
        </w:rPr>
        <w:t>1732</w:t>
      </w:r>
      <w:r>
        <w:rPr>
          <w:color w:val="6B6B6B"/>
          <w:spacing w:val="40"/>
          <w:position w:val="4"/>
          <w:sz w:val="13"/>
        </w:rPr>
        <w:t> </w:t>
      </w:r>
      <w:r>
        <w:rPr/>
        <w:t>failed at 0.5, a properly powered analysis showing real </w:t>
      </w:r>
      <w:r>
        <w:rPr>
          <w:color w:val="6B6B6B"/>
          <w:position w:val="4"/>
          <w:sz w:val="13"/>
        </w:rPr>
        <w:t>1733</w:t>
      </w:r>
      <w:r>
        <w:rPr>
          <w:color w:val="6B6B6B"/>
          <w:spacing w:val="40"/>
          <w:position w:val="4"/>
          <w:sz w:val="13"/>
        </w:rPr>
        <w:t> </w:t>
      </w:r>
      <w:r>
        <w:rPr/>
        <w:t>discrimination would be damaging; measured in-situ H</w:t>
      </w:r>
      <w:r>
        <w:rPr>
          <w:vertAlign w:val="subscript"/>
        </w:rPr>
        <w:t>2</w:t>
      </w:r>
      <w:r>
        <w:rPr>
          <w:vertAlign w:val="baseline"/>
        </w:rPr>
        <w:t> </w:t>
      </w:r>
      <w:r>
        <w:rPr>
          <w:color w:val="6B6B6B"/>
          <w:position w:val="4"/>
          <w:sz w:val="13"/>
          <w:vertAlign w:val="baseline"/>
        </w:rPr>
        <w:t>1734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concentrations at an icy-moon vent well below current </w:t>
      </w:r>
      <w:r>
        <w:rPr>
          <w:color w:val="6B6B6B"/>
          <w:position w:val="4"/>
          <w:sz w:val="13"/>
          <w:vertAlign w:val="baseline"/>
        </w:rPr>
        <w:t>1735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serpentinisation estimates would break the degeneracy </w:t>
      </w:r>
      <w:r>
        <w:rPr>
          <w:color w:val="6B6B6B"/>
          <w:position w:val="4"/>
          <w:sz w:val="13"/>
          <w:vertAlign w:val="baseline"/>
        </w:rPr>
        <w:t>1736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behind four niches sharing an identical energy density of </w:t>
      </w:r>
      <w:r>
        <w:rPr>
          <w:color w:val="6B6B6B"/>
          <w:position w:val="4"/>
          <w:sz w:val="13"/>
          <w:vertAlign w:val="baseline"/>
        </w:rPr>
        <w:t>1737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0.1269</w:t>
      </w:r>
      <w:r>
        <w:rPr>
          <w:spacing w:val="-3"/>
          <w:vertAlign w:val="baseline"/>
        </w:rPr>
        <w:t> </w:t>
      </w:r>
      <w:r>
        <w:rPr>
          <w:vertAlign w:val="baseline"/>
        </w:rPr>
        <w:t>J</w:t>
      </w:r>
      <w:r>
        <w:rPr>
          <w:spacing w:val="-3"/>
          <w:vertAlign w:val="baseline"/>
        </w:rPr>
        <w:t> </w:t>
      </w:r>
      <w:r>
        <w:rPr>
          <w:vertAlign w:val="baseline"/>
        </w:rPr>
        <w:t>L</w:t>
      </w:r>
      <w:r>
        <w:rPr>
          <w:position w:val="7"/>
          <w:sz w:val="14"/>
          <w:vertAlign w:val="baseline"/>
        </w:rPr>
        <w:t>−1</w:t>
      </w:r>
      <w:r>
        <w:rPr>
          <w:vertAlign w:val="baseline"/>
        </w:rPr>
        <w:t>;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cultured</w:t>
      </w:r>
      <w:r>
        <w:rPr>
          <w:spacing w:val="-3"/>
          <w:vertAlign w:val="baseline"/>
        </w:rPr>
        <w:t> </w:t>
      </w:r>
      <w:r>
        <w:rPr>
          <w:vertAlign w:val="baseline"/>
        </w:rPr>
        <w:t>organism</w:t>
      </w:r>
      <w:r>
        <w:rPr>
          <w:spacing w:val="-3"/>
          <w:vertAlign w:val="baseline"/>
        </w:rPr>
        <w:t> </w:t>
      </w:r>
      <w:r>
        <w:rPr>
          <w:vertAlign w:val="baseline"/>
        </w:rPr>
        <w:t>shown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persist</w:t>
      </w:r>
      <w:r>
        <w:rPr>
          <w:spacing w:val="-3"/>
          <w:vertAlign w:val="baseline"/>
        </w:rPr>
        <w:t> </w:t>
      </w:r>
      <w:r>
        <w:rPr>
          <w:vertAlign w:val="baseline"/>
        </w:rPr>
        <w:t>in </w:t>
      </w:r>
      <w:r>
        <w:rPr>
          <w:color w:val="6B6B6B"/>
          <w:position w:val="4"/>
          <w:sz w:val="13"/>
          <w:vertAlign w:val="baseline"/>
        </w:rPr>
        <w:t>1738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a low-energy niche via dormancy over geological time, </w:t>
      </w:r>
      <w:r>
        <w:rPr>
          <w:color w:val="6B6B6B"/>
          <w:position w:val="4"/>
          <w:sz w:val="13"/>
          <w:vertAlign w:val="baseline"/>
        </w:rPr>
        <w:t>1739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absent from our models, would restrict the claim to</w:t>
      </w: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1740</w:t>
      </w:r>
      <w:r>
        <w:rPr>
          <w:color w:val="6B6B6B"/>
          <w:spacing w:val="47"/>
          <w:position w:val="4"/>
          <w:sz w:val="13"/>
        </w:rPr>
        <w:t> </w:t>
      </w:r>
      <w:r>
        <w:rPr/>
        <w:t>actively growing populations. The second test is </w:t>
      </w:r>
      <w:r>
        <w:rPr>
          <w:spacing w:val="-4"/>
        </w:rPr>
        <w:t>most</w:t>
      </w:r>
    </w:p>
    <w:p>
      <w:pPr>
        <w:pStyle w:val="BodyText"/>
      </w:pPr>
      <w:r>
        <w:rPr>
          <w:color w:val="6B6B6B"/>
          <w:position w:val="4"/>
          <w:sz w:val="13"/>
        </w:rPr>
        <w:t>1741</w:t>
      </w:r>
      <w:r>
        <w:rPr>
          <w:color w:val="6B6B6B"/>
          <w:spacing w:val="47"/>
          <w:position w:val="4"/>
          <w:sz w:val="13"/>
        </w:rPr>
        <w:t> </w:t>
      </w:r>
      <w:r>
        <w:rPr/>
        <w:t>informative near-term, needing no spaceflight: </w:t>
      </w:r>
      <w:r>
        <w:rPr>
          <w:spacing w:val="-10"/>
        </w:rPr>
        <w:t>a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1742</w:t>
      </w:r>
      <w:r>
        <w:rPr>
          <w:color w:val="6B6B6B"/>
          <w:spacing w:val="47"/>
          <w:position w:val="4"/>
          <w:sz w:val="13"/>
        </w:rPr>
        <w:t> </w:t>
      </w:r>
      <w:r>
        <w:rPr/>
        <w:t>systematic radiation-survival panel across </w:t>
      </w:r>
      <w:r>
        <w:rPr>
          <w:spacing w:val="-2"/>
        </w:rPr>
        <w:t>extremophiles</w:t>
      </w:r>
    </w:p>
    <w:p>
      <w:pPr>
        <w:pStyle w:val="BodyText"/>
        <w:spacing w:line="233" w:lineRule="exact" w:before="0"/>
        <w:ind w:left="103"/>
      </w:pPr>
      <w:r>
        <w:rPr/>
        <w:br w:type="column"/>
      </w:r>
      <w:r>
        <w:rPr>
          <w:color w:val="6B6B6B"/>
          <w:position w:val="4"/>
          <w:sz w:val="13"/>
        </w:rPr>
        <w:t>1780</w:t>
      </w:r>
      <w:r>
        <w:rPr>
          <w:color w:val="6B6B6B"/>
          <w:spacing w:val="47"/>
          <w:position w:val="4"/>
          <w:sz w:val="13"/>
        </w:rPr>
        <w:t> </w:t>
      </w:r>
      <w:r>
        <w:rPr/>
        <w:t>what an organism can survive; our results say </w:t>
      </w:r>
      <w:r>
        <w:rPr>
          <w:spacing w:val="-5"/>
        </w:rPr>
        <w:t>the</w:t>
      </w:r>
    </w:p>
    <w:p>
      <w:pPr>
        <w:pStyle w:val="BodyText"/>
        <w:spacing w:before="35"/>
        <w:ind w:left="103"/>
      </w:pPr>
      <w:r>
        <w:rPr>
          <w:color w:val="6B6B6B"/>
          <w:position w:val="4"/>
          <w:sz w:val="13"/>
        </w:rPr>
        <w:t>1781</w:t>
      </w:r>
      <w:r>
        <w:rPr>
          <w:color w:val="6B6B6B"/>
          <w:spacing w:val="47"/>
          <w:position w:val="4"/>
          <w:sz w:val="13"/>
        </w:rPr>
        <w:t> </w:t>
      </w:r>
      <w:r>
        <w:rPr/>
        <w:t>operative question is what a habitat can </w:t>
      </w:r>
      <w:r>
        <w:rPr>
          <w:spacing w:val="-2"/>
        </w:rPr>
        <w:t>supply,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1782</w:t>
      </w:r>
      <w:r>
        <w:rPr>
          <w:color w:val="6B6B6B"/>
          <w:spacing w:val="47"/>
          <w:position w:val="4"/>
          <w:sz w:val="13"/>
        </w:rPr>
        <w:t> </w:t>
      </w:r>
      <w:r>
        <w:rPr/>
        <w:t>answerable only once </w:t>
      </w:r>
      <w:r>
        <w:rPr>
          <w:spacing w:val="-2"/>
        </w:rPr>
        <w:t>settled.</w:t>
      </w:r>
    </w:p>
    <w:p>
      <w:pPr>
        <w:pStyle w:val="BodyText"/>
        <w:spacing w:before="116"/>
        <w:ind w:left="103"/>
      </w:pPr>
      <w:r>
        <w:rPr>
          <w:color w:val="6B6B6B"/>
          <w:position w:val="4"/>
          <w:sz w:val="13"/>
        </w:rPr>
        <w:t>1783</w:t>
      </w:r>
      <w:r>
        <w:rPr>
          <w:color w:val="6B6B6B"/>
          <w:spacing w:val="47"/>
          <w:position w:val="4"/>
          <w:sz w:val="13"/>
        </w:rPr>
        <w:t> </w:t>
      </w:r>
      <w:r>
        <w:rPr/>
        <w:t>Given several hundred reported quantities, some </w:t>
      </w:r>
      <w:r>
        <w:rPr>
          <w:spacing w:val="-5"/>
        </w:rPr>
        <w:t>are</w:t>
      </w:r>
    </w:p>
    <w:p>
      <w:pPr>
        <w:pStyle w:val="BodyText"/>
        <w:spacing w:line="276" w:lineRule="auto"/>
        <w:ind w:left="103" w:right="467"/>
      </w:pPr>
      <w:r>
        <w:rPr>
          <w:color w:val="6B6B6B"/>
          <w:position w:val="4"/>
          <w:sz w:val="13"/>
        </w:rPr>
        <w:t>1784</w:t>
      </w:r>
      <w:r>
        <w:rPr>
          <w:color w:val="6B6B6B"/>
          <w:spacing w:val="40"/>
          <w:position w:val="4"/>
          <w:sz w:val="13"/>
        </w:rPr>
        <w:t> </w:t>
      </w:r>
      <w:r>
        <w:rPr/>
        <w:t>robust:</w:t>
      </w:r>
      <w:r>
        <w:rPr>
          <w:spacing w:val="-4"/>
        </w:rPr>
        <w:t> </w:t>
      </w:r>
      <w:r>
        <w:rPr/>
        <w:t>methanogens</w:t>
      </w:r>
      <w:r>
        <w:rPr>
          <w:spacing w:val="-4"/>
        </w:rPr>
        <w:t> </w:t>
      </w:r>
      <w:r>
        <w:rPr/>
        <w:t>lead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every</w:t>
      </w:r>
      <w:r>
        <w:rPr>
          <w:spacing w:val="-4"/>
        </w:rPr>
        <w:t> </w:t>
      </w:r>
      <w:r>
        <w:rPr/>
        <w:t>icy</w:t>
      </w:r>
      <w:r>
        <w:rPr>
          <w:spacing w:val="-4"/>
        </w:rPr>
        <w:t> </w:t>
      </w:r>
      <w:r>
        <w:rPr/>
        <w:t>body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Mars </w:t>
      </w:r>
      <w:r>
        <w:rPr>
          <w:color w:val="6B6B6B"/>
          <w:position w:val="4"/>
          <w:sz w:val="13"/>
        </w:rPr>
        <w:t>1785</w:t>
      </w:r>
      <w:r>
        <w:rPr>
          <w:color w:val="6B6B6B"/>
          <w:spacing w:val="40"/>
          <w:position w:val="4"/>
          <w:sz w:val="13"/>
        </w:rPr>
        <w:t> </w:t>
      </w:r>
      <w:r>
        <w:rPr/>
        <w:t>diverges to halophiles; energy modules explain more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1786</w:t>
      </w:r>
      <w:r>
        <w:rPr>
          <w:color w:val="6B6B6B"/>
          <w:spacing w:val="40"/>
          <w:position w:val="4"/>
          <w:sz w:val="13"/>
        </w:rPr>
        <w:t> </w:t>
      </w:r>
      <w:r>
        <w:rPr/>
        <w:t>ranking variance than stress modules, the gap widening </w:t>
      </w:r>
      <w:r>
        <w:rPr>
          <w:color w:val="6B6B6B"/>
          <w:position w:val="4"/>
          <w:sz w:val="13"/>
        </w:rPr>
        <w:t>1787</w:t>
      </w:r>
      <w:r>
        <w:rPr>
          <w:color w:val="6B6B6B"/>
          <w:spacing w:val="40"/>
          <w:position w:val="4"/>
          <w:sz w:val="13"/>
        </w:rPr>
        <w:t> </w:t>
      </w:r>
      <w:r>
        <w:rPr/>
        <w:t>under size control; 90.4% of resource groups are exact</w:t>
      </w:r>
    </w:p>
    <w:p>
      <w:pPr>
        <w:pStyle w:val="BodyText"/>
        <w:spacing w:line="239" w:lineRule="exact" w:before="0"/>
        <w:ind w:left="103"/>
      </w:pPr>
      <w:r>
        <w:rPr>
          <w:color w:val="6B6B6B"/>
          <w:position w:val="4"/>
          <w:sz w:val="13"/>
        </w:rPr>
        <w:t>1788</w:t>
      </w:r>
      <w:r>
        <w:rPr>
          <w:color w:val="6B6B6B"/>
          <w:spacing w:val="47"/>
          <w:position w:val="4"/>
          <w:sz w:val="13"/>
        </w:rPr>
        <w:t> </w:t>
      </w:r>
      <w:r>
        <w:rPr/>
        <w:t>ties; spatial structure and diffusivity change nothing </w:t>
      </w:r>
      <w:r>
        <w:rPr>
          <w:spacing w:val="-2"/>
        </w:rPr>
        <w:t>across</w:t>
      </w:r>
    </w:p>
    <w:p>
      <w:pPr>
        <w:pStyle w:val="BodyText"/>
        <w:spacing w:before="35"/>
        <w:ind w:left="103"/>
      </w:pPr>
      <w:r>
        <w:rPr>
          <w:color w:val="6B6B6B"/>
          <w:position w:val="4"/>
          <w:sz w:val="13"/>
        </w:rPr>
        <w:t>1789</w:t>
      </w:r>
      <w:r>
        <w:rPr>
          <w:color w:val="6B6B6B"/>
          <w:spacing w:val="47"/>
          <w:position w:val="4"/>
          <w:sz w:val="13"/>
        </w:rPr>
        <w:t> </w:t>
      </w:r>
      <w:r>
        <w:rPr/>
        <w:t>six orders of magnitude; no design survives </w:t>
      </w:r>
      <w:r>
        <w:rPr>
          <w:spacing w:val="-2"/>
        </w:rPr>
        <w:t>10,000</w:t>
      </w:r>
    </w:p>
    <w:p>
      <w:pPr>
        <w:pStyle w:val="BodyText"/>
        <w:ind w:left="103"/>
      </w:pPr>
      <w:r>
        <w:rPr>
          <w:color w:val="6B6B6B"/>
          <w:position w:val="4"/>
          <w:sz w:val="13"/>
        </w:rPr>
        <w:t>1790</w:t>
      </w:r>
      <w:r>
        <w:rPr>
          <w:color w:val="6B6B6B"/>
          <w:spacing w:val="47"/>
          <w:position w:val="4"/>
          <w:sz w:val="13"/>
        </w:rPr>
        <w:t> </w:t>
      </w:r>
      <w:r>
        <w:rPr/>
        <w:t>generations; thin shielding is counterproductive </w:t>
      </w:r>
      <w:r>
        <w:rPr>
          <w:spacing w:val="-2"/>
        </w:rPr>
        <w:t>below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97" w:space="40"/>
            <w:col w:w="5623"/>
          </w:cols>
        </w:sectPr>
      </w:pPr>
    </w:p>
    <w:p>
      <w:pPr>
        <w:pStyle w:val="BodyText"/>
        <w:spacing w:line="276" w:lineRule="auto" w:before="61"/>
      </w:pPr>
      <w:r>
        <w:rPr>
          <w:color w:val="6B6B6B"/>
          <w:position w:val="4"/>
          <w:sz w:val="13"/>
        </w:rPr>
        <w:t>1791</w:t>
      </w:r>
      <w:r>
        <w:rPr>
          <w:color w:val="6B6B6B"/>
          <w:spacing w:val="40"/>
          <w:position w:val="4"/>
          <w:sz w:val="13"/>
        </w:rPr>
        <w:t> </w:t>
      </w:r>
      <w:r>
        <w:rPr/>
        <w:t>about</w:t>
      </w:r>
      <w:r>
        <w:rPr>
          <w:spacing w:val="-1"/>
        </w:rPr>
        <w:t> </w:t>
      </w:r>
      <w:r>
        <w:rPr/>
        <w:t>11</w:t>
      </w:r>
      <w:r>
        <w:rPr>
          <w:spacing w:val="-1"/>
        </w:rPr>
        <w:t> </w:t>
      </w:r>
      <w:r>
        <w:rPr/>
        <w:t>cm;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σ</w:t>
      </w:r>
      <w:r>
        <w:rPr>
          <w:spacing w:val="-1"/>
        </w:rPr>
        <w:t> </w:t>
      </w:r>
      <w:r>
        <w:rPr/>
        <w:t>Sobol</w:t>
      </w:r>
      <w:r>
        <w:rPr>
          <w:spacing w:val="-1"/>
        </w:rPr>
        <w:t> </w:t>
      </w:r>
      <w:r>
        <w:rPr/>
        <w:t>index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exactly</w:t>
      </w:r>
      <w:r>
        <w:rPr>
          <w:spacing w:val="-1"/>
        </w:rPr>
        <w:t> </w:t>
      </w:r>
      <w:r>
        <w:rPr/>
        <w:t>zero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 </w:t>
      </w:r>
      <w:r>
        <w:rPr>
          <w:color w:val="6B6B6B"/>
          <w:position w:val="4"/>
          <w:sz w:val="13"/>
        </w:rPr>
        <w:t>1792</w:t>
      </w:r>
      <w:r>
        <w:rPr>
          <w:color w:val="6B6B6B"/>
          <w:spacing w:val="40"/>
          <w:position w:val="4"/>
          <w:sz w:val="13"/>
        </w:rPr>
        <w:t> </w:t>
      </w:r>
      <w:r>
        <w:rPr/>
        <w:t>sampled range; coexistence-coupling coverage peaks at </w:t>
      </w:r>
      <w:r>
        <w:rPr>
          <w:color w:val="6B6B6B"/>
          <w:position w:val="4"/>
          <w:sz w:val="13"/>
        </w:rPr>
        <w:t>1793</w:t>
      </w:r>
      <w:r>
        <w:rPr>
          <w:color w:val="6B6B6B"/>
          <w:spacing w:val="40"/>
          <w:position w:val="4"/>
          <w:sz w:val="13"/>
        </w:rPr>
        <w:t> </w:t>
      </w:r>
      <w:r>
        <w:rPr/>
        <w:t>two</w:t>
      </w:r>
      <w:r>
        <w:rPr>
          <w:spacing w:val="-5"/>
        </w:rPr>
        <w:t> </w:t>
      </w:r>
      <w:r>
        <w:rPr/>
        <w:t>members.</w:t>
      </w:r>
      <w:r>
        <w:rPr>
          <w:spacing w:val="-5"/>
        </w:rPr>
        <w:t> </w:t>
      </w:r>
      <w:r>
        <w:rPr/>
        <w:t>Others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fragile: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14.6%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plausible</w:t>
      </w:r>
    </w:p>
    <w:p>
      <w:pPr>
        <w:pStyle w:val="BodyText"/>
        <w:spacing w:before="61"/>
        <w:ind w:left="90"/>
      </w:pPr>
      <w:r>
        <w:rPr/>
        <w:br w:type="column"/>
      </w:r>
      <w:r>
        <w:rPr>
          <w:color w:val="6B6B6B"/>
          <w:position w:val="4"/>
          <w:sz w:val="13"/>
        </w:rPr>
        <w:t>1838</w:t>
      </w:r>
      <w:r>
        <w:rPr>
          <w:color w:val="6B6B6B"/>
          <w:spacing w:val="47"/>
          <w:position w:val="4"/>
          <w:sz w:val="13"/>
        </w:rPr>
        <w:t> </w:t>
      </w:r>
      <w:r>
        <w:rPr/>
        <w:t>landscape—which explains why random </w:t>
      </w:r>
      <w:r>
        <w:rPr>
          <w:spacing w:val="-2"/>
        </w:rPr>
        <w:t>search</w:t>
      </w:r>
    </w:p>
    <w:p>
      <w:pPr>
        <w:pStyle w:val="BodyText"/>
        <w:ind w:left="90"/>
      </w:pPr>
      <w:r>
        <w:rPr>
          <w:color w:val="6B6B6B"/>
          <w:position w:val="4"/>
          <w:sz w:val="13"/>
        </w:rPr>
        <w:t>1839</w:t>
      </w:r>
      <w:r>
        <w:rPr>
          <w:color w:val="6B6B6B"/>
          <w:spacing w:val="47"/>
          <w:position w:val="4"/>
          <w:sz w:val="13"/>
        </w:rPr>
        <w:t> </w:t>
      </w:r>
      <w:r>
        <w:rPr/>
        <w:t>outperforms mathematical programming by </w:t>
      </w:r>
      <w:r>
        <w:rPr>
          <w:spacing w:val="-4"/>
        </w:rPr>
        <w:t>49.4</w:t>
      </w:r>
    </w:p>
    <w:p>
      <w:pPr>
        <w:pStyle w:val="BodyText"/>
        <w:spacing w:before="35"/>
        <w:ind w:left="90"/>
      </w:pPr>
      <w:r>
        <w:rPr>
          <w:color w:val="6B6B6B"/>
          <w:position w:val="4"/>
          <w:sz w:val="13"/>
        </w:rPr>
        <w:t>1840</w:t>
      </w:r>
      <w:r>
        <w:rPr>
          <w:color w:val="6B6B6B"/>
          <w:spacing w:val="47"/>
          <w:position w:val="4"/>
          <w:sz w:val="13"/>
        </w:rPr>
        <w:t> </w:t>
      </w:r>
      <w:r>
        <w:rPr/>
        <w:t>percentage points, why the coexistence constraint is </w:t>
      </w:r>
      <w:r>
        <w:rPr>
          <w:spacing w:val="-2"/>
        </w:rPr>
        <w:t>nearly</w:t>
      </w:r>
    </w:p>
    <w:p>
      <w:pPr>
        <w:pStyle w:val="BodyText"/>
        <w:spacing w:after="0"/>
        <w:sectPr>
          <w:pgSz w:w="12240" w:h="15840"/>
          <w:pgMar w:top="1100" w:bottom="280" w:left="360" w:right="720"/>
          <w:cols w:num="2" w:equalWidth="0">
            <w:col w:w="5509" w:space="40"/>
            <w:col w:w="5611"/>
          </w:cols>
        </w:sectPr>
      </w:pP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1794</w:t>
      </w:r>
      <w:r>
        <w:rPr>
          <w:color w:val="6B6B6B"/>
          <w:spacing w:val="47"/>
          <w:position w:val="4"/>
          <w:sz w:val="13"/>
        </w:rPr>
        <w:t> </w:t>
      </w:r>
      <w:r>
        <w:rPr/>
        <w:t>parameter space reproduces a median cost within ±0.4 bits</w:t>
      </w:r>
      <w:r>
        <w:rPr>
          <w:spacing w:val="-8"/>
        </w:rPr>
        <w:t> </w:t>
      </w:r>
      <w:r>
        <w:rPr>
          <w:color w:val="6B6B6B"/>
          <w:position w:val="4"/>
          <w:sz w:val="13"/>
        </w:rPr>
        <w:t>1841</w:t>
      </w:r>
      <w:r>
        <w:rPr>
          <w:color w:val="6B6B6B"/>
          <w:spacing w:val="47"/>
          <w:position w:val="4"/>
          <w:sz w:val="13"/>
        </w:rPr>
        <w:t> </w:t>
      </w:r>
      <w:r>
        <w:rPr/>
        <w:t>inert, why spatial structure and diffusivity show no </w:t>
      </w:r>
      <w:r>
        <w:rPr>
          <w:spacing w:val="-2"/>
        </w:rPr>
        <w:t>effect</w:t>
      </w:r>
    </w:p>
    <w:p>
      <w:pPr>
        <w:pStyle w:val="BodyText"/>
        <w:tabs>
          <w:tab w:pos="5639" w:val="left" w:leader="none"/>
        </w:tabs>
        <w:spacing w:before="35"/>
      </w:pPr>
      <w:r>
        <w:rPr>
          <w:color w:val="6B6B6B"/>
          <w:position w:val="4"/>
          <w:sz w:val="13"/>
        </w:rPr>
        <w:t>1795</w:t>
      </w:r>
      <w:r>
        <w:rPr>
          <w:color w:val="6B6B6B"/>
          <w:spacing w:val="47"/>
          <w:position w:val="4"/>
          <w:sz w:val="13"/>
        </w:rPr>
        <w:t> </w:t>
      </w:r>
      <w:r>
        <w:rPr/>
        <w:t>of the reported 6.86; top-20 Jaccard falls to 0.243 </w:t>
      </w:r>
      <w:r>
        <w:rPr>
          <w:spacing w:val="-2"/>
        </w:rPr>
        <w:t>across</w:t>
      </w:r>
      <w:r>
        <w:rPr/>
        <w:tab/>
      </w:r>
      <w:r>
        <w:rPr>
          <w:color w:val="6B6B6B"/>
          <w:position w:val="4"/>
          <w:sz w:val="13"/>
        </w:rPr>
        <w:t>1842</w:t>
      </w:r>
      <w:r>
        <w:rPr>
          <w:color w:val="6B6B6B"/>
          <w:spacing w:val="45"/>
          <w:position w:val="4"/>
          <w:sz w:val="13"/>
        </w:rPr>
        <w:t> </w:t>
      </w:r>
      <w:r>
        <w:rPr/>
        <w:t>across six orders of magnitude, why no design </w:t>
      </w:r>
      <w:r>
        <w:rPr>
          <w:spacing w:val="-2"/>
        </w:rPr>
        <w:t>survives</w:t>
      </w:r>
    </w:p>
    <w:p>
      <w:pPr>
        <w:pStyle w:val="BodyText"/>
      </w:pPr>
      <w:r>
        <w:rPr>
          <w:color w:val="6B6B6B"/>
          <w:position w:val="4"/>
          <w:sz w:val="13"/>
        </w:rPr>
        <w:t>1796</w:t>
      </w:r>
      <w:r>
        <w:rPr>
          <w:color w:val="6B6B6B"/>
          <w:spacing w:val="47"/>
          <w:position w:val="4"/>
          <w:sz w:val="13"/>
        </w:rPr>
        <w:t> </w:t>
      </w:r>
      <w:r>
        <w:rPr/>
        <w:t>weighting schemes; a median transfer-feasibility of 0.41 is</w:t>
      </w:r>
      <w:r>
        <w:rPr>
          <w:spacing w:val="-15"/>
        </w:rPr>
        <w:t> </w:t>
      </w:r>
      <w:r>
        <w:rPr>
          <w:color w:val="6B6B6B"/>
          <w:position w:val="4"/>
          <w:sz w:val="13"/>
        </w:rPr>
        <w:t>1843</w:t>
      </w:r>
      <w:r>
        <w:rPr>
          <w:color w:val="6B6B6B"/>
          <w:spacing w:val="47"/>
          <w:position w:val="4"/>
          <w:sz w:val="13"/>
        </w:rPr>
        <w:t> </w:t>
      </w:r>
      <w:r>
        <w:rPr/>
        <w:t>10,000 generations of evolution, and why kill-the-</w:t>
      </w:r>
      <w:r>
        <w:rPr>
          <w:spacing w:val="-2"/>
        </w:rPr>
        <w:t>winner</w:t>
      </w:r>
    </w:p>
    <w:p>
      <w:pPr>
        <w:pStyle w:val="BodyText"/>
      </w:pPr>
      <w:r>
        <w:rPr>
          <w:color w:val="6B6B6B"/>
          <w:position w:val="4"/>
          <w:sz w:val="13"/>
        </w:rPr>
        <w:t>1797</w:t>
      </w:r>
      <w:r>
        <w:rPr>
          <w:color w:val="6B6B6B"/>
          <w:spacing w:val="47"/>
          <w:position w:val="4"/>
          <w:sz w:val="13"/>
        </w:rPr>
        <w:t> </w:t>
      </w:r>
      <w:r>
        <w:rPr/>
        <w:t>a within-set ranking, not a success probability; genus-level</w:t>
      </w:r>
      <w:r>
        <w:rPr>
          <w:spacing w:val="-27"/>
        </w:rPr>
        <w:t> </w:t>
      </w:r>
      <w:r>
        <w:rPr>
          <w:color w:val="6B6B6B"/>
          <w:position w:val="4"/>
          <w:sz w:val="13"/>
        </w:rPr>
        <w:t>1844</w:t>
      </w:r>
      <w:r>
        <w:rPr>
          <w:color w:val="6B6B6B"/>
          <w:spacing w:val="47"/>
          <w:position w:val="4"/>
          <w:sz w:val="13"/>
        </w:rPr>
        <w:t> </w:t>
      </w:r>
      <w:r>
        <w:rPr/>
        <w:t>cannot </w:t>
      </w:r>
      <w:r>
        <w:rPr>
          <w:spacing w:val="-2"/>
        </w:rPr>
        <w:t>operate.</w:t>
      </w:r>
    </w:p>
    <w:p>
      <w:pPr>
        <w:pStyle w:val="BodyText"/>
        <w:spacing w:line="286" w:lineRule="exact"/>
      </w:pPr>
      <w:r>
        <w:rPr>
          <w:color w:val="6B6B6B"/>
          <w:vertAlign w:val="superscript"/>
        </w:rPr>
        <w:t>1798</w:t>
      </w:r>
      <w:r>
        <w:rPr>
          <w:color w:val="6B6B6B"/>
          <w:spacing w:val="25"/>
          <w:vertAlign w:val="baseline"/>
        </w:rPr>
        <w:t> </w:t>
      </w:r>
      <w:r>
        <w:rPr>
          <w:position w:val="8"/>
          <w:vertAlign w:val="baseline"/>
        </w:rPr>
        <w:t>leaders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separate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by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only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0.02–0.04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where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weighting</w:t>
      </w:r>
      <w:r>
        <w:rPr>
          <w:spacing w:val="-2"/>
          <w:position w:val="8"/>
          <w:vertAlign w:val="baseline"/>
        </w:rPr>
        <w:t> </w:t>
      </w:r>
      <w:r>
        <w:rPr>
          <w:position w:val="8"/>
          <w:vertAlign w:val="baseline"/>
        </w:rPr>
        <w:t>shifts</w:t>
      </w:r>
      <w:r>
        <w:rPr>
          <w:spacing w:val="24"/>
          <w:position w:val="8"/>
          <w:vertAlign w:val="baseline"/>
        </w:rPr>
        <w:t> </w:t>
      </w:r>
      <w:r>
        <w:rPr>
          <w:color w:val="6B6B6B"/>
          <w:position w:val="4"/>
          <w:sz w:val="13"/>
          <w:vertAlign w:val="baseline"/>
        </w:rPr>
        <w:t>1845</w:t>
      </w:r>
      <w:r>
        <w:rPr>
          <w:color w:val="6B6B6B"/>
          <w:spacing w:val="45"/>
          <w:position w:val="4"/>
          <w:sz w:val="1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nine</w:t>
      </w:r>
      <w:r>
        <w:rPr>
          <w:spacing w:val="-1"/>
          <w:vertAlign w:val="baseline"/>
        </w:rPr>
        <w:t> </w:t>
      </w:r>
      <w:r>
        <w:rPr>
          <w:vertAlign w:val="baseline"/>
        </w:rPr>
        <w:t>pre-registered</w:t>
      </w:r>
      <w:r>
        <w:rPr>
          <w:spacing w:val="-1"/>
          <w:vertAlign w:val="baseline"/>
        </w:rPr>
        <w:t> </w:t>
      </w:r>
      <w:r>
        <w:rPr>
          <w:vertAlign w:val="baseline"/>
        </w:rPr>
        <w:t>validation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tests,</w:t>
      </w:r>
      <w:r>
        <w:rPr>
          <w:spacing w:val="-1"/>
          <w:vertAlign w:val="baseline"/>
        </w:rPr>
        <w:t> </w:t>
      </w:r>
      <w:r>
        <w:rPr>
          <w:vertAlign w:val="baseline"/>
        </w:rPr>
        <w:t>four</w:t>
      </w:r>
      <w:r>
        <w:rPr>
          <w:spacing w:val="-1"/>
          <w:vertAlign w:val="baseline"/>
        </w:rPr>
        <w:t> </w:t>
      </w:r>
      <w:r>
        <w:rPr>
          <w:vertAlign w:val="baseline"/>
        </w:rPr>
        <w:t>gave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adverse</w:t>
      </w:r>
    </w:p>
    <w:p>
      <w:pPr>
        <w:pStyle w:val="BodyText"/>
        <w:spacing w:after="0" w:line="286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2" w:lineRule="exact" w:before="0"/>
        <w:jc w:val="both"/>
      </w:pPr>
      <w:r>
        <w:rPr>
          <w:color w:val="6B6B6B"/>
          <w:position w:val="4"/>
          <w:sz w:val="13"/>
        </w:rPr>
        <w:t>1799</w:t>
      </w:r>
      <w:r>
        <w:rPr>
          <w:color w:val="6B6B6B"/>
          <w:spacing w:val="47"/>
          <w:position w:val="4"/>
          <w:sz w:val="13"/>
        </w:rPr>
        <w:t> </w:t>
      </w:r>
      <w:r>
        <w:rPr/>
        <w:t>membership. Two numbers matter most: </w:t>
      </w:r>
      <w:r>
        <w:rPr>
          <w:spacing w:val="-2"/>
        </w:rPr>
        <w:t>methanogenesis</w:t>
      </w:r>
    </w:p>
    <w:p>
      <w:pPr>
        <w:pStyle w:val="BodyText"/>
        <w:spacing w:line="276" w:lineRule="auto" w:before="35"/>
        <w:ind w:right="260"/>
        <w:jc w:val="both"/>
      </w:pPr>
      <w:r>
        <w:rPr>
          <w:color w:val="6B6B6B"/>
          <w:position w:val="4"/>
          <w:sz w:val="13"/>
        </w:rPr>
        <w:t>1800</w:t>
      </w:r>
      <w:r>
        <w:rPr>
          <w:color w:val="6B6B6B"/>
          <w:spacing w:val="40"/>
          <w:position w:val="4"/>
          <w:sz w:val="13"/>
        </w:rPr>
        <w:t> </w:t>
      </w:r>
      <w:r>
        <w:rPr/>
        <w:t>carries 5.4% of assigned weight yet supplies 100% of </w:t>
      </w:r>
      <w:r>
        <w:rPr>
          <w:color w:val="6B6B6B"/>
          <w:position w:val="4"/>
          <w:sz w:val="13"/>
        </w:rPr>
        <w:t>1801</w:t>
      </w:r>
      <w:r>
        <w:rPr>
          <w:color w:val="6B6B6B"/>
          <w:spacing w:val="40"/>
          <w:position w:val="4"/>
          <w:sz w:val="13"/>
        </w:rPr>
        <w:t> </w:t>
      </w:r>
      <w:r>
        <w:rPr/>
        <w:t>leaders,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radiation</w:t>
      </w:r>
      <w:r>
        <w:rPr>
          <w:spacing w:val="-5"/>
        </w:rPr>
        <w:t> </w:t>
      </w:r>
      <w:r>
        <w:rPr/>
        <w:t>module</w:t>
      </w:r>
      <w:r>
        <w:rPr>
          <w:spacing w:val="-5"/>
        </w:rPr>
        <w:t> </w:t>
      </w:r>
      <w:r>
        <w:rPr/>
        <w:t>scores</w:t>
      </w:r>
      <w:r>
        <w:rPr>
          <w:spacing w:val="-5"/>
        </w:rPr>
        <w:t> </w:t>
      </w:r>
      <w:r>
        <w:rPr/>
        <w:t>0.460</w:t>
      </w:r>
      <w:r>
        <w:rPr>
          <w:spacing w:val="-5"/>
        </w:rPr>
        <w:t> </w:t>
      </w:r>
      <w:r>
        <w:rPr/>
        <w:t>against </w:t>
      </w:r>
      <w:r>
        <w:rPr>
          <w:color w:val="6B6B6B"/>
          <w:position w:val="4"/>
          <w:sz w:val="13"/>
        </w:rPr>
        <w:t>1802</w:t>
      </w:r>
      <w:r>
        <w:rPr>
          <w:color w:val="6B6B6B"/>
          <w:spacing w:val="40"/>
          <w:position w:val="4"/>
          <w:sz w:val="13"/>
        </w:rPr>
        <w:t> </w:t>
      </w:r>
      <w:r>
        <w:rPr/>
        <w:t>phenotype-matched controls—inverted—while</w:t>
      </w:r>
    </w:p>
    <w:p>
      <w:pPr>
        <w:pStyle w:val="BodyText"/>
        <w:spacing w:line="240" w:lineRule="exact" w:before="0"/>
        <w:jc w:val="both"/>
      </w:pPr>
      <w:r>
        <w:rPr>
          <w:color w:val="6B6B6B"/>
          <w:position w:val="4"/>
          <w:sz w:val="13"/>
        </w:rPr>
        <w:t>1803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methanogenesis scores 0.925 against 710 </w:t>
      </w:r>
      <w:r>
        <w:rPr>
          <w:spacing w:val="-2"/>
        </w:rPr>
        <w:t>methanogens.</w:t>
      </w:r>
    </w:p>
    <w:p>
      <w:pPr>
        <w:pStyle w:val="BodyText"/>
        <w:spacing w:before="59"/>
        <w:ind w:left="0"/>
      </w:pPr>
    </w:p>
    <w:p>
      <w:pPr>
        <w:spacing w:before="0"/>
        <w:ind w:left="281" w:right="0" w:firstLine="0"/>
        <w:jc w:val="both"/>
        <w:rPr>
          <w:b/>
          <w:sz w:val="25"/>
        </w:rPr>
      </w:pPr>
      <w:r>
        <w:rPr>
          <w:color w:val="6B6B6B"/>
          <w:position w:val="5"/>
          <w:sz w:val="16"/>
        </w:rPr>
        <w:t>1804</w:t>
      </w:r>
      <w:r>
        <w:rPr>
          <w:color w:val="6B6B6B"/>
          <w:spacing w:val="36"/>
          <w:position w:val="5"/>
          <w:sz w:val="16"/>
        </w:rPr>
        <w:t> </w:t>
      </w:r>
      <w:r>
        <w:rPr>
          <w:b/>
          <w:spacing w:val="-2"/>
          <w:sz w:val="25"/>
        </w:rPr>
        <w:t>S1.Conclusion</w:t>
      </w:r>
    </w:p>
    <w:p>
      <w:pPr>
        <w:pStyle w:val="BodyText"/>
        <w:spacing w:line="276" w:lineRule="auto" w:before="73"/>
        <w:ind w:right="178"/>
      </w:pPr>
      <w:r>
        <w:rPr>
          <w:color w:val="6B6B6B"/>
          <w:position w:val="4"/>
          <w:sz w:val="13"/>
        </w:rPr>
        <w:t>1805</w:t>
      </w:r>
      <w:r>
        <w:rPr>
          <w:color w:val="6B6B6B"/>
          <w:spacing w:val="40"/>
          <w:position w:val="4"/>
          <w:sz w:val="13"/>
        </w:rPr>
        <w:t> </w:t>
      </w:r>
      <w:r>
        <w:rPr/>
        <w:t>A framework weighted 53.9:16.2 in favour of stress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1806</w:t>
      </w:r>
      <w:r>
        <w:rPr>
          <w:color w:val="6B6B6B"/>
          <w:spacing w:val="40"/>
          <w:position w:val="4"/>
          <w:sz w:val="13"/>
        </w:rPr>
        <w:t> </w:t>
      </w:r>
      <w:r>
        <w:rPr/>
        <w:t>tolerance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energy</w:t>
      </w:r>
      <w:r>
        <w:rPr>
          <w:spacing w:val="-5"/>
        </w:rPr>
        <w:t> </w:t>
      </w:r>
      <w:r>
        <w:rPr/>
        <w:t>metabolism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applied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3,531 </w:t>
      </w:r>
      <w:r>
        <w:rPr>
          <w:color w:val="6B6B6B"/>
          <w:position w:val="4"/>
          <w:sz w:val="13"/>
        </w:rPr>
        <w:t>1807</w:t>
      </w:r>
      <w:r>
        <w:rPr>
          <w:color w:val="6B6B6B"/>
          <w:spacing w:val="40"/>
          <w:position w:val="4"/>
          <w:sz w:val="13"/>
        </w:rPr>
        <w:t> </w:t>
      </w:r>
      <w:r>
        <w:rPr/>
        <w:t>archaeal genomes across 58 parameterised niches on 9</w:t>
      </w:r>
    </w:p>
    <w:p>
      <w:pPr>
        <w:pStyle w:val="BodyText"/>
        <w:spacing w:before="71"/>
        <w:ind w:left="113"/>
      </w:pPr>
      <w:r>
        <w:rPr/>
        <w:br w:type="column"/>
      </w:r>
      <w:r>
        <w:rPr>
          <w:color w:val="6B6B6B"/>
          <w:position w:val="4"/>
          <w:sz w:val="13"/>
        </w:rPr>
        <w:t>1846</w:t>
      </w:r>
      <w:r>
        <w:rPr>
          <w:color w:val="6B6B6B"/>
          <w:spacing w:val="47"/>
          <w:position w:val="4"/>
          <w:sz w:val="13"/>
        </w:rPr>
        <w:t> </w:t>
      </w:r>
      <w:r>
        <w:rPr/>
        <w:t>verdicts. Phylogenetically blocked cross-</w:t>
      </w:r>
      <w:r>
        <w:rPr>
          <w:spacing w:val="-2"/>
        </w:rPr>
        <w:t>validation</w:t>
      </w:r>
    </w:p>
    <w:p>
      <w:pPr>
        <w:pStyle w:val="BodyText"/>
        <w:spacing w:before="31"/>
        <w:ind w:left="113"/>
      </w:pPr>
      <w:r>
        <w:rPr>
          <w:color w:val="6B6B6B"/>
          <w:position w:val="4"/>
          <w:sz w:val="13"/>
        </w:rPr>
        <w:t>1847</w:t>
      </w:r>
      <w:r>
        <w:rPr>
          <w:color w:val="6B6B6B"/>
          <w:spacing w:val="47"/>
          <w:position w:val="4"/>
          <w:sz w:val="13"/>
        </w:rPr>
        <w:t> </w:t>
      </w:r>
      <w:r>
        <w:rPr/>
        <w:t>bounds</w:t>
      </w:r>
      <w:r>
        <w:rPr>
          <w:spacing w:val="1"/>
        </w:rPr>
        <w:t> </w:t>
      </w:r>
      <w:r>
        <w:rPr/>
        <w:t>every predictive</w:t>
      </w:r>
      <w:r>
        <w:rPr>
          <w:spacing w:val="1"/>
        </w:rPr>
        <w:t> </w:t>
      </w:r>
      <w:r>
        <w:rPr/>
        <w:t>claim: held-out</w:t>
      </w:r>
      <w:r>
        <w:rPr>
          <w:spacing w:val="1"/>
        </w:rPr>
        <w:t> </w:t>
      </w:r>
      <w:r>
        <w:rPr/>
        <w:t>R</w:t>
      </w:r>
      <w:r>
        <w:rPr>
          <w:position w:val="7"/>
          <w:sz w:val="14"/>
        </w:rPr>
        <w:t>2</w:t>
      </w:r>
      <w:r>
        <w:rPr>
          <w:spacing w:val="17"/>
          <w:position w:val="7"/>
          <w:sz w:val="14"/>
        </w:rPr>
        <w:t> </w:t>
      </w:r>
      <w:r>
        <w:rPr>
          <w:spacing w:val="-2"/>
        </w:rPr>
        <w:t>becomes</w:t>
      </w:r>
    </w:p>
    <w:p>
      <w:pPr>
        <w:pStyle w:val="BodyText"/>
        <w:spacing w:line="276" w:lineRule="auto" w:before="35"/>
        <w:ind w:left="113" w:right="325"/>
      </w:pPr>
      <w:r>
        <w:rPr>
          <w:color w:val="6B6B6B"/>
          <w:position w:val="4"/>
          <w:sz w:val="13"/>
        </w:rPr>
        <w:t>1848</w:t>
      </w:r>
      <w:r>
        <w:rPr>
          <w:color w:val="6B6B6B"/>
          <w:spacing w:val="40"/>
          <w:position w:val="4"/>
          <w:sz w:val="13"/>
        </w:rPr>
        <w:t> </w:t>
      </w:r>
      <w:r>
        <w:rPr/>
        <w:t>negative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phylum</w:t>
      </w:r>
      <w:r>
        <w:rPr>
          <w:spacing w:val="-1"/>
        </w:rPr>
        <w:t> </w:t>
      </w:r>
      <w:r>
        <w:rPr/>
        <w:t>level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traits,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phylogenetic </w:t>
      </w:r>
      <w:r>
        <w:rPr>
          <w:color w:val="6B6B6B"/>
          <w:position w:val="4"/>
          <w:sz w:val="13"/>
        </w:rPr>
        <w:t>1849</w:t>
      </w:r>
      <w:r>
        <w:rPr>
          <w:color w:val="6B6B6B"/>
          <w:spacing w:val="40"/>
          <w:position w:val="4"/>
          <w:sz w:val="13"/>
        </w:rPr>
        <w:t> </w:t>
      </w:r>
      <w:r>
        <w:rPr/>
        <w:t>correction</w:t>
      </w:r>
      <w:r>
        <w:rPr>
          <w:spacing w:val="-4"/>
        </w:rPr>
        <w:t> </w:t>
      </w:r>
      <w:r>
        <w:rPr/>
        <w:t>reduces</w:t>
      </w:r>
      <w:r>
        <w:rPr>
          <w:spacing w:val="-4"/>
        </w:rPr>
        <w:t> </w:t>
      </w:r>
      <w:r>
        <w:rPr/>
        <w:t>effective</w:t>
      </w:r>
      <w:r>
        <w:rPr>
          <w:spacing w:val="-4"/>
        </w:rPr>
        <w:t> </w:t>
      </w:r>
      <w:r>
        <w:rPr/>
        <w:t>sample</w:t>
      </w:r>
      <w:r>
        <w:rPr>
          <w:spacing w:val="-4"/>
        </w:rPr>
        <w:t> </w:t>
      </w:r>
      <w:r>
        <w:rPr/>
        <w:t>size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1,732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76. </w:t>
      </w:r>
      <w:r>
        <w:rPr>
          <w:color w:val="6B6B6B"/>
          <w:position w:val="4"/>
          <w:sz w:val="13"/>
        </w:rPr>
        <w:t>1850</w:t>
      </w:r>
      <w:r>
        <w:rPr>
          <w:color w:val="6B6B6B"/>
          <w:spacing w:val="40"/>
          <w:position w:val="4"/>
          <w:sz w:val="13"/>
        </w:rPr>
        <w:t> </w:t>
      </w:r>
      <w:r>
        <w:rPr/>
        <w:t>The framework interpolates within clades but does not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1851</w:t>
      </w:r>
      <w:r>
        <w:rPr>
          <w:color w:val="6B6B6B"/>
          <w:spacing w:val="40"/>
          <w:position w:val="4"/>
          <w:sz w:val="13"/>
        </w:rPr>
        <w:t> </w:t>
      </w:r>
      <w:r>
        <w:rPr/>
        <w:t>extrapolate to novel lineages, though this does not affect </w:t>
      </w:r>
      <w:r>
        <w:rPr>
          <w:color w:val="6B6B6B"/>
          <w:position w:val="4"/>
          <w:sz w:val="13"/>
        </w:rPr>
        <w:t>1852</w:t>
      </w:r>
      <w:r>
        <w:rPr>
          <w:color w:val="6B6B6B"/>
          <w:spacing w:val="40"/>
          <w:position w:val="4"/>
          <w:sz w:val="13"/>
        </w:rPr>
        <w:t> </w:t>
      </w:r>
      <w:r>
        <w:rPr/>
        <w:t>the central, genome-independent energetic claim.</w:t>
      </w:r>
    </w:p>
    <w:p>
      <w:pPr>
        <w:pStyle w:val="BodyText"/>
        <w:spacing w:line="239" w:lineRule="exact" w:before="0"/>
        <w:ind w:left="113"/>
      </w:pPr>
      <w:r>
        <w:rPr>
          <w:color w:val="6B6B6B"/>
          <w:position w:val="4"/>
          <w:sz w:val="13"/>
        </w:rPr>
        <w:t>1853</w:t>
      </w:r>
      <w:r>
        <w:rPr>
          <w:color w:val="6B6B6B"/>
          <w:spacing w:val="47"/>
          <w:position w:val="4"/>
          <w:sz w:val="13"/>
        </w:rPr>
        <w:t> </w:t>
      </w:r>
      <w:r>
        <w:rPr/>
        <w:t>Practically, habitat supply should be assessed </w:t>
      </w:r>
      <w:r>
        <w:rPr>
          <w:spacing w:val="-2"/>
        </w:rPr>
        <w:t>before</w:t>
      </w:r>
    </w:p>
    <w:p>
      <w:pPr>
        <w:pStyle w:val="BodyText"/>
        <w:ind w:left="113"/>
      </w:pPr>
      <w:r>
        <w:rPr>
          <w:color w:val="6B6B6B"/>
          <w:position w:val="4"/>
          <w:sz w:val="13"/>
        </w:rPr>
        <w:t>1854</w:t>
      </w:r>
      <w:r>
        <w:rPr>
          <w:color w:val="6B6B6B"/>
          <w:spacing w:val="47"/>
          <w:position w:val="4"/>
          <w:sz w:val="13"/>
        </w:rPr>
        <w:t> </w:t>
      </w:r>
      <w:r>
        <w:rPr/>
        <w:t>organismal </w:t>
      </w:r>
      <w:r>
        <w:rPr>
          <w:spacing w:val="-2"/>
        </w:rPr>
        <w:t>tolerance.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86" w:space="40"/>
            <w:col w:w="5634"/>
          </w:cols>
        </w:sectPr>
      </w:pPr>
    </w:p>
    <w:p>
      <w:pPr>
        <w:spacing w:line="283" w:lineRule="exact" w:before="0"/>
        <w:ind w:left="339" w:right="0" w:firstLine="0"/>
        <w:jc w:val="left"/>
        <w:rPr>
          <w:b/>
          <w:position w:val="-1"/>
          <w:sz w:val="25"/>
        </w:rPr>
      </w:pPr>
      <w:r>
        <w:rPr>
          <w:color w:val="6B6B6B"/>
          <w:position w:val="4"/>
          <w:sz w:val="13"/>
        </w:rPr>
        <w:t>1808</w:t>
      </w:r>
      <w:r>
        <w:rPr>
          <w:color w:val="6B6B6B"/>
          <w:spacing w:val="41"/>
          <w:position w:val="4"/>
          <w:sz w:val="13"/>
        </w:rPr>
        <w:t> </w:t>
      </w:r>
      <w:r>
        <w:rPr>
          <w:sz w:val="21"/>
        </w:rPr>
        <w:t>bodies,</w:t>
      </w:r>
      <w:r>
        <w:rPr>
          <w:spacing w:val="-3"/>
          <w:sz w:val="21"/>
        </w:rPr>
        <w:t> </w:t>
      </w:r>
      <w:r>
        <w:rPr>
          <w:sz w:val="21"/>
        </w:rPr>
        <w:t>and</w:t>
      </w:r>
      <w:r>
        <w:rPr>
          <w:spacing w:val="-4"/>
          <w:sz w:val="21"/>
        </w:rPr>
        <w:t> </w:t>
      </w:r>
      <w:r>
        <w:rPr>
          <w:sz w:val="21"/>
        </w:rPr>
        <w:t>reported</w:t>
      </w:r>
      <w:r>
        <w:rPr>
          <w:spacing w:val="-3"/>
          <w:sz w:val="21"/>
        </w:rPr>
        <w:t> </w:t>
      </w:r>
      <w:r>
        <w:rPr>
          <w:sz w:val="21"/>
        </w:rPr>
        <w:t>energy</w:t>
      </w:r>
      <w:r>
        <w:rPr>
          <w:spacing w:val="-4"/>
          <w:sz w:val="21"/>
        </w:rPr>
        <w:t> </w:t>
      </w:r>
      <w:r>
        <w:rPr>
          <w:sz w:val="21"/>
        </w:rPr>
        <w:t>availability</w:t>
      </w:r>
      <w:r>
        <w:rPr>
          <w:spacing w:val="-3"/>
          <w:sz w:val="21"/>
        </w:rPr>
        <w:t> </w:t>
      </w:r>
      <w:r>
        <w:rPr>
          <w:sz w:val="21"/>
        </w:rPr>
        <w:t>as</w:t>
      </w:r>
      <w:r>
        <w:rPr>
          <w:spacing w:val="-4"/>
          <w:sz w:val="21"/>
        </w:rPr>
        <w:t> </w:t>
      </w:r>
      <w:r>
        <w:rPr>
          <w:sz w:val="21"/>
        </w:rPr>
        <w:t>the</w:t>
      </w:r>
      <w:r>
        <w:rPr>
          <w:spacing w:val="-3"/>
          <w:sz w:val="21"/>
        </w:rPr>
        <w:t> </w:t>
      </w:r>
      <w:r>
        <w:rPr>
          <w:sz w:val="21"/>
        </w:rPr>
        <w:t>determining</w:t>
      </w:r>
      <w:r>
        <w:rPr>
          <w:color w:val="6B6B6B"/>
          <w:position w:val="3"/>
          <w:sz w:val="16"/>
        </w:rPr>
        <w:t>1855</w:t>
      </w:r>
      <w:r>
        <w:rPr>
          <w:color w:val="6B6B6B"/>
          <w:spacing w:val="34"/>
          <w:position w:val="3"/>
          <w:sz w:val="16"/>
        </w:rPr>
        <w:t> </w:t>
      </w:r>
      <w:r>
        <w:rPr>
          <w:b/>
          <w:spacing w:val="-2"/>
          <w:position w:val="-1"/>
          <w:sz w:val="25"/>
        </w:rPr>
        <w:t>S1.Methods</w:t>
      </w:r>
    </w:p>
    <w:p>
      <w:pPr>
        <w:pStyle w:val="BodyText"/>
        <w:spacing w:line="195" w:lineRule="exact" w:before="7"/>
      </w:pPr>
      <w:r>
        <w:rPr>
          <w:color w:val="6B6B6B"/>
          <w:position w:val="4"/>
          <w:sz w:val="13"/>
        </w:rPr>
        <w:t>1809</w:t>
      </w:r>
      <w:r>
        <w:rPr>
          <w:color w:val="6B6B6B"/>
          <w:spacing w:val="45"/>
          <w:position w:val="4"/>
          <w:sz w:val="13"/>
        </w:rPr>
        <w:t> </w:t>
      </w:r>
      <w:r>
        <w:rPr/>
        <w:t>factor. This was confirmed by four independent </w:t>
      </w:r>
      <w:r>
        <w:rPr>
          <w:spacing w:val="-2"/>
        </w:rPr>
        <w:t>methods:</w:t>
      </w:r>
    </w:p>
    <w:p>
      <w:pPr>
        <w:pStyle w:val="BodyText"/>
        <w:spacing w:after="0" w:line="195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82"/>
      </w:pPr>
      <w:r>
        <w:rPr>
          <w:color w:val="6B6B6B"/>
          <w:position w:val="4"/>
          <w:sz w:val="13"/>
        </w:rPr>
        <w:t>1810</w:t>
      </w:r>
      <w:r>
        <w:rPr>
          <w:color w:val="6B6B6B"/>
          <w:spacing w:val="47"/>
          <w:position w:val="4"/>
          <w:sz w:val="13"/>
        </w:rPr>
        <w:t> </w:t>
      </w:r>
      <w:r>
        <w:rPr/>
        <w:t>block decomposition of the ranking, </w:t>
      </w:r>
      <w:r>
        <w:rPr>
          <w:spacing w:val="-2"/>
        </w:rPr>
        <w:t>thermodynamic</w:t>
      </w:r>
    </w:p>
    <w:p>
      <w:pPr>
        <w:pStyle w:val="BodyText"/>
      </w:pPr>
      <w:r>
        <w:rPr>
          <w:color w:val="6B6B6B"/>
          <w:position w:val="4"/>
          <w:sz w:val="13"/>
        </w:rPr>
        <w:t>1811</w:t>
      </w:r>
      <w:r>
        <w:rPr>
          <w:color w:val="6B6B6B"/>
          <w:spacing w:val="47"/>
          <w:position w:val="4"/>
          <w:sz w:val="13"/>
        </w:rPr>
        <w:t> </w:t>
      </w:r>
      <w:r>
        <w:rPr/>
        <w:t>calculation requiring no genomic input, per-</w:t>
      </w:r>
      <w:r>
        <w:rPr>
          <w:spacing w:val="-2"/>
        </w:rPr>
        <w:t>niche</w:t>
      </w:r>
    </w:p>
    <w:p>
      <w:pPr>
        <w:pStyle w:val="BodyText"/>
        <w:spacing w:line="276" w:lineRule="auto"/>
        <w:ind w:right="20"/>
      </w:pPr>
      <w:r>
        <w:rPr>
          <w:color w:val="6B6B6B"/>
          <w:position w:val="4"/>
          <w:sz w:val="13"/>
        </w:rPr>
        <w:t>1812</w:t>
      </w:r>
      <w:r>
        <w:rPr>
          <w:color w:val="6B6B6B"/>
          <w:spacing w:val="38"/>
          <w:position w:val="4"/>
          <w:sz w:val="13"/>
        </w:rPr>
        <w:t> </w:t>
      </w:r>
      <w:r>
        <w:rPr/>
        <w:t>resolution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electron-accepting</w:t>
      </w:r>
      <w:r>
        <w:rPr>
          <w:spacing w:val="-6"/>
        </w:rPr>
        <w:t> </w:t>
      </w:r>
      <w:r>
        <w:rPr/>
        <w:t>couple</w:t>
      </w:r>
      <w:r>
        <w:rPr>
          <w:spacing w:val="-6"/>
        </w:rPr>
        <w:t> </w:t>
      </w:r>
      <w:r>
        <w:rPr/>
        <w:t>dominates, </w:t>
      </w:r>
      <w:r>
        <w:rPr>
          <w:color w:val="6B6B6B"/>
          <w:position w:val="4"/>
          <w:sz w:val="13"/>
        </w:rPr>
        <w:t>1813</w:t>
      </w:r>
      <w:r>
        <w:rPr>
          <w:color w:val="6B6B6B"/>
          <w:spacing w:val="40"/>
          <w:position w:val="4"/>
          <w:sz w:val="13"/>
        </w:rPr>
        <w:t> </w:t>
      </w:r>
      <w:r>
        <w:rPr/>
        <w:t>and blind prediction against metagenomes not used in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1814</w:t>
      </w:r>
      <w:r>
        <w:rPr>
          <w:color w:val="6B6B6B"/>
          <w:spacing w:val="40"/>
          <w:position w:val="4"/>
          <w:sz w:val="13"/>
        </w:rPr>
        <w:t> </w:t>
      </w:r>
      <w:r>
        <w:rPr/>
        <w:t>construction.</w:t>
      </w:r>
    </w:p>
    <w:p>
      <w:pPr>
        <w:pStyle w:val="BodyText"/>
        <w:spacing w:before="78"/>
      </w:pPr>
      <w:r>
        <w:rPr>
          <w:color w:val="6B6B6B"/>
          <w:position w:val="4"/>
          <w:sz w:val="13"/>
        </w:rPr>
        <w:t>1815</w:t>
      </w:r>
      <w:r>
        <w:rPr>
          <w:color w:val="6B6B6B"/>
          <w:spacing w:val="47"/>
          <w:position w:val="4"/>
          <w:sz w:val="13"/>
        </w:rPr>
        <w:t> </w:t>
      </w:r>
      <w:r>
        <w:rPr/>
        <w:t>The mechanism resolves habitat by </w:t>
      </w:r>
      <w:r>
        <w:rPr>
          <w:spacing w:val="-2"/>
        </w:rPr>
        <w:t>habitat.</w:t>
      </w:r>
    </w:p>
    <w:p>
      <w:pPr>
        <w:pStyle w:val="BodyText"/>
        <w:spacing w:line="276" w:lineRule="auto"/>
      </w:pPr>
      <w:r>
        <w:rPr>
          <w:color w:val="6B6B6B"/>
          <w:position w:val="4"/>
          <w:sz w:val="13"/>
        </w:rPr>
        <w:t>1816</w:t>
      </w:r>
      <w:r>
        <w:rPr>
          <w:color w:val="6B6B6B"/>
          <w:spacing w:val="40"/>
          <w:position w:val="4"/>
          <w:sz w:val="13"/>
        </w:rPr>
        <w:t> </w:t>
      </w:r>
      <w:r>
        <w:rPr/>
        <w:t>Methanogenesis dominates the 7 reduced niches where </w:t>
      </w:r>
      <w:r>
        <w:rPr>
          <w:color w:val="6B6B6B"/>
          <w:position w:val="4"/>
          <w:sz w:val="13"/>
        </w:rPr>
        <w:t>1817</w:t>
      </w:r>
      <w:r>
        <w:rPr>
          <w:color w:val="6B6B6B"/>
          <w:spacing w:val="39"/>
          <w:position w:val="4"/>
          <w:sz w:val="13"/>
        </w:rPr>
        <w:t> </w:t>
      </w:r>
      <w:r>
        <w:rPr/>
        <w:t>serpentinisation</w:t>
      </w:r>
      <w:r>
        <w:rPr>
          <w:spacing w:val="-6"/>
        </w:rPr>
        <w:t> </w:t>
      </w:r>
      <w:r>
        <w:rPr/>
        <w:t>supplies</w:t>
      </w:r>
      <w:r>
        <w:rPr>
          <w:spacing w:val="-6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;</w:t>
      </w:r>
      <w:r>
        <w:rPr>
          <w:spacing w:val="-6"/>
          <w:vertAlign w:val="baseline"/>
        </w:rPr>
        <w:t> </w:t>
      </w:r>
      <w:r>
        <w:rPr>
          <w:vertAlign w:val="baseline"/>
        </w:rPr>
        <w:t>nitrate</w:t>
      </w:r>
      <w:r>
        <w:rPr>
          <w:spacing w:val="-6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-6"/>
          <w:vertAlign w:val="baseline"/>
        </w:rPr>
        <w:t> </w:t>
      </w:r>
      <w:r>
        <w:rPr>
          <w:vertAlign w:val="baseline"/>
        </w:rPr>
        <w:t>dominates </w:t>
      </w:r>
      <w:r>
        <w:rPr>
          <w:color w:val="6B6B6B"/>
          <w:position w:val="4"/>
          <w:sz w:val="13"/>
          <w:vertAlign w:val="baseline"/>
        </w:rPr>
        <w:t>1818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the 3 oxidised near-surface and brine niches where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1819</w:t>
      </w:r>
      <w:r>
        <w:rPr>
          <w:color w:val="6B6B6B"/>
          <w:spacing w:val="46"/>
          <w:position w:val="4"/>
          <w:sz w:val="13"/>
        </w:rPr>
        <w:t> </w:t>
      </w:r>
      <w:r>
        <w:rPr/>
        <w:t>radiolysis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destroyed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generated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nitrate;</w:t>
      </w:r>
    </w:p>
    <w:p>
      <w:pPr>
        <w:pStyle w:val="Heading2"/>
        <w:spacing w:line="247" w:lineRule="exact" w:before="0"/>
        <w:ind w:left="86"/>
      </w:pPr>
      <w:r>
        <w:rPr>
          <w:i w:val="0"/>
        </w:rPr>
        <w:br w:type="column"/>
      </w:r>
      <w:r>
        <w:rPr>
          <w:i w:val="0"/>
          <w:color w:val="6B6B6B"/>
          <w:position w:val="4"/>
          <w:sz w:val="14"/>
        </w:rPr>
        <w:t>1856</w:t>
      </w:r>
      <w:r>
        <w:rPr>
          <w:i w:val="0"/>
          <w:color w:val="6B6B6B"/>
          <w:spacing w:val="49"/>
          <w:position w:val="4"/>
          <w:sz w:val="14"/>
        </w:rPr>
        <w:t> </w:t>
      </w:r>
      <w:r>
        <w:rPr/>
        <w:t>Literature</w:t>
      </w:r>
      <w:r>
        <w:rPr>
          <w:spacing w:val="3"/>
        </w:rPr>
        <w:t> </w:t>
      </w:r>
      <w:r>
        <w:rPr/>
        <w:t>corpus</w:t>
      </w:r>
      <w:r>
        <w:rPr>
          <w:spacing w:val="4"/>
        </w:rPr>
        <w:t> </w:t>
      </w:r>
      <w:r>
        <w:rPr/>
        <w:t>and</w:t>
      </w:r>
      <w:r>
        <w:rPr>
          <w:spacing w:val="3"/>
        </w:rPr>
        <w:t> </w:t>
      </w:r>
      <w:r>
        <w:rPr/>
        <w:t>niche</w:t>
      </w:r>
      <w:r>
        <w:rPr>
          <w:spacing w:val="3"/>
        </w:rPr>
        <w:t> </w:t>
      </w:r>
      <w:r>
        <w:rPr>
          <w:spacing w:val="-2"/>
        </w:rPr>
        <w:t>catalogue</w:t>
      </w:r>
    </w:p>
    <w:p>
      <w:pPr>
        <w:pStyle w:val="BodyText"/>
        <w:spacing w:line="276" w:lineRule="auto" w:before="73"/>
        <w:ind w:left="102" w:right="744"/>
      </w:pPr>
      <w:r>
        <w:rPr>
          <w:color w:val="6B6B6B"/>
          <w:position w:val="4"/>
          <w:sz w:val="13"/>
        </w:rPr>
        <w:t>1857</w:t>
      </w:r>
      <w:r>
        <w:rPr>
          <w:color w:val="6B6B6B"/>
          <w:spacing w:val="40"/>
          <w:position w:val="4"/>
          <w:sz w:val="13"/>
        </w:rPr>
        <w:t> </w:t>
      </w:r>
      <w:r>
        <w:rPr/>
        <w:t>The literature corpus and niche catalogue draw on </w:t>
      </w:r>
      <w:r>
        <w:rPr>
          <w:color w:val="6B6B6B"/>
          <w:position w:val="4"/>
          <w:sz w:val="13"/>
        </w:rPr>
        <w:t>1858</w:t>
      </w:r>
      <w:r>
        <w:rPr>
          <w:color w:val="6B6B6B"/>
          <w:spacing w:val="38"/>
          <w:position w:val="4"/>
          <w:sz w:val="13"/>
        </w:rPr>
        <w:t> </w:t>
      </w:r>
      <w:r>
        <w:rPr/>
        <w:t>structured</w:t>
      </w:r>
      <w:r>
        <w:rPr>
          <w:spacing w:val="-6"/>
        </w:rPr>
        <w:t> </w:t>
      </w:r>
      <w:r>
        <w:rPr/>
        <w:t>OpenAlex</w:t>
      </w:r>
      <w:r>
        <w:rPr>
          <w:spacing w:val="-6"/>
        </w:rPr>
        <w:t> </w:t>
      </w:r>
      <w:r>
        <w:rPr/>
        <w:t>queries</w:t>
      </w:r>
      <w:r>
        <w:rPr>
          <w:spacing w:val="-6"/>
        </w:rPr>
        <w:t> </w:t>
      </w:r>
      <w:r>
        <w:rPr/>
        <w:t>covering</w:t>
      </w:r>
      <w:r>
        <w:rPr>
          <w:spacing w:val="-6"/>
        </w:rPr>
        <w:t> </w:t>
      </w:r>
      <w:r>
        <w:rPr/>
        <w:t>archaeal</w:t>
      </w:r>
      <w:r>
        <w:rPr>
          <w:spacing w:val="-6"/>
        </w:rPr>
        <w:t> </w:t>
      </w:r>
      <w:r>
        <w:rPr/>
        <w:t>and </w:t>
      </w:r>
      <w:r>
        <w:rPr>
          <w:color w:val="6B6B6B"/>
          <w:position w:val="4"/>
          <w:sz w:val="13"/>
        </w:rPr>
        <w:t>1859</w:t>
      </w:r>
      <w:r>
        <w:rPr>
          <w:color w:val="6B6B6B"/>
          <w:spacing w:val="40"/>
          <w:position w:val="4"/>
          <w:sz w:val="13"/>
        </w:rPr>
        <w:t> </w:t>
      </w:r>
      <w:r>
        <w:rPr/>
        <w:t>microbial survival in space, exposure-platform</w:t>
      </w:r>
    </w:p>
    <w:p>
      <w:pPr>
        <w:pStyle w:val="BodyText"/>
        <w:spacing w:line="240" w:lineRule="exact" w:before="0"/>
        <w:ind w:left="102"/>
      </w:pPr>
      <w:r>
        <w:rPr>
          <w:color w:val="6B6B6B"/>
          <w:position w:val="4"/>
          <w:sz w:val="13"/>
        </w:rPr>
        <w:t>1860</w:t>
      </w:r>
      <w:r>
        <w:rPr>
          <w:color w:val="6B6B6B"/>
          <w:spacing w:val="47"/>
          <w:position w:val="4"/>
          <w:sz w:val="13"/>
        </w:rPr>
        <w:t> </w:t>
      </w:r>
      <w:r>
        <w:rPr/>
        <w:t>experiments, spaceflight microbiology, </w:t>
      </w:r>
      <w:r>
        <w:rPr>
          <w:spacing w:val="-2"/>
        </w:rPr>
        <w:t>planetary</w:t>
      </w:r>
    </w:p>
    <w:p>
      <w:pPr>
        <w:pStyle w:val="BodyText"/>
        <w:spacing w:line="276" w:lineRule="auto"/>
        <w:ind w:left="102" w:right="196"/>
      </w:pPr>
      <w:r>
        <w:rPr>
          <w:color w:val="6B6B6B"/>
          <w:position w:val="4"/>
          <w:sz w:val="13"/>
        </w:rPr>
        <w:t>1861</w:t>
      </w:r>
      <w:r>
        <w:rPr>
          <w:color w:val="6B6B6B"/>
          <w:spacing w:val="38"/>
          <w:position w:val="4"/>
          <w:sz w:val="13"/>
        </w:rPr>
        <w:t> </w:t>
      </w:r>
      <w:r>
        <w:rPr/>
        <w:t>protection,</w:t>
      </w:r>
      <w:r>
        <w:rPr>
          <w:spacing w:val="-6"/>
        </w:rPr>
        <w:t> </w:t>
      </w:r>
      <w:r>
        <w:rPr/>
        <w:t>extremophile</w:t>
      </w:r>
      <w:r>
        <w:rPr>
          <w:spacing w:val="-6"/>
        </w:rPr>
        <w:t> </w:t>
      </w:r>
      <w:r>
        <w:rPr/>
        <w:t>physiology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geochemistry </w:t>
      </w:r>
      <w:r>
        <w:rPr>
          <w:color w:val="6B6B6B"/>
          <w:position w:val="4"/>
          <w:sz w:val="13"/>
        </w:rPr>
        <w:t>1862</w:t>
      </w:r>
      <w:r>
        <w:rPr>
          <w:color w:val="6B6B6B"/>
          <w:spacing w:val="40"/>
          <w:position w:val="4"/>
          <w:sz w:val="13"/>
        </w:rPr>
        <w:t> </w:t>
      </w:r>
      <w:r>
        <w:rPr/>
        <w:t>of candidate bodies. Records were deduplicated by DOI, </w:t>
      </w:r>
      <w:r>
        <w:rPr>
          <w:color w:val="6B6B6B"/>
          <w:position w:val="4"/>
          <w:sz w:val="13"/>
        </w:rPr>
        <w:t>1863</w:t>
      </w:r>
      <w:r>
        <w:rPr>
          <w:color w:val="6B6B6B"/>
          <w:spacing w:val="40"/>
          <w:position w:val="4"/>
          <w:sz w:val="13"/>
        </w:rPr>
        <w:t> </w:t>
      </w:r>
      <w:r>
        <w:rPr/>
        <w:t>with each DOI verified against Crossref; those failing</w:t>
      </w:r>
    </w:p>
    <w:p>
      <w:pPr>
        <w:pStyle w:val="BodyText"/>
        <w:spacing w:line="240" w:lineRule="exact" w:before="0"/>
        <w:ind w:left="102"/>
      </w:pPr>
      <w:r>
        <w:rPr>
          <w:color w:val="6B6B6B"/>
          <w:position w:val="4"/>
          <w:sz w:val="13"/>
        </w:rPr>
        <w:t>1864</w:t>
      </w:r>
      <w:r>
        <w:rPr>
          <w:color w:val="6B6B6B"/>
          <w:spacing w:val="47"/>
          <w:position w:val="4"/>
          <w:sz w:val="13"/>
        </w:rPr>
        <w:t> </w:t>
      </w:r>
      <w:r>
        <w:rPr/>
        <w:t>verification were dropped rather than retained with </w:t>
      </w:r>
      <w:r>
        <w:rPr>
          <w:spacing w:val="-10"/>
        </w:rPr>
        <w:t>a</w:t>
      </w:r>
    </w:p>
    <w:p>
      <w:pPr>
        <w:pStyle w:val="BodyText"/>
        <w:ind w:left="102"/>
      </w:pPr>
      <w:r>
        <w:rPr>
          <w:color w:val="6B6B6B"/>
          <w:position w:val="4"/>
          <w:sz w:val="13"/>
        </w:rPr>
        <w:t>1865</w:t>
      </w:r>
      <w:r>
        <w:rPr>
          <w:color w:val="6B6B6B"/>
          <w:spacing w:val="47"/>
          <w:position w:val="4"/>
          <w:sz w:val="13"/>
        </w:rPr>
        <w:t> </w:t>
      </w:r>
      <w:r>
        <w:rPr/>
        <w:t>caveat, yielding 57 sources spanning 1997–2023, of </w:t>
      </w:r>
      <w:r>
        <w:rPr>
          <w:spacing w:val="-2"/>
        </w:rPr>
        <w:t>which</w:t>
      </w:r>
    </w:p>
    <w:p>
      <w:pPr>
        <w:pStyle w:val="BodyText"/>
        <w:spacing w:line="128" w:lineRule="exact" w:before="35"/>
        <w:ind w:left="102"/>
      </w:pPr>
      <w:r>
        <w:rPr>
          <w:color w:val="6B6B6B"/>
          <w:position w:val="4"/>
          <w:sz w:val="13"/>
        </w:rPr>
        <w:t>1866</w:t>
      </w:r>
      <w:r>
        <w:rPr>
          <w:color w:val="6B6B6B"/>
          <w:spacing w:val="47"/>
          <w:position w:val="4"/>
          <w:sz w:val="13"/>
        </w:rPr>
        <w:t> </w:t>
      </w:r>
      <w:r>
        <w:rPr/>
        <w:t>48 are cited inline and the remainder supply </w:t>
      </w:r>
      <w:r>
        <w:rPr>
          <w:spacing w:val="-2"/>
        </w:rPr>
        <w:t>parameter</w:t>
      </w:r>
    </w:p>
    <w:p>
      <w:pPr>
        <w:pStyle w:val="BodyText"/>
        <w:spacing w:after="0" w:line="128" w:lineRule="exact"/>
        <w:sectPr>
          <w:type w:val="continuous"/>
          <w:pgSz w:w="12240" w:h="15840"/>
          <w:pgMar w:top="1140" w:bottom="280" w:left="360" w:right="720"/>
          <w:cols w:num="2" w:equalWidth="0">
            <w:col w:w="5497" w:space="40"/>
            <w:col w:w="5623"/>
          </w:cols>
        </w:sectPr>
      </w:pP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1820</w:t>
      </w:r>
      <w:r>
        <w:rPr>
          <w:color w:val="6B6B6B"/>
          <w:spacing w:val="47"/>
          <w:position w:val="4"/>
          <w:sz w:val="13"/>
        </w:rPr>
        <w:t> </w:t>
      </w:r>
      <w:r>
        <w:rPr/>
        <w:t>anaerobic methane oxidation dominates the 5 ice-</w:t>
      </w:r>
      <w:r>
        <w:rPr>
          <w:spacing w:val="-2"/>
        </w:rPr>
        <w:t>surface</w:t>
      </w:r>
    </w:p>
    <w:p>
      <w:pPr>
        <w:pStyle w:val="BodyText"/>
        <w:spacing w:line="273" w:lineRule="auto" w:before="8"/>
      </w:pPr>
      <w:r>
        <w:rPr>
          <w:color w:val="6B6B6B"/>
          <w:position w:val="4"/>
          <w:sz w:val="13"/>
        </w:rPr>
        <w:t>1821</w:t>
      </w:r>
      <w:r>
        <w:rPr>
          <w:color w:val="6B6B6B"/>
          <w:spacing w:val="40"/>
          <w:position w:val="4"/>
          <w:sz w:val="13"/>
        </w:rPr>
        <w:t> </w:t>
      </w:r>
      <w:r>
        <w:rPr/>
        <w:t>and deep-subsurface niches where CH</w:t>
      </w:r>
      <w:r>
        <w:rPr>
          <w:vertAlign w:val="subscript"/>
        </w:rPr>
        <w:t>4</w:t>
      </w:r>
      <w:r>
        <w:rPr>
          <w:vertAlign w:val="baseline"/>
        </w:rPr>
        <w:t> is the available </w:t>
      </w:r>
      <w:r>
        <w:rPr>
          <w:color w:val="6B6B6B"/>
          <w:position w:val="4"/>
          <w:sz w:val="13"/>
          <w:vertAlign w:val="baseline"/>
        </w:rPr>
        <w:t>1822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donor.</w:t>
      </w:r>
      <w:r>
        <w:rPr>
          <w:spacing w:val="-5"/>
          <w:vertAlign w:val="baseline"/>
        </w:rPr>
        <w:t> </w:t>
      </w:r>
      <w:r>
        <w:rPr>
          <w:vertAlign w:val="baseline"/>
        </w:rPr>
        <w:t>Methanogenesis</w:t>
      </w:r>
      <w:r>
        <w:rPr>
          <w:spacing w:val="-5"/>
          <w:vertAlign w:val="baseline"/>
        </w:rPr>
        <w:t> </w:t>
      </w:r>
      <w:r>
        <w:rPr>
          <w:vertAlign w:val="baseline"/>
        </w:rPr>
        <w:t>is,</w:t>
      </w:r>
      <w:r>
        <w:rPr>
          <w:spacing w:val="-5"/>
          <w:vertAlign w:val="baseline"/>
        </w:rPr>
        <w:t> </w:t>
      </w:r>
      <w:r>
        <w:rPr>
          <w:vertAlign w:val="baseline"/>
        </w:rPr>
        <w:t>per</w:t>
      </w:r>
      <w:r>
        <w:rPr>
          <w:spacing w:val="-5"/>
          <w:vertAlign w:val="baseline"/>
        </w:rPr>
        <w:t> </w:t>
      </w:r>
      <w:r>
        <w:rPr>
          <w:vertAlign w:val="baseline"/>
        </w:rPr>
        <w:t>electron,</w:t>
      </w:r>
      <w:r>
        <w:rPr>
          <w:spacing w:val="-5"/>
          <w:vertAlign w:val="baseline"/>
        </w:rPr>
        <w:t> </w:t>
      </w:r>
      <w:r>
        <w:rPr>
          <w:vertAlign w:val="baseline"/>
        </w:rPr>
        <w:t>among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5"/>
          <w:vertAlign w:val="baseline"/>
        </w:rPr>
        <w:t> </w:t>
      </w:r>
      <w:r>
        <w:rPr>
          <w:vertAlign w:val="baseline"/>
        </w:rPr>
        <w:t>least </w:t>
      </w:r>
      <w:r>
        <w:rPr>
          <w:color w:val="6B6B6B"/>
          <w:position w:val="4"/>
          <w:sz w:val="13"/>
          <w:vertAlign w:val="baseline"/>
        </w:rPr>
        <w:t>1823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favourable couples considered (−6.34 versus −83.18 kJ </w:t>
      </w:r>
      <w:r>
        <w:rPr>
          <w:color w:val="6B6B6B"/>
          <w:position w:val="4"/>
          <w:sz w:val="13"/>
          <w:vertAlign w:val="baseline"/>
        </w:rPr>
        <w:t>1824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mol e</w:t>
      </w:r>
      <w:r>
        <w:rPr>
          <w:position w:val="7"/>
          <w:sz w:val="14"/>
          <w:vertAlign w:val="baseline"/>
        </w:rPr>
        <w:t>−1</w:t>
      </w:r>
      <w:r>
        <w:rPr>
          <w:spacing w:val="36"/>
          <w:position w:val="7"/>
          <w:sz w:val="14"/>
          <w:vertAlign w:val="baseline"/>
        </w:rPr>
        <w:t> </w:t>
      </w:r>
      <w:r>
        <w:rPr>
          <w:vertAlign w:val="baseline"/>
        </w:rPr>
        <w:t>for nitrate reduction), succeeding on donor</w:t>
      </w:r>
    </w:p>
    <w:p>
      <w:pPr>
        <w:spacing w:before="149"/>
        <w:ind w:left="138" w:right="0" w:firstLine="0"/>
        <w:jc w:val="left"/>
        <w:rPr>
          <w:sz w:val="21"/>
        </w:rPr>
      </w:pPr>
      <w:r>
        <w:rPr/>
        <w:br w:type="column"/>
      </w:r>
      <w:r>
        <w:rPr>
          <w:color w:val="6B6B6B"/>
          <w:position w:val="4"/>
          <w:sz w:val="13"/>
        </w:rPr>
        <w:t>1867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values.</w:t>
      </w:r>
    </w:p>
    <w:p>
      <w:pPr>
        <w:pStyle w:val="BodyText"/>
        <w:spacing w:line="276" w:lineRule="auto" w:before="116"/>
        <w:ind w:left="138" w:right="384"/>
      </w:pPr>
      <w:r>
        <w:rPr>
          <w:color w:val="6B6B6B"/>
          <w:position w:val="4"/>
          <w:sz w:val="13"/>
        </w:rPr>
        <w:t>1868</w:t>
      </w:r>
      <w:r>
        <w:rPr>
          <w:color w:val="6B6B6B"/>
          <w:spacing w:val="40"/>
          <w:position w:val="4"/>
          <w:sz w:val="13"/>
        </w:rPr>
        <w:t> </w:t>
      </w:r>
      <w:r>
        <w:rPr/>
        <w:t>58</w:t>
      </w:r>
      <w:r>
        <w:rPr>
          <w:spacing w:val="-4"/>
        </w:rPr>
        <w:t> </w:t>
      </w:r>
      <w:r>
        <w:rPr/>
        <w:t>niches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parameterised</w:t>
      </w:r>
      <w:r>
        <w:rPr>
          <w:spacing w:val="-4"/>
        </w:rPr>
        <w:t> </w:t>
      </w:r>
      <w:r>
        <w:rPr/>
        <w:t>across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settings:</w:t>
      </w:r>
      <w:r>
        <w:rPr>
          <w:spacing w:val="-4"/>
        </w:rPr>
        <w:t> </w:t>
      </w:r>
      <w:r>
        <w:rPr/>
        <w:t>Mars</w:t>
      </w:r>
      <w:r>
        <w:rPr>
          <w:spacing w:val="-4"/>
        </w:rPr>
        <w:t> </w:t>
      </w:r>
      <w:r>
        <w:rPr/>
        <w:t>(11 </w:t>
      </w:r>
      <w:r>
        <w:rPr>
          <w:color w:val="6B6B6B"/>
          <w:position w:val="4"/>
          <w:sz w:val="13"/>
        </w:rPr>
        <w:t>1869</w:t>
      </w:r>
      <w:r>
        <w:rPr>
          <w:color w:val="6B6B6B"/>
          <w:spacing w:val="40"/>
          <w:position w:val="4"/>
          <w:sz w:val="13"/>
        </w:rPr>
        <w:t> </w:t>
      </w:r>
      <w:r>
        <w:rPr/>
        <w:t>niches), the deep Earth subsurface (10), interplanetary </w:t>
      </w:r>
      <w:r>
        <w:rPr>
          <w:color w:val="6B6B6B"/>
          <w:position w:val="4"/>
          <w:sz w:val="13"/>
        </w:rPr>
        <w:t>1870</w:t>
      </w:r>
      <w:r>
        <w:rPr>
          <w:color w:val="6B6B6B"/>
          <w:spacing w:val="40"/>
          <w:position w:val="4"/>
          <w:sz w:val="13"/>
        </w:rPr>
        <w:t> </w:t>
      </w:r>
      <w:r>
        <w:rPr/>
        <w:t>transit (9), Europa (8), Enceladus (6), Titan (6),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462" w:space="40"/>
            <w:col w:w="5658"/>
          </w:cols>
        </w:sectPr>
      </w:pPr>
    </w:p>
    <w:p>
      <w:pPr>
        <w:pStyle w:val="BodyText"/>
        <w:spacing w:line="272" w:lineRule="exact" w:before="0"/>
        <w:rPr>
          <w:position w:val="4"/>
        </w:rPr>
      </w:pPr>
      <w:r>
        <w:rPr>
          <w:color w:val="6B6B6B"/>
          <w:position w:val="4"/>
          <w:sz w:val="13"/>
        </w:rPr>
        <w:t>1825</w:t>
      </w:r>
      <w:r>
        <w:rPr>
          <w:color w:val="6B6B6B"/>
          <w:spacing w:val="45"/>
          <w:position w:val="4"/>
          <w:sz w:val="13"/>
        </w:rPr>
        <w:t> </w:t>
      </w:r>
      <w:r>
        <w:rPr/>
        <w:t>availability</w:t>
      </w:r>
      <w:r>
        <w:rPr>
          <w:spacing w:val="-1"/>
        </w:rPr>
        <w:t> </w:t>
      </w:r>
      <w:r>
        <w:rPr/>
        <w:t>rather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efficiency: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operative</w:t>
      </w:r>
      <w:r>
        <w:rPr>
          <w:spacing w:val="-1"/>
        </w:rPr>
        <w:t> </w:t>
      </w:r>
      <w:r>
        <w:rPr/>
        <w:t>variable</w:t>
      </w:r>
      <w:r>
        <w:rPr>
          <w:spacing w:val="-1"/>
        </w:rPr>
        <w:t> </w:t>
      </w:r>
      <w:r>
        <w:rPr/>
        <w:t>is</w:t>
      </w:r>
      <w:r>
        <w:rPr>
          <w:spacing w:val="-10"/>
        </w:rPr>
        <w:t> </w:t>
      </w:r>
      <w:r>
        <w:rPr>
          <w:color w:val="6B6B6B"/>
          <w:vertAlign w:val="superscript"/>
        </w:rPr>
        <w:t>1871</w:t>
      </w:r>
      <w:r>
        <w:rPr>
          <w:color w:val="6B6B6B"/>
          <w:spacing w:val="25"/>
          <w:vertAlign w:val="baseline"/>
        </w:rPr>
        <w:t> </w:t>
      </w:r>
      <w:r>
        <w:rPr>
          <w:position w:val="4"/>
          <w:vertAlign w:val="baseline"/>
        </w:rPr>
        <w:t>Ganymede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(4),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Callisto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(2)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and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Venus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(2).</w:t>
      </w:r>
      <w:r>
        <w:rPr>
          <w:spacing w:val="-1"/>
          <w:position w:val="4"/>
          <w:vertAlign w:val="baseline"/>
        </w:rPr>
        <w:t> </w:t>
      </w:r>
      <w:r>
        <w:rPr>
          <w:position w:val="4"/>
          <w:vertAlign w:val="baseline"/>
        </w:rPr>
        <w:t>Each</w:t>
      </w:r>
      <w:r>
        <w:rPr>
          <w:spacing w:val="-1"/>
          <w:position w:val="4"/>
          <w:vertAlign w:val="baseline"/>
        </w:rPr>
        <w:t> </w:t>
      </w:r>
      <w:r>
        <w:rPr>
          <w:spacing w:val="-2"/>
          <w:position w:val="4"/>
          <w:vertAlign w:val="baseline"/>
        </w:rPr>
        <w:t>niche</w:t>
      </w:r>
    </w:p>
    <w:p>
      <w:pPr>
        <w:pStyle w:val="BodyText"/>
        <w:spacing w:after="0" w:line="272" w:lineRule="exact"/>
        <w:rPr>
          <w:position w:val="4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1826</w:t>
      </w:r>
      <w:r>
        <w:rPr>
          <w:color w:val="6B6B6B"/>
          <w:spacing w:val="47"/>
          <w:position w:val="4"/>
          <w:sz w:val="13"/>
        </w:rPr>
        <w:t> </w:t>
      </w:r>
      <w:r>
        <w:rPr/>
        <w:t>the standing flux of a specific electron donor in a </w:t>
      </w:r>
      <w:r>
        <w:rPr>
          <w:spacing w:val="-2"/>
        </w:rPr>
        <w:t>specific</w:t>
      </w:r>
    </w:p>
    <w:p>
      <w:pPr>
        <w:spacing w:before="36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1827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habitat.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1828</w:t>
      </w:r>
      <w:r>
        <w:rPr>
          <w:color w:val="6B6B6B"/>
          <w:spacing w:val="47"/>
          <w:position w:val="4"/>
          <w:sz w:val="13"/>
        </w:rPr>
        <w:t> </w:t>
      </w:r>
      <w:r>
        <w:rPr/>
        <w:t>Three further findings weigh against a radiation-</w:t>
      </w:r>
      <w:r>
        <w:rPr>
          <w:spacing w:val="-2"/>
        </w:rPr>
        <w:t>centred</w:t>
      </w:r>
    </w:p>
    <w:p>
      <w:pPr>
        <w:pStyle w:val="BodyText"/>
      </w:pPr>
      <w:r>
        <w:rPr>
          <w:color w:val="6B6B6B"/>
          <w:position w:val="4"/>
          <w:sz w:val="13"/>
        </w:rPr>
        <w:t>1829</w:t>
      </w:r>
      <w:r>
        <w:rPr>
          <w:color w:val="6B6B6B"/>
          <w:spacing w:val="47"/>
          <w:position w:val="4"/>
          <w:sz w:val="13"/>
        </w:rPr>
        <w:t> </w:t>
      </w:r>
      <w:r>
        <w:rPr/>
        <w:t>framing: radiation modules discriminate at or </w:t>
      </w:r>
      <w:r>
        <w:rPr>
          <w:spacing w:val="-2"/>
        </w:rPr>
        <w:t>below</w:t>
      </w:r>
    </w:p>
    <w:p>
      <w:pPr>
        <w:pStyle w:val="BodyText"/>
        <w:spacing w:line="276" w:lineRule="auto" w:before="35"/>
      </w:pPr>
      <w:r>
        <w:rPr>
          <w:color w:val="6B6B6B"/>
          <w:position w:val="4"/>
          <w:sz w:val="13"/>
        </w:rPr>
        <w:t>1830</w:t>
      </w:r>
      <w:r>
        <w:rPr>
          <w:color w:val="6B6B6B"/>
          <w:spacing w:val="40"/>
          <w:position w:val="4"/>
          <w:sz w:val="13"/>
        </w:rPr>
        <w:t> </w:t>
      </w:r>
      <w:r>
        <w:rPr/>
        <w:t>chance against a phenotype-matched extremophile null; </w:t>
      </w:r>
      <w:r>
        <w:rPr>
          <w:color w:val="6B6B6B"/>
          <w:position w:val="4"/>
          <w:sz w:val="13"/>
        </w:rPr>
        <w:t>1831</w:t>
      </w:r>
      <w:r>
        <w:rPr>
          <w:color w:val="6B6B6B"/>
          <w:spacing w:val="40"/>
          <w:position w:val="4"/>
          <w:sz w:val="13"/>
        </w:rPr>
        <w:t> </w:t>
      </w:r>
      <w:r>
        <w:rPr/>
        <w:t>shielding</w:t>
      </w:r>
      <w:r>
        <w:rPr>
          <w:spacing w:val="-5"/>
        </w:rPr>
        <w:t> </w:t>
      </w:r>
      <w:r>
        <w:rPr/>
        <w:t>requirements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set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mission</w:t>
      </w:r>
      <w:r>
        <w:rPr>
          <w:spacing w:val="-5"/>
        </w:rPr>
        <w:t> </w:t>
      </w:r>
      <w:r>
        <w:rPr/>
        <w:t>duration</w:t>
      </w:r>
      <w:r>
        <w:rPr>
          <w:spacing w:val="-5"/>
        </w:rPr>
        <w:t> </w:t>
      </w:r>
      <w:r>
        <w:rPr/>
        <w:t>rather </w:t>
      </w:r>
      <w:r>
        <w:rPr>
          <w:color w:val="6B6B6B"/>
          <w:position w:val="4"/>
          <w:sz w:val="13"/>
        </w:rPr>
        <w:t>1832</w:t>
      </w:r>
      <w:r>
        <w:rPr>
          <w:color w:val="6B6B6B"/>
          <w:spacing w:val="40"/>
          <w:position w:val="4"/>
          <w:sz w:val="13"/>
        </w:rPr>
        <w:t> </w:t>
      </w:r>
      <w:r>
        <w:rPr/>
        <w:t>than by the organism carried; and above 243 K,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1833</w:t>
      </w:r>
      <w:r>
        <w:rPr>
          <w:color w:val="6B6B6B"/>
          <w:spacing w:val="47"/>
          <w:position w:val="4"/>
          <w:sz w:val="13"/>
        </w:rPr>
        <w:t> </w:t>
      </w:r>
      <w:r>
        <w:rPr/>
        <w:t>spontaneous hydrolysis outruns radiolysis as the </w:t>
      </w:r>
      <w:r>
        <w:rPr>
          <w:spacing w:val="-2"/>
        </w:rPr>
        <w:t>transit</w:t>
      </w:r>
    </w:p>
    <w:p>
      <w:pPr>
        <w:spacing w:before="36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1834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clock.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1835</w:t>
      </w:r>
      <w:r>
        <w:rPr>
          <w:color w:val="6B6B6B"/>
          <w:spacing w:val="47"/>
          <w:position w:val="4"/>
          <w:sz w:val="13"/>
        </w:rPr>
        <w:t> </w:t>
      </w:r>
      <w:r>
        <w:rPr/>
        <w:t>Nearly all negative results in the engineering </w:t>
      </w:r>
      <w:r>
        <w:rPr>
          <w:spacing w:val="-5"/>
        </w:rPr>
        <w:t>and</w:t>
      </w:r>
    </w:p>
    <w:p>
      <w:pPr>
        <w:pStyle w:val="BodyText"/>
        <w:spacing w:line="238" w:lineRule="exact" w:before="0"/>
        <w:ind w:left="91"/>
      </w:pPr>
      <w:r>
        <w:rPr/>
        <w:br w:type="column"/>
      </w:r>
      <w:r>
        <w:rPr>
          <w:color w:val="6B6B6B"/>
          <w:position w:val="4"/>
          <w:sz w:val="13"/>
        </w:rPr>
        <w:t>1872</w:t>
      </w:r>
      <w:r>
        <w:rPr>
          <w:color w:val="6B6B6B"/>
          <w:spacing w:val="47"/>
          <w:position w:val="4"/>
          <w:sz w:val="13"/>
        </w:rPr>
        <w:t> </w:t>
      </w:r>
      <w:r>
        <w:rPr/>
        <w:t>records temperature, pressure, pH, water activity, </w:t>
      </w:r>
      <w:r>
        <w:rPr>
          <w:spacing w:val="-2"/>
        </w:rPr>
        <w:t>ionic</w:t>
      </w:r>
    </w:p>
    <w:p>
      <w:pPr>
        <w:pStyle w:val="BodyText"/>
        <w:spacing w:before="35"/>
        <w:ind w:left="91"/>
      </w:pPr>
      <w:r>
        <w:rPr>
          <w:color w:val="6B6B6B"/>
          <w:position w:val="4"/>
          <w:sz w:val="13"/>
        </w:rPr>
        <w:t>1873</w:t>
      </w:r>
      <w:r>
        <w:rPr>
          <w:color w:val="6B6B6B"/>
          <w:spacing w:val="47"/>
          <w:position w:val="4"/>
          <w:sz w:val="13"/>
        </w:rPr>
        <w:t> </w:t>
      </w:r>
      <w:r>
        <w:rPr/>
        <w:t>strength, a chaotropicity index, annual radiation </w:t>
      </w:r>
      <w:r>
        <w:rPr>
          <w:spacing w:val="-2"/>
        </w:rPr>
        <w:t>dose,</w:t>
      </w:r>
    </w:p>
    <w:p>
      <w:pPr>
        <w:pStyle w:val="BodyText"/>
        <w:spacing w:line="276" w:lineRule="auto"/>
        <w:ind w:left="91" w:right="351"/>
      </w:pPr>
      <w:r>
        <w:rPr>
          <w:color w:val="6B6B6B"/>
          <w:position w:val="4"/>
          <w:sz w:val="13"/>
        </w:rPr>
        <w:t>1874</w:t>
      </w:r>
      <w:r>
        <w:rPr>
          <w:color w:val="6B6B6B"/>
          <w:spacing w:val="40"/>
          <w:position w:val="4"/>
          <w:sz w:val="13"/>
        </w:rPr>
        <w:t> </w:t>
      </w:r>
      <w:r>
        <w:rPr/>
        <w:t>linear</w:t>
      </w:r>
      <w:r>
        <w:rPr>
          <w:spacing w:val="-5"/>
        </w:rPr>
        <w:t> </w:t>
      </w:r>
      <w:r>
        <w:rPr/>
        <w:t>energy</w:t>
      </w:r>
      <w:r>
        <w:rPr>
          <w:spacing w:val="-5"/>
        </w:rPr>
        <w:t> </w:t>
      </w:r>
      <w:r>
        <w:rPr/>
        <w:t>transfer</w:t>
      </w:r>
      <w:r>
        <w:rPr>
          <w:spacing w:val="-5"/>
        </w:rPr>
        <w:t> </w:t>
      </w:r>
      <w:r>
        <w:rPr/>
        <w:t>class,</w:t>
      </w:r>
      <w:r>
        <w:rPr>
          <w:spacing w:val="-5"/>
        </w:rPr>
        <w:t> </w:t>
      </w:r>
      <w:r>
        <w:rPr/>
        <w:t>ultraviolet</w:t>
      </w:r>
      <w:r>
        <w:rPr>
          <w:spacing w:val="-5"/>
        </w:rPr>
        <w:t> </w:t>
      </w:r>
      <w:r>
        <w:rPr/>
        <w:t>exposure</w:t>
      </w:r>
      <w:r>
        <w:rPr>
          <w:spacing w:val="-5"/>
        </w:rPr>
        <w:t> </w:t>
      </w:r>
      <w:r>
        <w:rPr/>
        <w:t>class</w:t>
      </w:r>
      <w:r>
        <w:rPr>
          <w:spacing w:val="-5"/>
        </w:rPr>
        <w:t> </w:t>
      </w:r>
      <w:r>
        <w:rPr/>
        <w:t>and </w:t>
      </w:r>
      <w:r>
        <w:rPr>
          <w:color w:val="6B6B6B"/>
          <w:position w:val="4"/>
          <w:sz w:val="13"/>
        </w:rPr>
        <w:t>1875</w:t>
      </w:r>
      <w:r>
        <w:rPr>
          <w:color w:val="6B6B6B"/>
          <w:spacing w:val="40"/>
          <w:position w:val="4"/>
          <w:sz w:val="13"/>
        </w:rPr>
        <w:t> </w:t>
      </w:r>
      <w:r>
        <w:rPr/>
        <w:t>water state, with every parameter tagged as measured,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1876</w:t>
      </w:r>
      <w:r>
        <w:rPr>
          <w:color w:val="6B6B6B"/>
          <w:spacing w:val="40"/>
          <w:position w:val="4"/>
          <w:sz w:val="13"/>
        </w:rPr>
        <w:t> </w:t>
      </w:r>
      <w:r>
        <w:rPr/>
        <w:t>modelled or inferred, a provenance preserved through</w:t>
      </w:r>
    </w:p>
    <w:p>
      <w:pPr>
        <w:pStyle w:val="BodyText"/>
        <w:spacing w:line="240" w:lineRule="exact" w:before="0"/>
        <w:ind w:left="91"/>
      </w:pPr>
      <w:r>
        <w:rPr>
          <w:color w:val="6B6B6B"/>
          <w:position w:val="4"/>
          <w:sz w:val="13"/>
        </w:rPr>
        <w:t>1877</w:t>
      </w:r>
      <w:r>
        <w:rPr>
          <w:color w:val="6B6B6B"/>
          <w:spacing w:val="47"/>
          <w:position w:val="4"/>
          <w:sz w:val="13"/>
        </w:rPr>
        <w:t> </w:t>
      </w:r>
      <w:r>
        <w:rPr/>
        <w:t>downstream calculations, since a Mars radiation </w:t>
      </w:r>
      <w:r>
        <w:rPr>
          <w:spacing w:val="-4"/>
        </w:rPr>
        <w:t>dose</w:t>
      </w:r>
    </w:p>
    <w:p>
      <w:pPr>
        <w:pStyle w:val="BodyText"/>
        <w:spacing w:line="276" w:lineRule="auto"/>
        <w:ind w:left="91" w:right="188"/>
      </w:pPr>
      <w:r>
        <w:rPr>
          <w:color w:val="6B6B6B"/>
          <w:position w:val="4"/>
          <w:sz w:val="13"/>
        </w:rPr>
        <w:t>1878</w:t>
      </w:r>
      <w:r>
        <w:rPr>
          <w:color w:val="6B6B6B"/>
          <w:spacing w:val="40"/>
          <w:position w:val="4"/>
          <w:sz w:val="13"/>
        </w:rPr>
        <w:t> </w:t>
      </w:r>
      <w:r>
        <w:rPr/>
        <w:t>measured by the MSL RAD instrument does not warrant </w:t>
      </w:r>
      <w:r>
        <w:rPr>
          <w:color w:val="6B6B6B"/>
          <w:position w:val="4"/>
          <w:sz w:val="13"/>
        </w:rPr>
        <w:t>1879</w:t>
      </w:r>
      <w:r>
        <w:rPr>
          <w:color w:val="6B6B6B"/>
          <w:spacing w:val="40"/>
          <w:position w:val="4"/>
          <w:sz w:val="13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4"/>
        </w:rPr>
        <w:t> </w:t>
      </w:r>
      <w:r>
        <w:rPr/>
        <w:t>confidence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inferred</w:t>
      </w:r>
      <w:r>
        <w:rPr>
          <w:spacing w:val="-4"/>
        </w:rPr>
        <w:t> </w:t>
      </w:r>
      <w:r>
        <w:rPr/>
        <w:t>Titan</w:t>
      </w:r>
      <w:r>
        <w:rPr>
          <w:spacing w:val="-4"/>
        </w:rPr>
        <w:t> </w:t>
      </w:r>
      <w:r>
        <w:rPr/>
        <w:t>subsurface</w:t>
      </w:r>
      <w:r>
        <w:rPr>
          <w:spacing w:val="-4"/>
        </w:rPr>
        <w:t> </w:t>
      </w:r>
      <w:r>
        <w:rPr/>
        <w:t>ocean </w:t>
      </w:r>
      <w:r>
        <w:rPr>
          <w:color w:val="6B6B6B"/>
          <w:position w:val="4"/>
          <w:sz w:val="13"/>
        </w:rPr>
        <w:t>1880</w:t>
      </w:r>
      <w:r>
        <w:rPr>
          <w:color w:val="6B6B6B"/>
          <w:spacing w:val="40"/>
          <w:position w:val="4"/>
          <w:sz w:val="13"/>
        </w:rPr>
        <w:t> </w:t>
      </w:r>
      <w:r>
        <w:rPr/>
        <w:t>composition. The deep Earth subsurface serves as a</w:t>
      </w:r>
    </w:p>
    <w:p>
      <w:pPr>
        <w:pStyle w:val="BodyText"/>
        <w:spacing w:line="240" w:lineRule="exact" w:before="0"/>
        <w:ind w:left="91"/>
      </w:pPr>
      <w:r>
        <w:rPr>
          <w:color w:val="6B6B6B"/>
          <w:position w:val="4"/>
          <w:sz w:val="13"/>
        </w:rPr>
        <w:t>1881</w:t>
      </w:r>
      <w:r>
        <w:rPr>
          <w:color w:val="6B6B6B"/>
          <w:spacing w:val="47"/>
          <w:position w:val="4"/>
          <w:sz w:val="13"/>
        </w:rPr>
        <w:t> </w:t>
      </w:r>
      <w:r>
        <w:rPr/>
        <w:t>calibration anchor, being the one setting </w:t>
      </w:r>
      <w:r>
        <w:rPr>
          <w:spacing w:val="-2"/>
        </w:rPr>
        <w:t>whose</w:t>
      </w:r>
    </w:p>
    <w:p>
      <w:pPr>
        <w:pStyle w:val="BodyText"/>
        <w:spacing w:line="208" w:lineRule="exact"/>
        <w:ind w:left="91"/>
      </w:pPr>
      <w:r>
        <w:rPr>
          <w:color w:val="6B6B6B"/>
          <w:position w:val="4"/>
          <w:sz w:val="13"/>
        </w:rPr>
        <w:t>1882</w:t>
      </w:r>
      <w:r>
        <w:rPr>
          <w:color w:val="6B6B6B"/>
          <w:spacing w:val="47"/>
          <w:position w:val="4"/>
          <w:sz w:val="13"/>
        </w:rPr>
        <w:t> </w:t>
      </w:r>
      <w:r>
        <w:rPr/>
        <w:t>habitability is known from direct observation, </w:t>
      </w:r>
      <w:r>
        <w:rPr>
          <w:spacing w:val="-2"/>
        </w:rPr>
        <w:t>allowing</w:t>
      </w:r>
    </w:p>
    <w:p>
      <w:pPr>
        <w:pStyle w:val="BodyText"/>
        <w:spacing w:after="0" w:line="208" w:lineRule="exact"/>
        <w:sectPr>
          <w:type w:val="continuous"/>
          <w:pgSz w:w="12240" w:h="15840"/>
          <w:pgMar w:top="1140" w:bottom="280" w:left="360" w:right="720"/>
          <w:cols w:num="2" w:equalWidth="0">
            <w:col w:w="5509" w:space="40"/>
            <w:col w:w="5611"/>
          </w:cols>
        </w:sectPr>
      </w:pPr>
    </w:p>
    <w:p>
      <w:pPr>
        <w:pStyle w:val="BodyText"/>
        <w:spacing w:line="196" w:lineRule="auto" w:before="12"/>
        <w:rPr>
          <w:position w:val="-7"/>
        </w:rPr>
      </w:pPr>
      <w:r>
        <w:rPr>
          <w:color w:val="6B6B6B"/>
          <w:position w:val="4"/>
          <w:sz w:val="13"/>
        </w:rPr>
        <w:t>1836</w:t>
      </w:r>
      <w:r>
        <w:rPr>
          <w:color w:val="6B6B6B"/>
          <w:spacing w:val="45"/>
          <w:position w:val="4"/>
          <w:sz w:val="13"/>
        </w:rPr>
        <w:t> </w:t>
      </w:r>
      <w:r>
        <w:rPr/>
        <w:t>consortium</w:t>
      </w:r>
      <w:r>
        <w:rPr>
          <w:spacing w:val="-2"/>
        </w:rPr>
        <w:t> </w:t>
      </w:r>
      <w:r>
        <w:rPr/>
        <w:t>layers</w:t>
      </w:r>
      <w:r>
        <w:rPr>
          <w:spacing w:val="-1"/>
        </w:rPr>
        <w:t> </w:t>
      </w:r>
      <w:r>
        <w:rPr/>
        <w:t>stem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property—metabolically</w:t>
      </w:r>
      <w:r>
        <w:rPr>
          <w:spacing w:val="23"/>
        </w:rPr>
        <w:t> </w:t>
      </w:r>
      <w:r>
        <w:rPr>
          <w:color w:val="6B6B6B"/>
          <w:vertAlign w:val="subscript"/>
        </w:rPr>
        <w:t>1883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misranking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by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the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framework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to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be</w:t>
      </w:r>
      <w:r>
        <w:rPr>
          <w:spacing w:val="-1"/>
          <w:position w:val="-7"/>
          <w:vertAlign w:val="baseline"/>
        </w:rPr>
        <w:t> </w:t>
      </w:r>
      <w:r>
        <w:rPr>
          <w:spacing w:val="-2"/>
          <w:position w:val="-7"/>
          <w:vertAlign w:val="baseline"/>
        </w:rPr>
        <w:t>detected;</w:t>
      </w:r>
    </w:p>
    <w:p>
      <w:pPr>
        <w:pStyle w:val="BodyText"/>
        <w:spacing w:line="211" w:lineRule="auto" w:before="0"/>
        <w:rPr>
          <w:position w:val="-7"/>
        </w:rPr>
      </w:pPr>
      <w:r>
        <w:rPr>
          <w:color w:val="6B6B6B"/>
          <w:position w:val="4"/>
          <w:sz w:val="13"/>
        </w:rPr>
        <w:t>1837</w:t>
      </w:r>
      <w:r>
        <w:rPr>
          <w:color w:val="6B6B6B"/>
          <w:spacing w:val="45"/>
          <w:position w:val="4"/>
          <w:sz w:val="13"/>
        </w:rPr>
        <w:t> </w:t>
      </w:r>
      <w:r>
        <w:rPr/>
        <w:t>near-interchangeable</w:t>
      </w:r>
      <w:r>
        <w:rPr>
          <w:spacing w:val="-2"/>
        </w:rPr>
        <w:t> </w:t>
      </w:r>
      <w:r>
        <w:rPr/>
        <w:t>candidates</w:t>
      </w:r>
      <w:r>
        <w:rPr>
          <w:spacing w:val="-1"/>
        </w:rPr>
        <w:t> </w:t>
      </w:r>
      <w:r>
        <w:rPr/>
        <w:t>producing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objective</w:t>
      </w:r>
      <w:r>
        <w:rPr>
          <w:spacing w:val="1"/>
        </w:rPr>
        <w:t> </w:t>
      </w:r>
      <w:r>
        <w:rPr>
          <w:color w:val="6B6B6B"/>
          <w:vertAlign w:val="subscript"/>
        </w:rPr>
        <w:t>1884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interplanetary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transit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is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limiting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case,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uninhabitable</w:t>
      </w:r>
      <w:r>
        <w:rPr>
          <w:spacing w:val="-1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by</w:t>
      </w:r>
    </w:p>
    <w:p>
      <w:pPr>
        <w:pStyle w:val="BodyText"/>
        <w:spacing w:after="0" w:line="211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1885</w:t>
      </w:r>
      <w:r>
        <w:rPr>
          <w:color w:val="6B6B6B"/>
          <w:spacing w:val="47"/>
          <w:position w:val="4"/>
          <w:sz w:val="13"/>
        </w:rPr>
        <w:t> </w:t>
      </w:r>
      <w:r>
        <w:rPr/>
        <w:t>construction, providing a negative control on </w:t>
      </w:r>
      <w:r>
        <w:rPr>
          <w:spacing w:val="-5"/>
        </w:rPr>
        <w:t>the</w:t>
      </w:r>
    </w:p>
    <w:p>
      <w:pPr>
        <w:spacing w:before="36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1886</w:t>
      </w:r>
      <w:r>
        <w:rPr>
          <w:color w:val="6B6B6B"/>
          <w:spacing w:val="47"/>
          <w:position w:val="4"/>
          <w:sz w:val="13"/>
        </w:rPr>
        <w:t> </w:t>
      </w:r>
      <w:r>
        <w:rPr>
          <w:sz w:val="21"/>
        </w:rPr>
        <w:t>habitability </w:t>
      </w:r>
      <w:r>
        <w:rPr>
          <w:spacing w:val="-2"/>
          <w:sz w:val="21"/>
        </w:rPr>
        <w:t>gate.</w:t>
      </w:r>
    </w:p>
    <w:p>
      <w:pPr>
        <w:pStyle w:val="BodyText"/>
        <w:spacing w:before="115"/>
      </w:pPr>
      <w:r>
        <w:rPr>
          <w:color w:val="6B6B6B"/>
          <w:position w:val="4"/>
          <w:sz w:val="13"/>
        </w:rPr>
        <w:t>1887</w:t>
      </w:r>
      <w:r>
        <w:rPr>
          <w:color w:val="6B6B6B"/>
          <w:spacing w:val="47"/>
          <w:position w:val="4"/>
          <w:sz w:val="13"/>
        </w:rPr>
        <w:t> </w:t>
      </w:r>
      <w:r>
        <w:rPr/>
        <w:t>Parameters span twelve orders of magnitude in </w:t>
      </w:r>
      <w:r>
        <w:rPr>
          <w:spacing w:val="-2"/>
        </w:rPr>
        <w:t>annual</w:t>
      </w:r>
    </w:p>
    <w:p>
      <w:pPr>
        <w:pStyle w:val="BodyText"/>
        <w:spacing w:before="31"/>
      </w:pPr>
      <w:r>
        <w:rPr>
          <w:color w:val="6B6B6B"/>
          <w:position w:val="4"/>
          <w:sz w:val="13"/>
        </w:rPr>
        <w:t>1888</w:t>
      </w:r>
      <w:r>
        <w:rPr>
          <w:color w:val="6B6B6B"/>
          <w:spacing w:val="48"/>
          <w:position w:val="4"/>
          <w:sz w:val="13"/>
        </w:rPr>
        <w:t> </w:t>
      </w:r>
      <w:r>
        <w:rPr/>
        <w:t>dose, from</w:t>
      </w:r>
      <w:r>
        <w:rPr>
          <w:spacing w:val="1"/>
        </w:rPr>
        <w:t> </w:t>
      </w:r>
      <w:r>
        <w:rPr/>
        <w:t>1e-04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1.2e+08</w:t>
      </w:r>
      <w:r>
        <w:rPr>
          <w:spacing w:val="1"/>
        </w:rPr>
        <w:t> </w:t>
      </w:r>
      <w:r>
        <w:rPr/>
        <w:t>Gy yr</w:t>
      </w:r>
      <w:r>
        <w:rPr>
          <w:position w:val="7"/>
          <w:sz w:val="14"/>
        </w:rPr>
        <w:t>−1</w:t>
      </w:r>
      <w:r>
        <w:rPr>
          <w:spacing w:val="18"/>
          <w:position w:val="7"/>
          <w:sz w:val="14"/>
        </w:rPr>
        <w:t> </w:t>
      </w:r>
      <w:r>
        <w:rPr/>
        <w:t>(shielded</w:t>
      </w:r>
      <w:r>
        <w:rPr>
          <w:spacing w:val="1"/>
        </w:rPr>
        <w:t> </w:t>
      </w:r>
      <w:r>
        <w:rPr>
          <w:spacing w:val="-4"/>
        </w:rPr>
        <w:t>deep</w:t>
      </w:r>
    </w:p>
    <w:p>
      <w:pPr>
        <w:pStyle w:val="BodyText"/>
        <w:spacing w:line="276" w:lineRule="auto"/>
      </w:pPr>
      <w:r>
        <w:rPr>
          <w:color w:val="6B6B6B"/>
          <w:position w:val="4"/>
          <w:sz w:val="13"/>
        </w:rPr>
        <w:t>1889</w:t>
      </w:r>
      <w:r>
        <w:rPr>
          <w:color w:val="6B6B6B"/>
          <w:spacing w:val="39"/>
          <w:position w:val="4"/>
          <w:sz w:val="13"/>
        </w:rPr>
        <w:t> </w:t>
      </w:r>
      <w:r>
        <w:rPr/>
        <w:t>subsurface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Europa's</w:t>
      </w:r>
      <w:r>
        <w:rPr>
          <w:spacing w:val="-6"/>
        </w:rPr>
        <w:t> </w:t>
      </w:r>
      <w:r>
        <w:rPr/>
        <w:t>unshielded</w:t>
      </w:r>
      <w:r>
        <w:rPr>
          <w:spacing w:val="-6"/>
        </w:rPr>
        <w:t> </w:t>
      </w:r>
      <w:r>
        <w:rPr/>
        <w:t>surface),</w:t>
      </w:r>
      <w:r>
        <w:rPr>
          <w:spacing w:val="-6"/>
        </w:rPr>
        <w:t> </w:t>
      </w:r>
      <w:r>
        <w:rPr/>
        <w:t>water</w:t>
      </w:r>
      <w:r>
        <w:rPr>
          <w:spacing w:val="-6"/>
        </w:rPr>
        <w:t> </w:t>
      </w:r>
      <w:r>
        <w:rPr/>
        <w:t>activity </w:t>
      </w:r>
      <w:r>
        <w:rPr>
          <w:color w:val="6B6B6B"/>
          <w:position w:val="4"/>
          <w:sz w:val="13"/>
        </w:rPr>
        <w:t>1890</w:t>
      </w:r>
      <w:r>
        <w:rPr>
          <w:color w:val="6B6B6B"/>
          <w:spacing w:val="40"/>
          <w:position w:val="4"/>
          <w:sz w:val="13"/>
        </w:rPr>
        <w:t> </w:t>
      </w:r>
      <w:r>
        <w:rPr/>
        <w:t>from 0.00 to 0.99, ionic strength up to 18.0 M in Venus </w:t>
      </w:r>
      <w:r>
        <w:rPr>
          <w:color w:val="6B6B6B"/>
          <w:position w:val="4"/>
          <w:sz w:val="13"/>
        </w:rPr>
        <w:t>1891</w:t>
      </w:r>
      <w:r>
        <w:rPr>
          <w:color w:val="6B6B6B"/>
          <w:spacing w:val="40"/>
          <w:position w:val="4"/>
          <w:sz w:val="13"/>
        </w:rPr>
        <w:t> </w:t>
      </w:r>
      <w:r>
        <w:rPr/>
        <w:t>cloud droplets and 8.0 M in Titan's putative</w:t>
      </w:r>
    </w:p>
    <w:p>
      <w:pPr>
        <w:pStyle w:val="BodyText"/>
        <w:spacing w:line="276" w:lineRule="auto" w:before="0"/>
        <w:ind w:right="27"/>
        <w:jc w:val="both"/>
      </w:pPr>
      <w:r>
        <w:rPr>
          <w:color w:val="6B6B6B"/>
          <w:position w:val="4"/>
          <w:sz w:val="13"/>
        </w:rPr>
        <w:t>1892</w:t>
      </w:r>
      <w:r>
        <w:rPr>
          <w:color w:val="6B6B6B"/>
          <w:spacing w:val="40"/>
          <w:position w:val="4"/>
          <w:sz w:val="13"/>
        </w:rPr>
        <w:t> </w:t>
      </w:r>
      <w:r>
        <w:rPr/>
        <w:t>ammonia–water system, pressure up to 1e+05 bar at the </w:t>
      </w:r>
      <w:r>
        <w:rPr>
          <w:color w:val="6B6B6B"/>
          <w:position w:val="4"/>
          <w:sz w:val="13"/>
        </w:rPr>
        <w:t>1893</w:t>
      </w:r>
      <w:r>
        <w:rPr>
          <w:color w:val="6B6B6B"/>
          <w:spacing w:val="40"/>
          <w:position w:val="4"/>
          <w:sz w:val="13"/>
        </w:rPr>
        <w:t> </w:t>
      </w:r>
      <w:r>
        <w:rPr/>
        <w:t>base of the deep continental crust, and temperature from </w:t>
      </w:r>
      <w:r>
        <w:rPr>
          <w:color w:val="6B6B6B"/>
          <w:position w:val="4"/>
          <w:sz w:val="13"/>
        </w:rPr>
        <w:t>1894</w:t>
      </w:r>
      <w:r>
        <w:rPr>
          <w:color w:val="6B6B6B"/>
          <w:spacing w:val="47"/>
          <w:position w:val="4"/>
          <w:sz w:val="13"/>
        </w:rPr>
        <w:t> </w:t>
      </w:r>
      <w:r>
        <w:rPr/>
        <w:t>-181.2 to 1326.8 °C — roughly 200 °C below to 1300 </w:t>
      </w:r>
      <w:r>
        <w:rPr>
          <w:spacing w:val="-5"/>
        </w:rPr>
        <w:t>°C</w:t>
      </w:r>
    </w:p>
    <w:p>
      <w:pPr>
        <w:pStyle w:val="BodyText"/>
        <w:spacing w:before="61"/>
        <w:ind w:left="82"/>
      </w:pPr>
      <w:r>
        <w:rPr/>
        <w:br w:type="column"/>
      </w:r>
      <w:r>
        <w:rPr>
          <w:color w:val="6B6B6B"/>
          <w:position w:val="4"/>
          <w:sz w:val="13"/>
        </w:rPr>
        <w:t>1933</w:t>
      </w:r>
      <w:r>
        <w:rPr>
          <w:color w:val="6B6B6B"/>
          <w:spacing w:val="47"/>
          <w:position w:val="4"/>
          <w:sz w:val="13"/>
        </w:rPr>
        <w:t> </w:t>
      </w:r>
      <w:r>
        <w:rPr/>
        <w:t>eutectic at 235–273 K. Ganymede has a saline </w:t>
      </w:r>
      <w:r>
        <w:rPr>
          <w:spacing w:val="-2"/>
        </w:rPr>
        <w:t>ocean</w:t>
      </w:r>
    </w:p>
    <w:p>
      <w:pPr>
        <w:pStyle w:val="BodyText"/>
        <w:ind w:left="82"/>
      </w:pPr>
      <w:r>
        <w:rPr>
          <w:color w:val="6B6B6B"/>
          <w:position w:val="4"/>
          <w:sz w:val="13"/>
        </w:rPr>
        <w:t>1934</w:t>
      </w:r>
      <w:r>
        <w:rPr>
          <w:color w:val="6B6B6B"/>
          <w:spacing w:val="47"/>
          <w:position w:val="4"/>
          <w:sz w:val="13"/>
        </w:rPr>
        <w:t> </w:t>
      </w:r>
      <w:r>
        <w:rPr/>
        <w:t>possibly sandwiched between ice-I </w:t>
      </w:r>
      <w:r>
        <w:rPr>
          <w:spacing w:val="-5"/>
        </w:rPr>
        <w:t>and</w:t>
      </w:r>
    </w:p>
    <w:p>
      <w:pPr>
        <w:pStyle w:val="BodyText"/>
        <w:spacing w:line="276" w:lineRule="auto" w:before="115"/>
        <w:ind w:left="82" w:right="358"/>
      </w:pPr>
      <w:r>
        <w:rPr>
          <w:color w:val="6B6B6B"/>
          <w:position w:val="4"/>
          <w:sz w:val="13"/>
        </w:rPr>
        <w:t>1935</w:t>
      </w:r>
      <w:r>
        <w:rPr>
          <w:color w:val="6B6B6B"/>
          <w:spacing w:val="39"/>
          <w:position w:val="4"/>
          <w:sz w:val="13"/>
        </w:rPr>
        <w:t> </w:t>
      </w:r>
      <w:r>
        <w:rPr/>
        <w:t>high-pressure</w:t>
      </w:r>
      <w:r>
        <w:rPr>
          <w:spacing w:val="-5"/>
        </w:rPr>
        <w:t> </w:t>
      </w:r>
      <w:r>
        <w:rPr/>
        <w:t>ice,</w:t>
      </w:r>
      <w:r>
        <w:rPr>
          <w:spacing w:val="-5"/>
        </w:rPr>
        <w:t> </w:t>
      </w:r>
      <w:r>
        <w:rPr/>
        <w:t>limiting</w:t>
      </w:r>
      <w:r>
        <w:rPr>
          <w:spacing w:val="-5"/>
        </w:rPr>
        <w:t> </w:t>
      </w:r>
      <w:r>
        <w:rPr/>
        <w:t>water-rock</w:t>
      </w:r>
      <w:r>
        <w:rPr>
          <w:spacing w:val="-5"/>
        </w:rPr>
        <w:t> </w:t>
      </w:r>
      <w:r>
        <w:rPr/>
        <w:t>contact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energy </w:t>
      </w:r>
      <w:r>
        <w:rPr>
          <w:color w:val="6B6B6B"/>
          <w:position w:val="4"/>
          <w:sz w:val="13"/>
        </w:rPr>
        <w:t>1936</w:t>
      </w:r>
      <w:r>
        <w:rPr>
          <w:color w:val="6B6B6B"/>
          <w:spacing w:val="40"/>
          <w:position w:val="4"/>
          <w:sz w:val="13"/>
        </w:rPr>
        <w:t> </w:t>
      </w:r>
      <w:r>
        <w:rPr/>
        <w:t>supply; surface radiation is roughly 20-fold lower than </w:t>
      </w:r>
      <w:r>
        <w:rPr>
          <w:color w:val="6B6B6B"/>
          <w:position w:val="4"/>
          <w:sz w:val="13"/>
        </w:rPr>
        <w:t>1937</w:t>
      </w:r>
      <w:r>
        <w:rPr>
          <w:color w:val="6B6B6B"/>
          <w:spacing w:val="40"/>
          <w:position w:val="4"/>
          <w:sz w:val="13"/>
        </w:rPr>
        <w:t> </w:t>
      </w:r>
      <w:r>
        <w:rPr/>
        <w:t>Europa's, with its own magnetosphere shielding high</w:t>
      </w:r>
    </w:p>
    <w:p>
      <w:pPr>
        <w:pStyle w:val="BodyText"/>
        <w:spacing w:line="276" w:lineRule="auto" w:before="0"/>
        <w:ind w:left="82" w:right="347"/>
      </w:pPr>
      <w:r>
        <w:rPr>
          <w:color w:val="6B6B6B"/>
          <w:position w:val="4"/>
          <w:sz w:val="13"/>
        </w:rPr>
        <w:t>1938</w:t>
      </w:r>
      <w:r>
        <w:rPr>
          <w:color w:val="6B6B6B"/>
          <w:spacing w:val="40"/>
          <w:position w:val="4"/>
          <w:sz w:val="13"/>
        </w:rPr>
        <w:t> </w:t>
      </w:r>
      <w:r>
        <w:rPr/>
        <w:t>latitudes; drivers are cold, salinity and energy limitation, </w:t>
      </w:r>
      <w:r>
        <w:rPr>
          <w:color w:val="6B6B6B"/>
          <w:position w:val="4"/>
          <w:sz w:val="13"/>
        </w:rPr>
        <w:t>1939</w:t>
      </w:r>
      <w:r>
        <w:rPr>
          <w:color w:val="6B6B6B"/>
          <w:spacing w:val="39"/>
          <w:position w:val="4"/>
          <w:sz w:val="13"/>
        </w:rPr>
        <w:t> </w:t>
      </w:r>
      <w:r>
        <w:rPr/>
        <w:t>radiation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moderate.</w:t>
      </w:r>
      <w:r>
        <w:rPr>
          <w:spacing w:val="-5"/>
        </w:rPr>
        <w:t> </w:t>
      </w:r>
      <w:r>
        <w:rPr/>
        <w:t>Callisto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weakly</w:t>
      </w:r>
      <w:r>
        <w:rPr>
          <w:spacing w:val="-5"/>
        </w:rPr>
        <w:t> </w:t>
      </w:r>
      <w:r>
        <w:rPr/>
        <w:t>differentiated, </w:t>
      </w:r>
      <w:r>
        <w:rPr>
          <w:color w:val="6B6B6B"/>
          <w:position w:val="4"/>
          <w:sz w:val="13"/>
        </w:rPr>
        <w:t>1940</w:t>
      </w:r>
      <w:r>
        <w:rPr>
          <w:color w:val="6B6B6B"/>
          <w:spacing w:val="40"/>
          <w:position w:val="4"/>
          <w:sz w:val="13"/>
        </w:rPr>
        <w:t> </w:t>
      </w:r>
      <w:r>
        <w:rPr/>
        <w:t>with a deep (~250 km) ammonia-bearing ocean, minimal </w:t>
      </w:r>
      <w:r>
        <w:rPr>
          <w:color w:val="6B6B6B"/>
          <w:position w:val="4"/>
          <w:sz w:val="13"/>
        </w:rPr>
        <w:t>1941</w:t>
      </w:r>
      <w:r>
        <w:rPr>
          <w:color w:val="6B6B6B"/>
          <w:spacing w:val="40"/>
          <w:position w:val="4"/>
          <w:sz w:val="13"/>
        </w:rPr>
        <w:t> </w:t>
      </w:r>
      <w:r>
        <w:rPr/>
        <w:t>internal heating and little water-rock contact, the most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1942</w:t>
      </w:r>
      <w:r>
        <w:rPr>
          <w:color w:val="6B6B6B"/>
          <w:spacing w:val="40"/>
          <w:position w:val="4"/>
          <w:sz w:val="13"/>
        </w:rPr>
        <w:t> </w:t>
      </w:r>
      <w:r>
        <w:rPr/>
        <w:t>oligotrophic, energy-starved ocean in the set. The</w:t>
      </w:r>
    </w:p>
    <w:p>
      <w:pPr>
        <w:pStyle w:val="BodyText"/>
        <w:spacing w:after="0" w:line="276" w:lineRule="auto"/>
        <w:sectPr>
          <w:pgSz w:w="12240" w:h="15840"/>
          <w:pgMar w:top="1100" w:bottom="280" w:left="360" w:right="720"/>
          <w:cols w:num="2" w:equalWidth="0">
            <w:col w:w="5517" w:space="40"/>
            <w:col w:w="5603"/>
          </w:cols>
        </w:sectPr>
      </w:pPr>
    </w:p>
    <w:p>
      <w:pPr>
        <w:pStyle w:val="BodyText"/>
        <w:spacing w:line="238" w:lineRule="exact" w:before="0"/>
      </w:pPr>
      <w:r>
        <w:rPr>
          <w:color w:val="6B6B6B"/>
          <w:position w:val="4"/>
          <w:sz w:val="13"/>
        </w:rPr>
        <w:t>1895</w:t>
      </w:r>
      <w:r>
        <w:rPr>
          <w:color w:val="6B6B6B"/>
          <w:spacing w:val="47"/>
          <w:position w:val="4"/>
          <w:sz w:val="13"/>
        </w:rPr>
        <w:t> </w:t>
      </w:r>
      <w:r>
        <w:rPr/>
        <w:t>above the terrestrial growth limit across the 9 bodies, with</w:t>
      </w:r>
      <w:r>
        <w:rPr>
          <w:spacing w:val="19"/>
        </w:rPr>
        <w:t> </w:t>
      </w:r>
      <w:r>
        <w:rPr>
          <w:color w:val="6B6B6B"/>
          <w:position w:val="4"/>
          <w:sz w:val="13"/>
        </w:rPr>
        <w:t>1943</w:t>
      </w:r>
      <w:r>
        <w:rPr>
          <w:color w:val="6B6B6B"/>
          <w:spacing w:val="47"/>
          <w:position w:val="4"/>
          <w:sz w:val="13"/>
        </w:rPr>
        <w:t> </w:t>
      </w:r>
      <w:r>
        <w:rPr/>
        <w:t>catalogue also includes the deep continental crust as </w:t>
      </w:r>
      <w:r>
        <w:rPr>
          <w:spacing w:val="-10"/>
        </w:rPr>
        <w:t>a</w:t>
      </w:r>
    </w:p>
    <w:p>
      <w:pPr>
        <w:pStyle w:val="BodyText"/>
        <w:spacing w:after="0" w:line="238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1896</w:t>
      </w:r>
      <w:r>
        <w:rPr>
          <w:color w:val="6B6B6B"/>
          <w:spacing w:val="47"/>
          <w:position w:val="4"/>
          <w:sz w:val="13"/>
        </w:rPr>
        <w:t> </w:t>
      </w:r>
      <w:r>
        <w:rPr/>
        <w:t>nutrient supply varying by 8.8 orders of </w:t>
      </w:r>
      <w:r>
        <w:rPr>
          <w:spacing w:val="-2"/>
        </w:rPr>
        <w:t>magnitude</w:t>
      </w:r>
    </w:p>
    <w:p>
      <w:pPr>
        <w:pStyle w:val="BodyText"/>
      </w:pPr>
      <w:r>
        <w:rPr>
          <w:color w:val="6B6B6B"/>
          <w:position w:val="4"/>
          <w:sz w:val="13"/>
        </w:rPr>
        <w:t>1897</w:t>
      </w:r>
      <w:r>
        <w:rPr>
          <w:color w:val="6B6B6B"/>
          <w:spacing w:val="47"/>
          <w:position w:val="4"/>
          <w:sz w:val="13"/>
        </w:rPr>
        <w:t> </w:t>
      </w:r>
      <w:r>
        <w:rPr/>
        <w:t>between the richest and poorest </w:t>
      </w:r>
      <w:r>
        <w:rPr>
          <w:spacing w:val="-2"/>
        </w:rPr>
        <w:t>niches.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1898</w:t>
      </w:r>
      <w:r>
        <w:rPr>
          <w:color w:val="6B6B6B"/>
          <w:spacing w:val="46"/>
          <w:position w:val="4"/>
          <w:sz w:val="13"/>
        </w:rPr>
        <w:t> </w:t>
      </w:r>
      <w:r>
        <w:rPr/>
        <w:t>For Enceladus,</w:t>
      </w:r>
      <w:r>
        <w:rPr>
          <w:spacing w:val="1"/>
        </w:rPr>
        <w:t> </w:t>
      </w:r>
      <w:r>
        <w:rPr/>
        <w:t>Cassini</w:t>
      </w:r>
      <w:r>
        <w:rPr>
          <w:spacing w:val="1"/>
        </w:rPr>
        <w:t> </w:t>
      </w:r>
      <w:r>
        <w:rPr/>
        <w:t>detected</w:t>
      </w:r>
      <w:r>
        <w:rPr>
          <w:spacing w:val="1"/>
        </w:rPr>
        <w:t> </w:t>
      </w:r>
      <w:r>
        <w:rPr/>
        <w:t>plume 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(Waite</w:t>
      </w:r>
      <w:r>
        <w:rPr>
          <w:spacing w:val="1"/>
          <w:vertAlign w:val="baseline"/>
        </w:rPr>
        <w:t> </w:t>
      </w:r>
      <w:r>
        <w:rPr>
          <w:vertAlign w:val="baseline"/>
        </w:rPr>
        <w:t>et</w:t>
      </w:r>
      <w:r>
        <w:rPr>
          <w:spacing w:val="1"/>
          <w:vertAlign w:val="baseline"/>
        </w:rPr>
        <w:t> </w:t>
      </w:r>
      <w:r>
        <w:rPr>
          <w:spacing w:val="-5"/>
          <w:vertAlign w:val="baseline"/>
        </w:rPr>
        <w:t>al.</w:t>
      </w:r>
    </w:p>
    <w:p>
      <w:pPr>
        <w:pStyle w:val="BodyText"/>
      </w:pPr>
      <w:r>
        <w:rPr>
          <w:color w:val="6B6B6B"/>
          <w:position w:val="4"/>
          <w:sz w:val="13"/>
        </w:rPr>
        <w:t>1899</w:t>
      </w:r>
      <w:r>
        <w:rPr>
          <w:color w:val="6B6B6B"/>
          <w:spacing w:val="47"/>
          <w:position w:val="4"/>
          <w:sz w:val="13"/>
        </w:rPr>
        <w:t> </w:t>
      </w:r>
      <w:r>
        <w:rPr/>
        <w:t>2017, </w:t>
      </w:r>
      <w:hyperlink r:id="rId23">
        <w:r>
          <w:rPr/>
          <w:t>https://doi.org/10.1126/science.aai8703</w:t>
        </w:r>
      </w:hyperlink>
      <w:r>
        <w:rPr/>
        <w:t>), </w:t>
      </w:r>
      <w:r>
        <w:rPr>
          <w:spacing w:val="-2"/>
        </w:rPr>
        <w:t>evidence</w:t>
      </w:r>
    </w:p>
    <w:p>
      <w:pPr>
        <w:pStyle w:val="BodyText"/>
        <w:spacing w:before="35"/>
        <w:ind w:left="154"/>
      </w:pPr>
      <w:r>
        <w:rPr/>
        <w:br w:type="column"/>
      </w:r>
      <w:r>
        <w:rPr>
          <w:color w:val="6B6B6B"/>
          <w:position w:val="4"/>
          <w:sz w:val="13"/>
        </w:rPr>
        <w:t>1944</w:t>
      </w:r>
      <w:r>
        <w:rPr>
          <w:color w:val="6B6B6B"/>
          <w:spacing w:val="47"/>
          <w:position w:val="4"/>
          <w:sz w:val="13"/>
        </w:rPr>
        <w:t> </w:t>
      </w:r>
      <w:r>
        <w:rPr/>
        <w:t>terrestrial reference and the interior of a </w:t>
      </w:r>
      <w:r>
        <w:rPr>
          <w:spacing w:val="-2"/>
        </w:rPr>
        <w:t>transiting</w:t>
      </w:r>
    </w:p>
    <w:p>
      <w:pPr>
        <w:pStyle w:val="BodyText"/>
        <w:spacing w:line="276" w:lineRule="auto"/>
        <w:ind w:left="154" w:right="382"/>
      </w:pPr>
      <w:r>
        <w:rPr>
          <w:color w:val="6B6B6B"/>
          <w:position w:val="4"/>
          <w:sz w:val="13"/>
        </w:rPr>
        <w:t>1945</w:t>
      </w:r>
      <w:r>
        <w:rPr>
          <w:color w:val="6B6B6B"/>
          <w:spacing w:val="40"/>
          <w:position w:val="4"/>
          <w:sz w:val="13"/>
        </w:rPr>
        <w:t> </w:t>
      </w:r>
      <w:r>
        <w:rPr/>
        <w:t>meteorite as the transfer scenario, spanning conditions </w:t>
      </w:r>
      <w:r>
        <w:rPr>
          <w:color w:val="6B6B6B"/>
          <w:position w:val="4"/>
          <w:sz w:val="13"/>
        </w:rPr>
        <w:t>1946</w:t>
      </w:r>
      <w:r>
        <w:rPr>
          <w:color w:val="6B6B6B"/>
          <w:spacing w:val="40"/>
          <w:position w:val="4"/>
          <w:sz w:val="13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ISS</w:t>
      </w:r>
      <w:r>
        <w:rPr>
          <w:spacing w:val="-5"/>
        </w:rPr>
        <w:t> </w:t>
      </w:r>
      <w:r>
        <w:rPr/>
        <w:t>interior</w:t>
      </w:r>
      <w:r>
        <w:rPr>
          <w:spacing w:val="-5"/>
        </w:rPr>
        <w:t> </w:t>
      </w:r>
      <w:r>
        <w:rPr/>
        <w:t>surface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planetary</w:t>
      </w:r>
      <w:r>
        <w:rPr>
          <w:spacing w:val="-5"/>
        </w:rPr>
        <w:t> </w:t>
      </w:r>
      <w:r>
        <w:rPr/>
        <w:t>surfaces, </w:t>
      </w:r>
      <w:r>
        <w:rPr>
          <w:color w:val="6B6B6B"/>
          <w:position w:val="4"/>
          <w:sz w:val="13"/>
        </w:rPr>
        <w:t>1947</w:t>
      </w:r>
      <w:r>
        <w:rPr>
          <w:color w:val="6B6B6B"/>
          <w:spacing w:val="40"/>
          <w:position w:val="4"/>
          <w:sz w:val="13"/>
        </w:rPr>
        <w:t> </w:t>
      </w:r>
      <w:r>
        <w:rPr/>
        <w:t>brines and subsurface oceans to these two endpoints.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140" w:bottom="280" w:left="360" w:right="720"/>
          <w:cols w:num="2" w:equalWidth="0">
            <w:col w:w="5445" w:space="40"/>
            <w:col w:w="5675"/>
          </w:cols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1900</w:t>
      </w:r>
      <w:r>
        <w:rPr>
          <w:color w:val="6B6B6B"/>
          <w:spacing w:val="47"/>
          <w:position w:val="4"/>
          <w:sz w:val="13"/>
        </w:rPr>
        <w:t> </w:t>
      </w:r>
      <w:r>
        <w:rPr/>
        <w:t>of serpentinisation and a standing chemical-energy source</w:t>
      </w:r>
      <w:r>
        <w:rPr>
          <w:spacing w:val="31"/>
        </w:rPr>
        <w:t> </w:t>
      </w:r>
      <w:r>
        <w:rPr>
          <w:color w:val="6B6B6B"/>
          <w:position w:val="4"/>
          <w:sz w:val="13"/>
        </w:rPr>
        <w:t>1948</w:t>
      </w:r>
      <w:r>
        <w:rPr>
          <w:color w:val="6B6B6B"/>
          <w:spacing w:val="47"/>
          <w:position w:val="4"/>
          <w:sz w:val="13"/>
        </w:rPr>
        <w:t> </w:t>
      </w:r>
      <w:r>
        <w:rPr/>
        <w:t>In total, 3,746 proteomes (3,531 archaeal, 215 </w:t>
      </w:r>
      <w:r>
        <w:rPr>
          <w:spacing w:val="-2"/>
        </w:rPr>
        <w:t>bacterial)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1901</w:t>
      </w:r>
      <w:r>
        <w:rPr>
          <w:color w:val="6B6B6B"/>
          <w:spacing w:val="47"/>
          <w:position w:val="4"/>
          <w:sz w:val="13"/>
        </w:rPr>
        <w:t> </w:t>
      </w:r>
      <w:r>
        <w:rPr/>
        <w:t>for methanogenesis — the catalogue's single </w:t>
      </w:r>
      <w:r>
        <w:rPr>
          <w:spacing w:val="-4"/>
        </w:rPr>
        <w:t>most</w:t>
      </w:r>
    </w:p>
    <w:p>
      <w:pPr>
        <w:pStyle w:val="BodyText"/>
      </w:pPr>
      <w:r>
        <w:rPr>
          <w:color w:val="6B6B6B"/>
          <w:position w:val="4"/>
          <w:sz w:val="13"/>
        </w:rPr>
        <w:t>1902</w:t>
      </w:r>
      <w:r>
        <w:rPr>
          <w:color w:val="6B6B6B"/>
          <w:spacing w:val="47"/>
          <w:position w:val="4"/>
          <w:sz w:val="13"/>
        </w:rPr>
        <w:t> </w:t>
      </w:r>
      <w:r>
        <w:rPr/>
        <w:t>consequential measurement, underpinning </w:t>
      </w:r>
      <w:r>
        <w:rPr>
          <w:spacing w:val="-5"/>
        </w:rPr>
        <w:t>the</w:t>
      </w:r>
    </w:p>
    <w:p>
      <w:pPr>
        <w:pStyle w:val="BodyText"/>
      </w:pPr>
      <w:r>
        <w:rPr/>
        <w:br w:type="column"/>
      </w:r>
      <w:r>
        <w:rPr>
          <w:color w:val="6B6B6B"/>
          <w:position w:val="4"/>
          <w:sz w:val="13"/>
        </w:rPr>
        <w:t>1949</w:t>
      </w:r>
      <w:r>
        <w:rPr>
          <w:color w:val="6B6B6B"/>
          <w:spacing w:val="47"/>
          <w:position w:val="4"/>
          <w:sz w:val="13"/>
        </w:rPr>
        <w:t> </w:t>
      </w:r>
      <w:r>
        <w:rPr/>
        <w:t>were scored with the HMM panel; a </w:t>
      </w:r>
      <w:r>
        <w:rPr>
          <w:spacing w:val="-2"/>
        </w:rPr>
        <w:t>concatenated</w:t>
      </w:r>
    </w:p>
    <w:p>
      <w:pPr>
        <w:pStyle w:val="BodyText"/>
      </w:pPr>
      <w:r>
        <w:rPr>
          <w:color w:val="6B6B6B"/>
          <w:position w:val="4"/>
          <w:sz w:val="13"/>
        </w:rPr>
        <w:t>1950</w:t>
      </w:r>
      <w:r>
        <w:rPr>
          <w:color w:val="6B6B6B"/>
          <w:spacing w:val="47"/>
          <w:position w:val="4"/>
          <w:sz w:val="13"/>
        </w:rPr>
        <w:t> </w:t>
      </w:r>
      <w:r>
        <w:rPr/>
        <w:t>ribosomal-protein tree collapsed these to </w:t>
      </w:r>
      <w:r>
        <w:rPr>
          <w:spacing w:val="-2"/>
        </w:rPr>
        <w:t>2,069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4922" w:space="378"/>
            <w:col w:w="5860"/>
          </w:cols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1903</w:t>
      </w:r>
      <w:r>
        <w:rPr>
          <w:color w:val="6B6B6B"/>
          <w:spacing w:val="47"/>
          <w:position w:val="4"/>
          <w:sz w:val="13"/>
        </w:rPr>
        <w:t> </w:t>
      </w:r>
      <w:r>
        <w:rPr/>
        <w:t>framework's central result. Modelling indicates a gas-rich,</w:t>
      </w:r>
      <w:r>
        <w:rPr>
          <w:spacing w:val="17"/>
        </w:rPr>
        <w:t> </w:t>
      </w:r>
      <w:r>
        <w:rPr>
          <w:color w:val="6B6B6B"/>
          <w:position w:val="4"/>
          <w:sz w:val="13"/>
        </w:rPr>
        <w:t>1951</w:t>
      </w:r>
      <w:r>
        <w:rPr>
          <w:color w:val="6B6B6B"/>
          <w:spacing w:val="47"/>
          <w:position w:val="4"/>
          <w:sz w:val="13"/>
        </w:rPr>
        <w:t> </w:t>
      </w:r>
      <w:r>
        <w:rPr/>
        <w:t>dereplicated clades. Of 58 niches, 37 </w:t>
      </w:r>
      <w:r>
        <w:rPr>
          <w:spacing w:val="-5"/>
        </w:rPr>
        <w:t>are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1904</w:t>
      </w:r>
      <w:r>
        <w:rPr>
          <w:color w:val="6B6B6B"/>
          <w:spacing w:val="47"/>
          <w:position w:val="4"/>
          <w:sz w:val="13"/>
        </w:rPr>
        <w:t> </w:t>
      </w:r>
      <w:r>
        <w:rPr/>
        <w:t>alkaline ocean (pH 8–11), low salinity (0.05–0.2 </w:t>
      </w:r>
      <w:r>
        <w:rPr>
          <w:spacing w:val="-2"/>
        </w:rPr>
        <w:t>molal</w:t>
      </w:r>
    </w:p>
    <w:p>
      <w:pPr>
        <w:pStyle w:val="BodyText"/>
      </w:pPr>
      <w:r>
        <w:rPr>
          <w:color w:val="6B6B6B"/>
          <w:position w:val="4"/>
          <w:sz w:val="13"/>
        </w:rPr>
        <w:t>1905</w:t>
      </w:r>
      <w:r>
        <w:rPr>
          <w:color w:val="6B6B6B"/>
          <w:spacing w:val="47"/>
          <w:position w:val="4"/>
          <w:sz w:val="13"/>
        </w:rPr>
        <w:t> </w:t>
      </w:r>
      <w:r>
        <w:rPr/>
        <w:t>NaCl; Fifer et al. </w:t>
      </w:r>
      <w:r>
        <w:rPr>
          <w:spacing w:val="-4"/>
        </w:rPr>
        <w:t>2022,</w:t>
      </w:r>
    </w:p>
    <w:p>
      <w:pPr>
        <w:pStyle w:val="BodyText"/>
      </w:pPr>
      <w:r>
        <w:rPr>
          <w:color w:val="6B6B6B"/>
          <w:position w:val="4"/>
          <w:sz w:val="13"/>
        </w:rPr>
        <w:t>1906</w:t>
      </w:r>
      <w:r>
        <w:rPr>
          <w:color w:val="6B6B6B"/>
          <w:spacing w:val="47"/>
          <w:position w:val="4"/>
          <w:sz w:val="13"/>
        </w:rPr>
        <w:t> </w:t>
      </w:r>
      <w:hyperlink r:id="rId24">
        <w:r>
          <w:rPr/>
          <w:t>https://doi.org/10.3847/PSJ/ac7a9f</w:t>
        </w:r>
      </w:hyperlink>
      <w:r>
        <w:rPr/>
        <w:t>) and </w:t>
      </w:r>
      <w:r>
        <w:rPr>
          <w:spacing w:val="-2"/>
        </w:rPr>
        <w:t>detected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1907</w:t>
      </w:r>
      <w:r>
        <w:rPr>
          <w:color w:val="6B6B6B"/>
          <w:spacing w:val="47"/>
          <w:position w:val="4"/>
          <w:sz w:val="13"/>
        </w:rPr>
        <w:t> </w:t>
      </w:r>
      <w:r>
        <w:rPr/>
        <w:t>phosphates; the ocean leads the catalogue in </w:t>
      </w:r>
      <w:r>
        <w:rPr>
          <w:spacing w:val="-2"/>
        </w:rPr>
        <w:t>energy</w:t>
      </w:r>
    </w:p>
    <w:p>
      <w:pPr>
        <w:pStyle w:val="BodyText"/>
        <w:spacing w:before="31"/>
      </w:pPr>
      <w:r>
        <w:rPr>
          <w:color w:val="6B6B6B"/>
          <w:position w:val="4"/>
          <w:sz w:val="13"/>
        </w:rPr>
        <w:t>1908</w:t>
      </w:r>
      <w:r>
        <w:rPr>
          <w:color w:val="6B6B6B"/>
          <w:spacing w:val="47"/>
          <w:position w:val="4"/>
          <w:sz w:val="13"/>
        </w:rPr>
        <w:t> </w:t>
      </w:r>
      <w:r>
        <w:rPr/>
        <w:t>density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10.6 J</w:t>
      </w:r>
      <w:r>
        <w:rPr>
          <w:spacing w:val="1"/>
        </w:rPr>
        <w:t> </w:t>
      </w:r>
      <w:r>
        <w:rPr/>
        <w:t>L</w:t>
      </w:r>
      <w:r>
        <w:rPr>
          <w:position w:val="7"/>
          <w:sz w:val="14"/>
        </w:rPr>
        <w:t>−1</w:t>
      </w:r>
      <w:r>
        <w:rPr/>
        <w:t>, the</w:t>
      </w:r>
      <w:r>
        <w:rPr>
          <w:spacing w:val="1"/>
        </w:rPr>
        <w:t> </w:t>
      </w:r>
      <w:r>
        <w:rPr/>
        <w:t>plume</w:t>
      </w:r>
      <w:r>
        <w:rPr>
          <w:spacing w:val="1"/>
        </w:rPr>
        <w:t> </w:t>
      </w:r>
      <w:r>
        <w:rPr/>
        <w:t>conduit at</w:t>
      </w:r>
      <w:r>
        <w:rPr>
          <w:spacing w:val="1"/>
        </w:rPr>
        <w:t> </w:t>
      </w:r>
      <w:r>
        <w:rPr/>
        <w:t>9.96 J</w:t>
      </w:r>
      <w:r>
        <w:rPr>
          <w:spacing w:val="1"/>
        </w:rPr>
        <w:t> </w:t>
      </w:r>
      <w:r>
        <w:rPr>
          <w:spacing w:val="-4"/>
        </w:rPr>
        <w:t>L</w:t>
      </w:r>
      <w:r>
        <w:rPr>
          <w:spacing w:val="-4"/>
          <w:position w:val="7"/>
          <w:sz w:val="14"/>
        </w:rPr>
        <w:t>−1</w:t>
      </w:r>
      <w:r>
        <w:rPr>
          <w:spacing w:val="-4"/>
        </w:rPr>
        <w:t>.</w:t>
      </w:r>
    </w:p>
    <w:p>
      <w:pPr>
        <w:pStyle w:val="BodyText"/>
        <w:spacing w:line="273" w:lineRule="auto" w:before="116"/>
        <w:ind w:right="358"/>
      </w:pPr>
      <w:r>
        <w:rPr>
          <w:color w:val="6B6B6B"/>
          <w:position w:val="4"/>
          <w:sz w:val="13"/>
        </w:rPr>
        <w:t>1909</w:t>
      </w:r>
      <w:r>
        <w:rPr>
          <w:color w:val="6B6B6B"/>
          <w:spacing w:val="40"/>
          <w:position w:val="4"/>
          <w:sz w:val="13"/>
        </w:rPr>
        <w:t> </w:t>
      </w:r>
      <w:r>
        <w:rPr/>
        <w:t>Europa's</w:t>
      </w:r>
      <w:r>
        <w:rPr>
          <w:spacing w:val="-5"/>
        </w:rPr>
        <w:t> </w:t>
      </w:r>
      <w:r>
        <w:rPr/>
        <w:t>saline</w:t>
      </w:r>
      <w:r>
        <w:rPr>
          <w:spacing w:val="-5"/>
        </w:rPr>
        <w:t> </w:t>
      </w:r>
      <w:r>
        <w:rPr/>
        <w:t>ocean</w:t>
      </w:r>
      <w:r>
        <w:rPr>
          <w:spacing w:val="-5"/>
        </w:rPr>
        <w:t> </w:t>
      </w:r>
      <w:r>
        <w:rPr/>
        <w:t>(10–30%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terrestrial</w:t>
      </w:r>
      <w:r>
        <w:rPr>
          <w:spacing w:val="-5"/>
        </w:rPr>
        <w:t> </w:t>
      </w:r>
      <w:r>
        <w:rPr/>
        <w:t>seawater </w:t>
      </w:r>
      <w:r>
        <w:rPr>
          <w:color w:val="6B6B6B"/>
          <w:position w:val="4"/>
          <w:sz w:val="13"/>
        </w:rPr>
        <w:t>1910</w:t>
      </w:r>
      <w:r>
        <w:rPr>
          <w:color w:val="6B6B6B"/>
          <w:spacing w:val="40"/>
          <w:position w:val="4"/>
          <w:sz w:val="13"/>
        </w:rPr>
        <w:t> </w:t>
      </w:r>
      <w:r>
        <w:rPr/>
        <w:t>salinity, NaCl/MgSO</w:t>
      </w:r>
      <w:r>
        <w:rPr>
          <w:vertAlign w:val="subscript"/>
        </w:rPr>
        <w:t>4</w:t>
      </w:r>
      <w:r>
        <w:rPr>
          <w:vertAlign w:val="baseline"/>
        </w:rPr>
        <w:t>) lies beneath 15–25 km of ice; </w:t>
      </w:r>
      <w:r>
        <w:rPr>
          <w:color w:val="6B6B6B"/>
          <w:position w:val="4"/>
          <w:sz w:val="13"/>
          <w:vertAlign w:val="baseline"/>
        </w:rPr>
        <w:t>1911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extreme surface radiation of order 10</w:t>
      </w:r>
      <w:r>
        <w:rPr>
          <w:position w:val="7"/>
          <w:sz w:val="14"/>
          <w:vertAlign w:val="baseline"/>
        </w:rPr>
        <w:t>5</w:t>
      </w:r>
      <w:r>
        <w:rPr>
          <w:vertAlign w:val="baseline"/>
        </w:rPr>
        <w:t>–10</w:t>
      </w:r>
      <w:r>
        <w:rPr>
          <w:position w:val="7"/>
          <w:sz w:val="14"/>
          <w:vertAlign w:val="baseline"/>
        </w:rPr>
        <w:t>6</w:t>
      </w:r>
      <w:r>
        <w:rPr>
          <w:spacing w:val="37"/>
          <w:position w:val="7"/>
          <w:sz w:val="14"/>
          <w:vertAlign w:val="baseline"/>
        </w:rPr>
        <w:t> </w:t>
      </w:r>
      <w:r>
        <w:rPr>
          <w:vertAlign w:val="baseline"/>
        </w:rPr>
        <w:t>Gy yr</w:t>
      </w:r>
      <w:r>
        <w:rPr>
          <w:position w:val="7"/>
          <w:sz w:val="14"/>
          <w:vertAlign w:val="baseline"/>
        </w:rPr>
        <w:t>−1</w:t>
      </w:r>
      <w:r>
        <w:rPr>
          <w:spacing w:val="40"/>
          <w:position w:val="7"/>
          <w:sz w:val="14"/>
          <w:vertAlign w:val="baseline"/>
        </w:rPr>
        <w:t> </w:t>
      </w:r>
      <w:r>
        <w:rPr>
          <w:color w:val="6B6B6B"/>
          <w:position w:val="4"/>
          <w:sz w:val="13"/>
          <w:vertAlign w:val="baseline"/>
        </w:rPr>
        <w:t>1912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generates radiolytic oxidants (O</w:t>
      </w:r>
      <w:r>
        <w:rPr>
          <w:vertAlign w:val="subscript"/>
        </w:rPr>
        <w:t>2</w:t>
      </w:r>
      <w:r>
        <w:rPr>
          <w:vertAlign w:val="baseline"/>
        </w:rPr>
        <w:t>, 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) potentially </w:t>
      </w:r>
      <w:r>
        <w:rPr>
          <w:color w:val="6B6B6B"/>
          <w:position w:val="4"/>
          <w:sz w:val="13"/>
          <w:vertAlign w:val="baseline"/>
        </w:rPr>
        <w:t>1913</w:t>
      </w:r>
      <w:r>
        <w:rPr>
          <w:color w:val="6B6B6B"/>
          <w:spacing w:val="36"/>
          <w:position w:val="4"/>
          <w:sz w:val="13"/>
          <w:vertAlign w:val="baseline"/>
        </w:rPr>
        <w:t> </w:t>
      </w:r>
      <w:r>
        <w:rPr>
          <w:vertAlign w:val="baseline"/>
        </w:rPr>
        <w:t>delivered</w:t>
      </w:r>
      <w:r>
        <w:rPr>
          <w:spacing w:val="-7"/>
          <w:vertAlign w:val="baseline"/>
        </w:rPr>
        <w:t> </w:t>
      </w:r>
      <w:r>
        <w:rPr>
          <w:vertAlign w:val="baseline"/>
        </w:rPr>
        <w:t>oceanward,</w:t>
      </w:r>
      <w:r>
        <w:rPr>
          <w:spacing w:val="-7"/>
          <w:vertAlign w:val="baseline"/>
        </w:rPr>
        <w:t> </w:t>
      </w:r>
      <w:r>
        <w:rPr>
          <w:vertAlign w:val="baseline"/>
        </w:rPr>
        <w:t>sustaining</w:t>
      </w:r>
      <w:r>
        <w:rPr>
          <w:spacing w:val="-7"/>
          <w:vertAlign w:val="baseline"/>
        </w:rPr>
        <w:t> </w:t>
      </w:r>
      <w:r>
        <w:rPr>
          <w:vertAlign w:val="baseline"/>
        </w:rPr>
        <w:t>redox</w:t>
      </w:r>
      <w:r>
        <w:rPr>
          <w:spacing w:val="-7"/>
          <w:vertAlign w:val="baseline"/>
        </w:rPr>
        <w:t> </w:t>
      </w:r>
      <w:r>
        <w:rPr>
          <w:vertAlign w:val="baseline"/>
        </w:rPr>
        <w:t>disequilibrium</w:t>
      </w:r>
    </w:p>
    <w:p>
      <w:pPr>
        <w:pStyle w:val="BodyText"/>
        <w:spacing w:line="276" w:lineRule="auto" w:before="5"/>
        <w:ind w:right="36"/>
      </w:pPr>
      <w:r>
        <w:rPr>
          <w:color w:val="6B6B6B"/>
          <w:position w:val="4"/>
          <w:sz w:val="13"/>
        </w:rPr>
        <w:t>1914</w:t>
      </w:r>
      <w:r>
        <w:rPr>
          <w:color w:val="6B6B6B"/>
          <w:spacing w:val="23"/>
          <w:position w:val="4"/>
          <w:sz w:val="13"/>
        </w:rPr>
        <w:t> </w:t>
      </w:r>
      <w:r>
        <w:rPr/>
        <w:t>(</w:t>
      </w:r>
      <w:hyperlink r:id="rId25">
        <w:r>
          <w:rPr/>
          <w:t>https://doi.org/10.1038/s41598-017-18470-z</w:t>
        </w:r>
      </w:hyperlink>
      <w:r>
        <w:rPr/>
        <w:t>).</w:t>
      </w:r>
      <w:r>
        <w:rPr>
          <w:spacing w:val="-14"/>
        </w:rPr>
        <w:t> </w:t>
      </w:r>
      <w:r>
        <w:rPr/>
        <w:t>Dominant </w:t>
      </w:r>
      <w:r>
        <w:rPr>
          <w:color w:val="6B6B6B"/>
          <w:position w:val="4"/>
          <w:sz w:val="13"/>
        </w:rPr>
        <w:t>1915</w:t>
      </w:r>
      <w:r>
        <w:rPr>
          <w:color w:val="6B6B6B"/>
          <w:spacing w:val="40"/>
          <w:position w:val="4"/>
          <w:sz w:val="13"/>
        </w:rPr>
        <w:t> </w:t>
      </w:r>
      <w:r>
        <w:rPr/>
        <w:t>drivers are radiation, salinity and cold; the ocean ranks </w:t>
      </w:r>
      <w:r>
        <w:rPr>
          <w:color w:val="6B6B6B"/>
          <w:position w:val="4"/>
          <w:sz w:val="13"/>
        </w:rPr>
        <w:t>1916</w:t>
      </w:r>
      <w:r>
        <w:rPr>
          <w:color w:val="6B6B6B"/>
          <w:spacing w:val="40"/>
          <w:position w:val="4"/>
          <w:sz w:val="13"/>
        </w:rPr>
        <w:t> </w:t>
      </w:r>
      <w:r>
        <w:rPr/>
        <w:t>third in energy density.</w:t>
      </w:r>
    </w:p>
    <w:p>
      <w:pPr>
        <w:pStyle w:val="BodyText"/>
        <w:spacing w:before="79"/>
      </w:pPr>
      <w:r>
        <w:rPr>
          <w:color w:val="6B6B6B"/>
          <w:position w:val="4"/>
          <w:sz w:val="13"/>
        </w:rPr>
        <w:t>1917</w:t>
      </w:r>
      <w:r>
        <w:rPr>
          <w:color w:val="6B6B6B"/>
          <w:spacing w:val="47"/>
          <w:position w:val="4"/>
          <w:sz w:val="13"/>
        </w:rPr>
        <w:t> </w:t>
      </w:r>
      <w:r>
        <w:rPr/>
        <w:t>Mars ranges −153 to +20 °C under a ~6 mbar </w:t>
      </w:r>
      <w:r>
        <w:rPr>
          <w:spacing w:val="-5"/>
        </w:rPr>
        <w:t>CO</w:t>
      </w:r>
      <w:r>
        <w:rPr>
          <w:spacing w:val="-5"/>
          <w:vertAlign w:val="subscript"/>
        </w:rPr>
        <w:t>2</w:t>
      </w:r>
    </w:p>
    <w:p>
      <w:pPr>
        <w:pStyle w:val="BodyText"/>
        <w:spacing w:line="276" w:lineRule="auto" w:before="35"/>
        <w:ind w:right="300"/>
        <w:jc w:val="both"/>
      </w:pPr>
      <w:r>
        <w:rPr>
          <w:color w:val="6B6B6B"/>
          <w:position w:val="4"/>
          <w:sz w:val="13"/>
        </w:rPr>
        <w:t>1918</w:t>
      </w:r>
      <w:r>
        <w:rPr>
          <w:color w:val="6B6B6B"/>
          <w:spacing w:val="40"/>
          <w:position w:val="4"/>
          <w:sz w:val="13"/>
        </w:rPr>
        <w:t> </w:t>
      </w:r>
      <w:r>
        <w:rPr/>
        <w:t>atmosphere,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stable</w:t>
      </w:r>
      <w:r>
        <w:rPr>
          <w:spacing w:val="-5"/>
        </w:rPr>
        <w:t> </w:t>
      </w:r>
      <w:r>
        <w:rPr/>
        <w:t>liquid</w:t>
      </w:r>
      <w:r>
        <w:rPr>
          <w:spacing w:val="-5"/>
        </w:rPr>
        <w:t> </w:t>
      </w:r>
      <w:r>
        <w:rPr/>
        <w:t>water,</w:t>
      </w:r>
      <w:r>
        <w:rPr>
          <w:spacing w:val="-5"/>
        </w:rPr>
        <w:t> </w:t>
      </w:r>
      <w:r>
        <w:rPr/>
        <w:t>only</w:t>
      </w:r>
      <w:r>
        <w:rPr>
          <w:spacing w:val="-5"/>
        </w:rPr>
        <w:t> </w:t>
      </w:r>
      <w:r>
        <w:rPr/>
        <w:t>transient </w:t>
      </w:r>
      <w:r>
        <w:rPr>
          <w:color w:val="6B6B6B"/>
          <w:position w:val="4"/>
          <w:sz w:val="13"/>
        </w:rPr>
        <w:t>1919</w:t>
      </w:r>
      <w:r>
        <w:rPr>
          <w:color w:val="6B6B6B"/>
          <w:spacing w:val="40"/>
          <w:position w:val="4"/>
          <w:sz w:val="13"/>
        </w:rPr>
        <w:t> </w:t>
      </w:r>
      <w:r>
        <w:rPr/>
        <w:t>deliquescent perchlorate/chloride brines and very low </w:t>
      </w:r>
      <w:r>
        <w:rPr>
          <w:color w:val="6B6B6B"/>
          <w:position w:val="4"/>
          <w:sz w:val="13"/>
        </w:rPr>
        <w:t>1920</w:t>
      </w:r>
      <w:r>
        <w:rPr>
          <w:color w:val="6B6B6B"/>
          <w:spacing w:val="40"/>
          <w:position w:val="4"/>
          <w:sz w:val="13"/>
        </w:rPr>
        <w:t> </w:t>
      </w:r>
      <w:r>
        <w:rPr/>
        <w:t>water activity</w:t>
      </w:r>
    </w:p>
    <w:p>
      <w:pPr>
        <w:pStyle w:val="BodyText"/>
        <w:spacing w:line="240" w:lineRule="exact" w:before="0"/>
        <w:jc w:val="both"/>
      </w:pPr>
      <w:r>
        <w:rPr>
          <w:color w:val="6B6B6B"/>
          <w:position w:val="4"/>
          <w:sz w:val="13"/>
        </w:rPr>
        <w:t>1921</w:t>
      </w:r>
      <w:r>
        <w:rPr>
          <w:color w:val="6B6B6B"/>
          <w:spacing w:val="47"/>
          <w:position w:val="4"/>
          <w:sz w:val="13"/>
        </w:rPr>
        <w:t> </w:t>
      </w:r>
      <w:r>
        <w:rPr/>
        <w:t>(</w:t>
      </w:r>
      <w:hyperlink r:id="rId26">
        <w:r>
          <w:rPr/>
          <w:t>https://doi.org/10.1021/acsomega.0c00444</w:t>
        </w:r>
      </w:hyperlink>
      <w:r>
        <w:rPr/>
        <w:t>); </w:t>
      </w:r>
      <w:r>
        <w:rPr>
          <w:spacing w:val="-5"/>
        </w:rPr>
        <w:t>the</w:t>
      </w:r>
    </w:p>
    <w:p>
      <w:pPr>
        <w:pStyle w:val="BodyText"/>
        <w:jc w:val="both"/>
      </w:pPr>
      <w:r>
        <w:rPr>
          <w:color w:val="6B6B6B"/>
          <w:position w:val="4"/>
          <w:sz w:val="13"/>
        </w:rPr>
        <w:t>1922</w:t>
      </w:r>
      <w:r>
        <w:rPr>
          <w:color w:val="6B6B6B"/>
          <w:spacing w:val="47"/>
          <w:position w:val="4"/>
          <w:sz w:val="13"/>
        </w:rPr>
        <w:t> </w:t>
      </w:r>
      <w:r>
        <w:rPr/>
        <w:t>oxidising, perchlorate- and superoxide-rich </w:t>
      </w:r>
      <w:r>
        <w:rPr>
          <w:spacing w:val="-2"/>
        </w:rPr>
        <w:t>regolith</w:t>
      </w:r>
    </w:p>
    <w:p>
      <w:pPr>
        <w:pStyle w:val="BodyText"/>
        <w:jc w:val="both"/>
      </w:pPr>
      <w:r>
        <w:rPr>
          <w:color w:val="6B6B6B"/>
          <w:position w:val="4"/>
          <w:sz w:val="13"/>
        </w:rPr>
        <w:t>1923</w:t>
      </w:r>
      <w:r>
        <w:rPr>
          <w:color w:val="6B6B6B"/>
          <w:spacing w:val="47"/>
          <w:position w:val="4"/>
          <w:sz w:val="13"/>
        </w:rPr>
        <w:t> </w:t>
      </w:r>
      <w:r>
        <w:rPr/>
        <w:t>experiences UV to ~200 nm and galactic-cosmic-</w:t>
      </w:r>
      <w:r>
        <w:rPr>
          <w:spacing w:val="-5"/>
        </w:rPr>
        <w:t>ray</w:t>
      </w:r>
    </w:p>
    <w:p>
      <w:pPr>
        <w:pStyle w:val="BodyText"/>
        <w:spacing w:line="276" w:lineRule="auto" w:before="35"/>
        <w:ind w:right="61"/>
      </w:pPr>
      <w:r>
        <w:rPr>
          <w:color w:val="6B6B6B"/>
          <w:position w:val="4"/>
          <w:sz w:val="13"/>
        </w:rPr>
        <w:t>1924</w:t>
      </w:r>
      <w:r>
        <w:rPr>
          <w:color w:val="6B6B6B"/>
          <w:spacing w:val="24"/>
          <w:position w:val="4"/>
          <w:sz w:val="13"/>
        </w:rPr>
        <w:t> </w:t>
      </w:r>
      <w:r>
        <w:rPr/>
        <w:t>radiolysis</w:t>
      </w:r>
      <w:r>
        <w:rPr>
          <w:spacing w:val="-14"/>
        </w:rPr>
        <w:t> </w:t>
      </w:r>
      <w:r>
        <w:rPr/>
        <w:t>(</w:t>
      </w:r>
      <w:hyperlink r:id="rId27">
        <w:r>
          <w:rPr/>
          <w:t>https://doi.org/10.1038/s41598-024-62346-</w:t>
        </w:r>
        <w:r>
          <w:rPr/>
          <w:t>y</w:t>
        </w:r>
      </w:hyperlink>
      <w:r>
        <w:rPr/>
        <w:t>), </w:t>
      </w:r>
      <w:r>
        <w:rPr>
          <w:color w:val="6B6B6B"/>
          <w:position w:val="4"/>
          <w:sz w:val="13"/>
        </w:rPr>
        <w:t>1925</w:t>
      </w:r>
      <w:r>
        <w:rPr>
          <w:color w:val="6B6B6B"/>
          <w:spacing w:val="40"/>
          <w:position w:val="4"/>
          <w:sz w:val="13"/>
        </w:rPr>
        <w:t> </w:t>
      </w:r>
      <w:r>
        <w:rPr/>
        <w:t>and perchlorate/chlorate can serve as electron acceptors. </w:t>
      </w:r>
      <w:r>
        <w:rPr>
          <w:color w:val="6B6B6B"/>
          <w:position w:val="4"/>
          <w:sz w:val="13"/>
        </w:rPr>
        <w:t>1926</w:t>
      </w:r>
      <w:r>
        <w:rPr>
          <w:color w:val="6B6B6B"/>
          <w:spacing w:val="40"/>
          <w:position w:val="4"/>
          <w:sz w:val="13"/>
        </w:rPr>
        <w:t> </w:t>
      </w:r>
      <w:r>
        <w:rPr/>
        <w:t>Drivers are desiccation, oxidative stress, radiation, cold </w:t>
      </w:r>
      <w:r>
        <w:rPr>
          <w:color w:val="6B6B6B"/>
          <w:position w:val="4"/>
          <w:sz w:val="13"/>
        </w:rPr>
        <w:t>1927</w:t>
      </w:r>
      <w:r>
        <w:rPr>
          <w:color w:val="6B6B6B"/>
          <w:spacing w:val="40"/>
          <w:position w:val="4"/>
          <w:sz w:val="13"/>
        </w:rPr>
        <w:t> </w:t>
      </w:r>
      <w:r>
        <w:rPr/>
        <w:t>and dormancy; low water activity combined with high </w:t>
      </w:r>
      <w:r>
        <w:rPr>
          <w:color w:val="6B6B6B"/>
          <w:position w:val="4"/>
          <w:sz w:val="13"/>
        </w:rPr>
        <w:t>1928</w:t>
      </w:r>
      <w:r>
        <w:rPr>
          <w:color w:val="6B6B6B"/>
          <w:spacing w:val="40"/>
          <w:position w:val="4"/>
          <w:sz w:val="13"/>
        </w:rPr>
        <w:t> </w:t>
      </w:r>
      <w:r>
        <w:rPr/>
        <w:t>ionic strength pushes Mars toward halophiles in the</w:t>
      </w:r>
    </w:p>
    <w:p>
      <w:pPr>
        <w:spacing w:line="239" w:lineRule="exact" w:before="0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1929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ranking.</w:t>
      </w:r>
    </w:p>
    <w:p>
      <w:pPr>
        <w:pStyle w:val="BodyText"/>
        <w:spacing w:before="116"/>
      </w:pPr>
      <w:r>
        <w:rPr>
          <w:color w:val="6B6B6B"/>
          <w:position w:val="4"/>
          <w:sz w:val="13"/>
        </w:rPr>
        <w:t>1930</w:t>
      </w:r>
      <w:r>
        <w:rPr>
          <w:color w:val="6B6B6B"/>
          <w:spacing w:val="47"/>
          <w:position w:val="4"/>
          <w:sz w:val="13"/>
        </w:rPr>
        <w:t> </w:t>
      </w:r>
      <w:r>
        <w:rPr/>
        <w:t>Titan's deep ammonia-water ocean (likely 3–10 </w:t>
      </w:r>
      <w:r>
        <w:rPr>
          <w:spacing w:val="-5"/>
        </w:rPr>
        <w:t>wt%</w:t>
      </w:r>
    </w:p>
    <w:p>
      <w:pPr>
        <w:pStyle w:val="BodyText"/>
      </w:pPr>
      <w:r>
        <w:rPr>
          <w:color w:val="6B6B6B"/>
          <w:position w:val="4"/>
          <w:sz w:val="13"/>
        </w:rPr>
        <w:t>1931</w:t>
      </w:r>
      <w:r>
        <w:rPr>
          <w:color w:val="6B6B6B"/>
          <w:spacing w:val="47"/>
          <w:position w:val="4"/>
          <w:sz w:val="13"/>
        </w:rPr>
        <w:t> </w:t>
      </w:r>
      <w:r>
        <w:rPr/>
        <w:t>ammonia, antifreeze-acting, alkaline, possibly MgSO </w:t>
      </w:r>
      <w:r>
        <w:rPr>
          <w:spacing w:val="-10"/>
          <w:vertAlign w:val="subscript"/>
        </w:rPr>
        <w:t>4</w:t>
      </w:r>
    </w:p>
    <w:p>
      <w:pPr>
        <w:pStyle w:val="BodyText"/>
      </w:pPr>
      <w:r>
        <w:rPr>
          <w:color w:val="6B6B6B"/>
          <w:position w:val="4"/>
          <w:sz w:val="13"/>
        </w:rPr>
        <w:t>1932</w:t>
      </w:r>
      <w:r>
        <w:rPr>
          <w:color w:val="6B6B6B"/>
          <w:spacing w:val="47"/>
          <w:position w:val="4"/>
          <w:sz w:val="13"/>
        </w:rPr>
        <w:t> </w:t>
      </w:r>
      <w:r>
        <w:rPr/>
        <w:t>-bearing) lies 55–150 km beneath a 94 K surface, near </w:t>
      </w:r>
      <w:r>
        <w:rPr>
          <w:spacing w:val="-5"/>
        </w:rPr>
        <w:t>the</w:t>
      </w:r>
    </w:p>
    <w:p>
      <w:pPr>
        <w:pStyle w:val="BodyText"/>
        <w:ind w:left="50"/>
      </w:pPr>
      <w:r>
        <w:rPr/>
        <w:br w:type="column"/>
      </w:r>
      <w:r>
        <w:rPr>
          <w:color w:val="6B6B6B"/>
          <w:position w:val="4"/>
          <w:sz w:val="13"/>
        </w:rPr>
        <w:t>1952</w:t>
      </w:r>
      <w:r>
        <w:rPr>
          <w:color w:val="6B6B6B"/>
          <w:spacing w:val="47"/>
          <w:position w:val="4"/>
          <w:sz w:val="13"/>
        </w:rPr>
        <w:t> </w:t>
      </w:r>
      <w:r>
        <w:rPr/>
        <w:t>growth-permissive and used for scoring, versus </w:t>
      </w:r>
      <w:r>
        <w:rPr>
          <w:spacing w:val="-5"/>
        </w:rPr>
        <w:t>16</w:t>
      </w:r>
    </w:p>
    <w:p>
      <w:pPr>
        <w:pStyle w:val="BodyText"/>
        <w:ind w:left="50"/>
      </w:pPr>
      <w:r>
        <w:rPr>
          <w:color w:val="6B6B6B"/>
          <w:position w:val="4"/>
          <w:sz w:val="13"/>
        </w:rPr>
        <w:t>1953</w:t>
      </w:r>
      <w:r>
        <w:rPr>
          <w:color w:val="6B6B6B"/>
          <w:spacing w:val="47"/>
          <w:position w:val="4"/>
          <w:sz w:val="13"/>
        </w:rPr>
        <w:t> </w:t>
      </w:r>
      <w:r>
        <w:rPr/>
        <w:t>physically defined niches in earlier framework </w:t>
      </w:r>
      <w:r>
        <w:rPr>
          <w:spacing w:val="-2"/>
        </w:rPr>
        <w:t>versions.</w:t>
      </w:r>
    </w:p>
    <w:p>
      <w:pPr>
        <w:pStyle w:val="BodyText"/>
        <w:spacing w:before="116"/>
        <w:ind w:left="50"/>
      </w:pPr>
      <w:r>
        <w:rPr>
          <w:color w:val="6B6B6B"/>
          <w:position w:val="4"/>
          <w:sz w:val="13"/>
        </w:rPr>
        <w:t>1954</w:t>
      </w:r>
      <w:r>
        <w:rPr>
          <w:color w:val="6B6B6B"/>
          <w:spacing w:val="47"/>
          <w:position w:val="4"/>
          <w:sz w:val="13"/>
        </w:rPr>
        <w:t> </w:t>
      </w:r>
      <w:r>
        <w:rPr/>
        <w:t>Parameters derive from primary measurement </w:t>
      </w:r>
      <w:r>
        <w:rPr>
          <w:spacing w:val="-5"/>
        </w:rPr>
        <w:t>and</w:t>
      </w:r>
    </w:p>
    <w:p>
      <w:pPr>
        <w:pStyle w:val="BodyText"/>
        <w:spacing w:before="35"/>
        <w:ind w:left="50"/>
      </w:pPr>
      <w:r>
        <w:rPr>
          <w:color w:val="6B6B6B"/>
          <w:position w:val="4"/>
          <w:sz w:val="13"/>
        </w:rPr>
        <w:t>1955</w:t>
      </w:r>
      <w:r>
        <w:rPr>
          <w:color w:val="6B6B6B"/>
          <w:spacing w:val="46"/>
          <w:position w:val="4"/>
          <w:sz w:val="13"/>
        </w:rPr>
        <w:t> </w:t>
      </w:r>
      <w:r>
        <w:rPr/>
        <w:t>modelling</w:t>
      </w:r>
      <w:r>
        <w:rPr>
          <w:spacing w:val="1"/>
        </w:rPr>
        <w:t> </w:t>
      </w:r>
      <w:r>
        <w:rPr/>
        <w:t>papers cited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body:</w:t>
      </w:r>
      <w:r>
        <w:rPr>
          <w:spacing w:val="1"/>
        </w:rPr>
        <w:t> </w:t>
      </w:r>
      <w:r>
        <w:rPr/>
        <w:t>Enceladus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detection</w:t>
      </w:r>
    </w:p>
    <w:p>
      <w:pPr>
        <w:pStyle w:val="BodyText"/>
        <w:ind w:left="50"/>
      </w:pPr>
      <w:r>
        <w:rPr>
          <w:color w:val="6B6B6B"/>
          <w:position w:val="4"/>
          <w:sz w:val="13"/>
        </w:rPr>
        <w:t>1956</w:t>
      </w:r>
      <w:r>
        <w:rPr>
          <w:color w:val="6B6B6B"/>
          <w:spacing w:val="47"/>
          <w:position w:val="4"/>
          <w:sz w:val="13"/>
        </w:rPr>
        <w:t> </w:t>
      </w:r>
      <w:r>
        <w:rPr/>
        <w:t>and plume composition (Cassini INMS), </w:t>
      </w:r>
      <w:r>
        <w:rPr>
          <w:spacing w:val="-2"/>
        </w:rPr>
        <w:t>phosphate</w:t>
      </w:r>
    </w:p>
    <w:p>
      <w:pPr>
        <w:pStyle w:val="BodyText"/>
        <w:spacing w:line="276" w:lineRule="auto"/>
        <w:ind w:left="50" w:right="427"/>
      </w:pPr>
      <w:r>
        <w:rPr>
          <w:color w:val="6B6B6B"/>
          <w:position w:val="4"/>
          <w:sz w:val="13"/>
        </w:rPr>
        <w:t>1957</w:t>
      </w:r>
      <w:r>
        <w:rPr>
          <w:color w:val="6B6B6B"/>
          <w:spacing w:val="40"/>
          <w:position w:val="4"/>
          <w:sz w:val="13"/>
        </w:rPr>
        <w:t> </w:t>
      </w:r>
      <w:r>
        <w:rPr/>
        <w:t>detection (PubMed 37316718), ocean pH and salinity </w:t>
      </w:r>
      <w:r>
        <w:rPr>
          <w:color w:val="6B6B6B"/>
          <w:position w:val="4"/>
          <w:sz w:val="13"/>
        </w:rPr>
        <w:t>1958</w:t>
      </w:r>
      <w:r>
        <w:rPr>
          <w:color w:val="6B6B6B"/>
          <w:spacing w:val="38"/>
          <w:position w:val="4"/>
          <w:sz w:val="13"/>
        </w:rPr>
        <w:t> </w:t>
      </w:r>
      <w:r>
        <w:rPr/>
        <w:t>(plume-chemistry</w:t>
      </w:r>
      <w:r>
        <w:rPr>
          <w:spacing w:val="-6"/>
        </w:rPr>
        <w:t> </w:t>
      </w:r>
      <w:r>
        <w:rPr/>
        <w:t>modelling);</w:t>
      </w:r>
      <w:r>
        <w:rPr>
          <w:spacing w:val="-6"/>
        </w:rPr>
        <w:t> </w:t>
      </w:r>
      <w:r>
        <w:rPr/>
        <w:t>Europa</w:t>
      </w:r>
      <w:r>
        <w:rPr>
          <w:spacing w:val="-6"/>
        </w:rPr>
        <w:t> </w:t>
      </w:r>
      <w:r>
        <w:rPr/>
        <w:t>ocean</w:t>
      </w:r>
      <w:r>
        <w:rPr>
          <w:spacing w:val="-6"/>
        </w:rPr>
        <w:t> </w:t>
      </w:r>
      <w:r>
        <w:rPr/>
        <w:t>salinity</w:t>
      </w:r>
      <w:r>
        <w:rPr>
          <w:spacing w:val="-6"/>
        </w:rPr>
        <w:t> </w:t>
      </w:r>
      <w:r>
        <w:rPr/>
        <w:t>and </w:t>
      </w:r>
      <w:r>
        <w:rPr>
          <w:color w:val="6B6B6B"/>
          <w:position w:val="4"/>
          <w:sz w:val="13"/>
        </w:rPr>
        <w:t>1959</w:t>
      </w:r>
      <w:r>
        <w:rPr>
          <w:color w:val="6B6B6B"/>
          <w:spacing w:val="40"/>
          <w:position w:val="4"/>
          <w:sz w:val="13"/>
        </w:rPr>
        <w:t> </w:t>
      </w:r>
      <w:r>
        <w:rPr/>
        <w:t>ice thickness (arXiv 2203.03171, 1303.0894), surface</w:t>
      </w:r>
    </w:p>
    <w:p>
      <w:pPr>
        <w:pStyle w:val="BodyText"/>
        <w:spacing w:line="276" w:lineRule="auto" w:before="0"/>
        <w:ind w:left="50" w:right="256"/>
      </w:pPr>
      <w:r>
        <w:rPr>
          <w:color w:val="6B6B6B"/>
          <w:position w:val="4"/>
          <w:sz w:val="13"/>
        </w:rPr>
        <w:t>1960</w:t>
      </w:r>
      <w:r>
        <w:rPr>
          <w:color w:val="6B6B6B"/>
          <w:spacing w:val="73"/>
          <w:position w:val="4"/>
          <w:sz w:val="13"/>
        </w:rPr>
        <w:t> </w:t>
      </w:r>
      <w:r>
        <w:rPr/>
        <w:t>radiation 6–7 rad s</w:t>
      </w:r>
      <w:r>
        <w:rPr>
          <w:position w:val="7"/>
          <w:sz w:val="14"/>
        </w:rPr>
        <w:t>−1</w:t>
      </w:r>
      <w:r>
        <w:rPr>
          <w:spacing w:val="34"/>
          <w:position w:val="7"/>
          <w:sz w:val="14"/>
        </w:rPr>
        <w:t> </w:t>
      </w:r>
      <w:r>
        <w:rPr/>
        <w:t>(10</w:t>
      </w:r>
      <w:r>
        <w:rPr>
          <w:position w:val="7"/>
          <w:sz w:val="14"/>
        </w:rPr>
        <w:t>5</w:t>
      </w:r>
      <w:r>
        <w:rPr>
          <w:spacing w:val="34"/>
          <w:position w:val="7"/>
          <w:sz w:val="14"/>
        </w:rPr>
        <w:t> </w:t>
      </w:r>
      <w:r>
        <w:rPr/>
        <w:t>–10</w:t>
      </w:r>
      <w:r>
        <w:rPr>
          <w:position w:val="7"/>
          <w:sz w:val="14"/>
        </w:rPr>
        <w:t>6</w:t>
      </w:r>
      <w:r>
        <w:rPr>
          <w:spacing w:val="34"/>
          <w:position w:val="7"/>
          <w:sz w:val="14"/>
        </w:rPr>
        <w:t> </w:t>
      </w:r>
      <w:r>
        <w:rPr/>
        <w:t>Gy yr</w:t>
      </w:r>
      <w:r>
        <w:rPr>
          <w:position w:val="7"/>
          <w:sz w:val="14"/>
        </w:rPr>
        <w:t>−1</w:t>
      </w:r>
      <w:r>
        <w:rPr/>
        <w:t>) with radiolytic</w:t>
      </w:r>
      <w:r>
        <w:rPr/>
        <w:t> </w:t>
      </w:r>
      <w:r>
        <w:rPr>
          <w:color w:val="6B6B6B"/>
          <w:position w:val="4"/>
          <w:sz w:val="13"/>
        </w:rPr>
        <w:t>1961</w:t>
      </w:r>
      <w:r>
        <w:rPr>
          <w:color w:val="6B6B6B"/>
          <w:spacing w:val="39"/>
          <w:position w:val="4"/>
          <w:sz w:val="13"/>
        </w:rPr>
        <w:t> </w:t>
      </w:r>
      <w:r>
        <w:rPr/>
        <w:t>oxidant</w:t>
      </w:r>
      <w:r>
        <w:rPr>
          <w:spacing w:val="-5"/>
        </w:rPr>
        <w:t> </w:t>
      </w:r>
      <w:r>
        <w:rPr/>
        <w:t>delivery;</w:t>
      </w:r>
      <w:r>
        <w:rPr>
          <w:spacing w:val="-5"/>
        </w:rPr>
        <w:t> </w:t>
      </w:r>
      <w:r>
        <w:rPr/>
        <w:t>Ganymede's</w:t>
      </w:r>
      <w:r>
        <w:rPr>
          <w:spacing w:val="-5"/>
        </w:rPr>
        <w:t> </w:t>
      </w:r>
      <w:r>
        <w:rPr/>
        <w:t>~20-fold</w:t>
      </w:r>
      <w:r>
        <w:rPr>
          <w:spacing w:val="-5"/>
        </w:rPr>
        <w:t> </w:t>
      </w:r>
      <w:r>
        <w:rPr/>
        <w:t>lower</w:t>
      </w:r>
      <w:r>
        <w:rPr>
          <w:spacing w:val="-5"/>
        </w:rPr>
        <w:t> </w:t>
      </w:r>
      <w:r>
        <w:rPr/>
        <w:t>surface</w:t>
      </w:r>
      <w:r>
        <w:rPr>
          <w:spacing w:val="-5"/>
        </w:rPr>
        <w:t> </w:t>
      </w:r>
      <w:r>
        <w:rPr/>
        <w:t>dose </w:t>
      </w:r>
      <w:r>
        <w:rPr>
          <w:color w:val="6B6B6B"/>
          <w:position w:val="4"/>
          <w:sz w:val="13"/>
        </w:rPr>
        <w:t>1962</w:t>
      </w:r>
      <w:r>
        <w:rPr>
          <w:color w:val="6B6B6B"/>
          <w:spacing w:val="40"/>
          <w:position w:val="4"/>
          <w:sz w:val="13"/>
        </w:rPr>
        <w:t> </w:t>
      </w:r>
      <w:r>
        <w:rPr/>
        <w:t>and magnetospheric shielding (arXiv 1610.10067); Mars </w:t>
      </w:r>
      <w:r>
        <w:rPr>
          <w:color w:val="6B6B6B"/>
          <w:position w:val="4"/>
          <w:sz w:val="13"/>
        </w:rPr>
        <w:t>1963</w:t>
      </w:r>
      <w:r>
        <w:rPr>
          <w:color w:val="6B6B6B"/>
          <w:spacing w:val="40"/>
          <w:position w:val="4"/>
          <w:sz w:val="13"/>
        </w:rPr>
        <w:t> </w:t>
      </w:r>
      <w:r>
        <w:rPr/>
        <w:t>regolith oxidant chemistry, UV to ~200 nm, GCR</w:t>
      </w:r>
    </w:p>
    <w:p>
      <w:pPr>
        <w:pStyle w:val="BodyText"/>
        <w:spacing w:line="239" w:lineRule="exact" w:before="0"/>
        <w:ind w:left="50"/>
      </w:pPr>
      <w:r>
        <w:rPr>
          <w:color w:val="6B6B6B"/>
          <w:position w:val="4"/>
          <w:sz w:val="13"/>
        </w:rPr>
        <w:t>1964</w:t>
      </w:r>
      <w:r>
        <w:rPr>
          <w:color w:val="6B6B6B"/>
          <w:spacing w:val="45"/>
          <w:position w:val="4"/>
          <w:sz w:val="13"/>
        </w:rPr>
        <w:t> </w:t>
      </w:r>
      <w:r>
        <w:rPr/>
        <w:t>radiolysis (Sci Rep 10.1038/s41598-024-62346-y; </w:t>
      </w:r>
      <w:r>
        <w:rPr>
          <w:spacing w:val="-4"/>
        </w:rPr>
        <w:t>MDPI</w:t>
      </w:r>
    </w:p>
    <w:p>
      <w:pPr>
        <w:pStyle w:val="BodyText"/>
        <w:spacing w:before="29"/>
        <w:ind w:left="50"/>
      </w:pPr>
      <w:r>
        <w:rPr>
          <w:color w:val="6B6B6B"/>
          <w:position w:val="4"/>
          <w:sz w:val="13"/>
        </w:rPr>
        <w:t>1965</w:t>
      </w:r>
      <w:r>
        <w:rPr>
          <w:color w:val="6B6B6B"/>
          <w:spacing w:val="47"/>
          <w:position w:val="4"/>
          <w:sz w:val="13"/>
        </w:rPr>
        <w:t> </w:t>
      </w:r>
      <w:r>
        <w:rPr/>
        <w:t>Geosciences 9/9/361), perchlorate/chlorate </w:t>
      </w:r>
      <w:r>
        <w:rPr>
          <w:spacing w:val="-2"/>
        </w:rPr>
        <w:t>electron</w:t>
      </w:r>
    </w:p>
    <w:p>
      <w:pPr>
        <w:pStyle w:val="BodyText"/>
        <w:spacing w:line="276" w:lineRule="auto"/>
        <w:ind w:left="50" w:right="335"/>
      </w:pPr>
      <w:r>
        <w:rPr>
          <w:color w:val="6B6B6B"/>
          <w:position w:val="4"/>
          <w:sz w:val="13"/>
        </w:rPr>
        <w:t>1966</w:t>
      </w:r>
      <w:r>
        <w:rPr>
          <w:color w:val="6B6B6B"/>
          <w:spacing w:val="38"/>
          <w:position w:val="4"/>
          <w:sz w:val="13"/>
        </w:rPr>
        <w:t> </w:t>
      </w:r>
      <w:r>
        <w:rPr/>
        <w:t>acceptors</w:t>
      </w:r>
      <w:r>
        <w:rPr>
          <w:spacing w:val="-6"/>
        </w:rPr>
        <w:t> </w:t>
      </w:r>
      <w:r>
        <w:rPr/>
        <w:t>(PMC11109124);</w:t>
      </w:r>
      <w:r>
        <w:rPr>
          <w:spacing w:val="-6"/>
        </w:rPr>
        <w:t> </w:t>
      </w:r>
      <w:r>
        <w:rPr/>
        <w:t>Titan's</w:t>
      </w:r>
      <w:r>
        <w:rPr>
          <w:spacing w:val="-6"/>
        </w:rPr>
        <w:t> </w:t>
      </w:r>
      <w:r>
        <w:rPr/>
        <w:t>3–10</w:t>
      </w:r>
      <w:r>
        <w:rPr>
          <w:spacing w:val="-6"/>
        </w:rPr>
        <w:t> </w:t>
      </w:r>
      <w:r>
        <w:rPr/>
        <w:t>wt%</w:t>
      </w:r>
      <w:r>
        <w:rPr>
          <w:spacing w:val="-6"/>
        </w:rPr>
        <w:t> </w:t>
      </w:r>
      <w:r>
        <w:rPr/>
        <w:t>ammonia </w:t>
      </w:r>
      <w:r>
        <w:rPr>
          <w:color w:val="6B6B6B"/>
          <w:position w:val="4"/>
          <w:sz w:val="13"/>
        </w:rPr>
        <w:t>1967</w:t>
      </w:r>
      <w:r>
        <w:rPr>
          <w:color w:val="6B6B6B"/>
          <w:spacing w:val="40"/>
          <w:position w:val="4"/>
          <w:sz w:val="13"/>
        </w:rPr>
        <w:t> </w:t>
      </w:r>
      <w:r>
        <w:rPr/>
        <w:t>ocean near the 235–273 K eutectic (arXiv 1705.03999, </w:t>
      </w:r>
      <w:r>
        <w:rPr>
          <w:color w:val="6B6B6B"/>
          <w:position w:val="4"/>
          <w:sz w:val="13"/>
        </w:rPr>
        <w:t>1968</w:t>
      </w:r>
      <w:r>
        <w:rPr>
          <w:color w:val="6B6B6B"/>
          <w:spacing w:val="40"/>
          <w:position w:val="4"/>
          <w:sz w:val="13"/>
        </w:rPr>
        <w:t> </w:t>
      </w:r>
      <w:r>
        <w:rPr/>
        <w:t>PMC12318028, arXiv q-bio/0507004); Ganymede's</w:t>
      </w:r>
    </w:p>
    <w:p>
      <w:pPr>
        <w:pStyle w:val="BodyText"/>
        <w:spacing w:line="240" w:lineRule="exact" w:before="0"/>
        <w:ind w:left="50"/>
      </w:pPr>
      <w:r>
        <w:rPr>
          <w:color w:val="6B6B6B"/>
          <w:position w:val="4"/>
          <w:sz w:val="13"/>
        </w:rPr>
        <w:t>1969</w:t>
      </w:r>
      <w:r>
        <w:rPr>
          <w:color w:val="6B6B6B"/>
          <w:spacing w:val="47"/>
          <w:position w:val="4"/>
          <w:sz w:val="13"/>
        </w:rPr>
        <w:t> </w:t>
      </w:r>
      <w:r>
        <w:rPr/>
        <w:t>ice-sandwiched ocean and Callisto's ~250 km </w:t>
      </w:r>
      <w:r>
        <w:rPr>
          <w:spacing w:val="-2"/>
        </w:rPr>
        <w:t>ammonia</w:t>
      </w:r>
    </w:p>
    <w:p>
      <w:pPr>
        <w:pStyle w:val="BodyText"/>
        <w:ind w:left="50"/>
      </w:pPr>
      <w:r>
        <w:rPr>
          <w:color w:val="6B6B6B"/>
          <w:position w:val="4"/>
          <w:sz w:val="13"/>
        </w:rPr>
        <w:t>1970</w:t>
      </w:r>
      <w:r>
        <w:rPr>
          <w:color w:val="6B6B6B"/>
          <w:spacing w:val="47"/>
          <w:position w:val="4"/>
          <w:sz w:val="13"/>
        </w:rPr>
        <w:t> </w:t>
      </w:r>
      <w:r>
        <w:rPr/>
        <w:t>ocean (arXiv 1705.03999). Each parameter carries </w:t>
      </w:r>
      <w:r>
        <w:rPr>
          <w:spacing w:val="-10"/>
        </w:rPr>
        <w:t>a</w:t>
      </w:r>
    </w:p>
    <w:p>
      <w:pPr>
        <w:pStyle w:val="BodyText"/>
        <w:ind w:left="50"/>
      </w:pPr>
      <w:r>
        <w:rPr>
          <w:color w:val="6B6B6B"/>
          <w:position w:val="4"/>
          <w:sz w:val="13"/>
        </w:rPr>
        <w:t>1971</w:t>
      </w:r>
      <w:r>
        <w:rPr>
          <w:color w:val="6B6B6B"/>
          <w:spacing w:val="45"/>
          <w:position w:val="4"/>
          <w:sz w:val="13"/>
        </w:rPr>
        <w:t> </w:t>
      </w:r>
      <w:r>
        <w:rPr/>
        <w:t>measured, modelled or stipulated provenance tag, the </w:t>
      </w:r>
      <w:r>
        <w:rPr>
          <w:spacing w:val="-4"/>
        </w:rPr>
        <w:t>last</w:t>
      </w:r>
    </w:p>
    <w:p>
      <w:pPr>
        <w:pStyle w:val="BodyText"/>
        <w:spacing w:before="35"/>
        <w:ind w:left="50"/>
      </w:pPr>
      <w:r>
        <w:rPr>
          <w:color w:val="6B6B6B"/>
          <w:position w:val="4"/>
          <w:sz w:val="13"/>
        </w:rPr>
        <w:t>1972</w:t>
      </w:r>
      <w:r>
        <w:rPr>
          <w:color w:val="6B6B6B"/>
          <w:spacing w:val="47"/>
          <w:position w:val="4"/>
          <w:sz w:val="13"/>
        </w:rPr>
        <w:t> </w:t>
      </w:r>
      <w:r>
        <w:rPr/>
        <w:t>interrogated by the global sensitivity </w:t>
      </w:r>
      <w:r>
        <w:rPr>
          <w:spacing w:val="-2"/>
        </w:rPr>
        <w:t>analysis.</w:t>
      </w:r>
    </w:p>
    <w:p>
      <w:pPr>
        <w:pStyle w:val="Heading2"/>
        <w:ind w:left="34"/>
      </w:pPr>
      <w:r>
        <w:rPr>
          <w:i w:val="0"/>
          <w:color w:val="6B6B6B"/>
          <w:position w:val="4"/>
          <w:sz w:val="14"/>
        </w:rPr>
        <w:t>1973</w:t>
      </w:r>
      <w:r>
        <w:rPr>
          <w:i w:val="0"/>
          <w:color w:val="6B6B6B"/>
          <w:spacing w:val="51"/>
          <w:position w:val="4"/>
          <w:sz w:val="14"/>
        </w:rPr>
        <w:t> </w:t>
      </w:r>
      <w:r>
        <w:rPr/>
        <w:t>Habitability</w:t>
      </w:r>
      <w:r>
        <w:rPr>
          <w:spacing w:val="4"/>
        </w:rPr>
        <w:t> </w:t>
      </w:r>
      <w:r>
        <w:rPr/>
        <w:t>gating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biophysical</w:t>
      </w:r>
      <w:r>
        <w:rPr>
          <w:spacing w:val="4"/>
        </w:rPr>
        <w:t> </w:t>
      </w:r>
      <w:r>
        <w:rPr/>
        <w:t>stress</w:t>
      </w:r>
      <w:r>
        <w:rPr>
          <w:spacing w:val="4"/>
        </w:rPr>
        <w:t> </w:t>
      </w:r>
      <w:r>
        <w:rPr>
          <w:spacing w:val="-2"/>
        </w:rPr>
        <w:t>anchors</w:t>
      </w:r>
    </w:p>
    <w:p>
      <w:pPr>
        <w:pStyle w:val="BodyText"/>
        <w:spacing w:line="276" w:lineRule="auto" w:before="74"/>
        <w:ind w:left="50" w:right="559"/>
      </w:pPr>
      <w:r>
        <w:rPr>
          <w:color w:val="6B6B6B"/>
          <w:position w:val="4"/>
          <w:sz w:val="13"/>
        </w:rPr>
        <w:t>1974</w:t>
      </w:r>
      <w:r>
        <w:rPr>
          <w:color w:val="6B6B6B"/>
          <w:spacing w:val="40"/>
          <w:position w:val="4"/>
          <w:sz w:val="13"/>
        </w:rPr>
        <w:t> </w:t>
      </w:r>
      <w:r>
        <w:rPr/>
        <w:t>Two pre-genomic gates determine niche habitability: </w:t>
      </w:r>
      <w:r>
        <w:rPr>
          <w:color w:val="6B6B6B"/>
          <w:position w:val="4"/>
          <w:sz w:val="13"/>
        </w:rPr>
        <w:t>1975</w:t>
      </w:r>
      <w:r>
        <w:rPr>
          <w:color w:val="6B6B6B"/>
          <w:spacing w:val="40"/>
          <w:position w:val="4"/>
          <w:sz w:val="13"/>
        </w:rPr>
        <w:t> </w:t>
      </w:r>
      <w:r>
        <w:rPr/>
        <w:t>temperature above 1600.0 K, exceeding the highest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1976</w:t>
      </w:r>
      <w:r>
        <w:rPr>
          <w:color w:val="6B6B6B"/>
          <w:spacing w:val="47"/>
          <w:position w:val="4"/>
          <w:sz w:val="13"/>
        </w:rPr>
        <w:t> </w:t>
      </w:r>
      <w:r>
        <w:rPr/>
        <w:t>temperature at which growth of any organism has </w:t>
      </w:r>
      <w:r>
        <w:rPr>
          <w:spacing w:val="-4"/>
        </w:rPr>
        <w:t>been</w:t>
      </w:r>
    </w:p>
    <w:p>
      <w:pPr>
        <w:pStyle w:val="BodyText"/>
        <w:spacing w:line="240" w:lineRule="exact" w:before="0"/>
        <w:ind w:left="50"/>
      </w:pPr>
      <w:r>
        <w:rPr>
          <w:color w:val="6B6B6B"/>
          <w:position w:val="4"/>
          <w:sz w:val="13"/>
        </w:rPr>
        <w:t>1977</w:t>
      </w:r>
      <w:r>
        <w:rPr>
          <w:color w:val="6B6B6B"/>
          <w:spacing w:val="47"/>
          <w:position w:val="4"/>
          <w:sz w:val="13"/>
        </w:rPr>
        <w:t> </w:t>
      </w:r>
      <w:r>
        <w:rPr/>
        <w:t>demonstrated, and water activity below 0.585, the </w:t>
      </w:r>
      <w:r>
        <w:rPr>
          <w:spacing w:val="-2"/>
        </w:rPr>
        <w:t>limit</w:t>
      </w:r>
    </w:p>
    <w:p>
      <w:pPr>
        <w:pStyle w:val="BodyText"/>
        <w:ind w:left="50"/>
      </w:pPr>
      <w:r>
        <w:rPr>
          <w:color w:val="6B6B6B"/>
          <w:position w:val="4"/>
          <w:sz w:val="13"/>
        </w:rPr>
        <w:t>1978</w:t>
      </w:r>
      <w:r>
        <w:rPr>
          <w:color w:val="6B6B6B"/>
          <w:spacing w:val="47"/>
          <w:position w:val="4"/>
          <w:sz w:val="13"/>
        </w:rPr>
        <w:t> </w:t>
      </w:r>
      <w:r>
        <w:rPr/>
        <w:t>below which no reproducing cell has been </w:t>
      </w:r>
      <w:r>
        <w:rPr>
          <w:spacing w:val="-2"/>
        </w:rPr>
        <w:t>observed.</w:t>
      </w:r>
    </w:p>
    <w:p>
      <w:pPr>
        <w:pStyle w:val="BodyText"/>
        <w:spacing w:before="35"/>
        <w:ind w:left="50"/>
      </w:pPr>
      <w:r>
        <w:rPr>
          <w:color w:val="6B6B6B"/>
          <w:position w:val="4"/>
          <w:sz w:val="13"/>
        </w:rPr>
        <w:t>1979</w:t>
      </w:r>
      <w:r>
        <w:rPr>
          <w:color w:val="6B6B6B"/>
          <w:spacing w:val="47"/>
          <w:position w:val="4"/>
          <w:sz w:val="13"/>
        </w:rPr>
        <w:t> </w:t>
      </w:r>
      <w:r>
        <w:rPr/>
        <w:t>These constraints have the sharpest empirical basis in </w:t>
      </w:r>
      <w:r>
        <w:rPr>
          <w:spacing w:val="-5"/>
        </w:rPr>
        <w:t>the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49" w:space="40"/>
            <w:col w:w="5571"/>
          </w:cols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1980</w:t>
      </w:r>
      <w:r>
        <w:rPr>
          <w:color w:val="6B6B6B"/>
          <w:spacing w:val="47"/>
          <w:position w:val="4"/>
          <w:sz w:val="13"/>
        </w:rPr>
        <w:t> </w:t>
      </w:r>
      <w:r>
        <w:rPr/>
        <w:t>terrestrial record. Of 58 niches, 4 fail the temperature gate</w:t>
      </w:r>
      <w:r>
        <w:rPr>
          <w:spacing w:val="26"/>
        </w:rPr>
        <w:t> </w:t>
      </w:r>
      <w:r>
        <w:rPr>
          <w:color w:val="6B6B6B"/>
          <w:position w:val="4"/>
          <w:sz w:val="13"/>
        </w:rPr>
        <w:t>2028</w:t>
      </w:r>
      <w:r>
        <w:rPr>
          <w:color w:val="6B6B6B"/>
          <w:spacing w:val="47"/>
          <w:position w:val="4"/>
          <w:sz w:val="13"/>
        </w:rPr>
        <w:t> </w:t>
      </w:r>
      <w:r>
        <w:rPr/>
        <w:t>uniform 800-protein completeness floor that excluded </w:t>
      </w:r>
      <w:r>
        <w:rPr>
          <w:spacing w:val="-5"/>
        </w:rPr>
        <w:t>227</w:t>
      </w:r>
    </w:p>
    <w:p>
      <w:pPr>
        <w:pStyle w:val="BodyText"/>
        <w:tabs>
          <w:tab w:pos="5639" w:val="left" w:leader="none"/>
        </w:tabs>
      </w:pPr>
      <w:r>
        <w:rPr>
          <w:color w:val="6B6B6B"/>
          <w:position w:val="4"/>
          <w:sz w:val="13"/>
        </w:rPr>
        <w:t>1981</w:t>
      </w:r>
      <w:r>
        <w:rPr>
          <w:color w:val="6B6B6B"/>
          <w:spacing w:val="47"/>
          <w:position w:val="4"/>
          <w:sz w:val="13"/>
        </w:rPr>
        <w:t> </w:t>
      </w:r>
      <w:r>
        <w:rPr/>
        <w:t>and 17 fail the water-activity gate, leaving 37 </w:t>
      </w:r>
      <w:r>
        <w:rPr>
          <w:spacing w:val="-2"/>
        </w:rPr>
        <w:t>habitable;</w:t>
      </w:r>
      <w:r>
        <w:rPr/>
        <w:tab/>
      </w:r>
      <w:r>
        <w:rPr>
          <w:color w:val="6B6B6B"/>
          <w:position w:val="4"/>
          <w:sz w:val="13"/>
        </w:rPr>
        <w:t>2029</w:t>
      </w:r>
      <w:r>
        <w:rPr>
          <w:color w:val="6B6B6B"/>
          <w:spacing w:val="47"/>
          <w:position w:val="4"/>
          <w:sz w:val="13"/>
        </w:rPr>
        <w:t> </w:t>
      </w:r>
      <w:r>
        <w:rPr/>
        <w:t>genomes, leaving 3,304 for </w:t>
      </w:r>
      <w:r>
        <w:rPr>
          <w:spacing w:val="-2"/>
        </w:rPr>
        <w:t>ranking.</w:t>
      </w:r>
    </w:p>
    <w:p>
      <w:pPr>
        <w:pStyle w:val="BodyText"/>
        <w:spacing w:line="170" w:lineRule="auto" w:before="68"/>
        <w:rPr>
          <w:position w:val="-7"/>
        </w:rPr>
      </w:pPr>
      <w:r>
        <w:rPr>
          <w:color w:val="6B6B6B"/>
          <w:position w:val="4"/>
          <w:sz w:val="13"/>
        </w:rPr>
        <w:t>1982</w:t>
      </w:r>
      <w:r>
        <w:rPr>
          <w:color w:val="6B6B6B"/>
          <w:spacing w:val="45"/>
          <w:position w:val="4"/>
          <w:sz w:val="13"/>
        </w:rPr>
        <w:t> </w:t>
      </w:r>
      <w:r>
        <w:rPr/>
        <w:t>the</w:t>
      </w:r>
      <w:r>
        <w:rPr>
          <w:spacing w:val="-1"/>
        </w:rPr>
        <w:t> </w:t>
      </w:r>
      <w:r>
        <w:rPr/>
        <w:t>gates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independent,</w:t>
      </w:r>
      <w:r>
        <w:rPr>
          <w:spacing w:val="-1"/>
        </w:rPr>
        <w:t> </w:t>
      </w:r>
      <w:r>
        <w:rPr/>
        <w:t>since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niches</w:t>
      </w:r>
      <w:r>
        <w:rPr>
          <w:spacing w:val="-2"/>
        </w:rPr>
        <w:t> </w:t>
      </w:r>
      <w:r>
        <w:rPr/>
        <w:t>fail</w:t>
      </w:r>
      <w:r>
        <w:rPr>
          <w:spacing w:val="-1"/>
        </w:rPr>
        <w:t> </w:t>
      </w:r>
      <w:r>
        <w:rPr/>
        <w:t>both,</w:t>
      </w:r>
      <w:r>
        <w:rPr>
          <w:spacing w:val="25"/>
        </w:rPr>
        <w:t> </w:t>
      </w:r>
      <w:r>
        <w:rPr>
          <w:color w:val="6B6B6B"/>
          <w:vertAlign w:val="subscript"/>
        </w:rPr>
        <w:t>2030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Eighteen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a-priori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modules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(protein-family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sets</w:t>
      </w:r>
      <w:r>
        <w:rPr>
          <w:spacing w:val="-1"/>
          <w:position w:val="-7"/>
          <w:vertAlign w:val="baseline"/>
        </w:rPr>
        <w:t> </w:t>
      </w:r>
      <w:r>
        <w:rPr>
          <w:spacing w:val="-4"/>
          <w:position w:val="-7"/>
          <w:vertAlign w:val="baseline"/>
        </w:rPr>
        <w:t>with</w:t>
      </w:r>
    </w:p>
    <w:p>
      <w:pPr>
        <w:pStyle w:val="BodyText"/>
        <w:tabs>
          <w:tab w:pos="5639" w:val="left" w:leader="none"/>
        </w:tabs>
        <w:spacing w:line="170" w:lineRule="auto" w:before="23"/>
        <w:rPr>
          <w:position w:val="-7"/>
        </w:rPr>
      </w:pPr>
      <w:r>
        <w:rPr>
          <w:color w:val="6B6B6B"/>
          <w:position w:val="4"/>
          <w:sz w:val="13"/>
        </w:rPr>
        <w:t>1983</w:t>
      </w:r>
      <w:r>
        <w:rPr>
          <w:color w:val="6B6B6B"/>
          <w:spacing w:val="47"/>
          <w:position w:val="4"/>
          <w:sz w:val="13"/>
        </w:rPr>
        <w:t> </w:t>
      </w:r>
      <w:r>
        <w:rPr/>
        <w:t>and are deliberately permissive, excluding only </w:t>
      </w:r>
      <w:r>
        <w:rPr>
          <w:spacing w:val="-2"/>
        </w:rPr>
        <w:t>settings</w:t>
      </w:r>
      <w:r>
        <w:rPr/>
        <w:tab/>
      </w:r>
      <w:r>
        <w:rPr>
          <w:color w:val="6B6B6B"/>
          <w:vertAlign w:val="subscript"/>
        </w:rPr>
        <w:t>2031</w:t>
      </w:r>
      <w:r>
        <w:rPr>
          <w:color w:val="6B6B6B"/>
          <w:spacing w:val="22"/>
          <w:vertAlign w:val="baseline"/>
        </w:rPr>
        <w:t> </w:t>
      </w:r>
      <w:r>
        <w:rPr>
          <w:position w:val="-7"/>
          <w:vertAlign w:val="baseline"/>
        </w:rPr>
        <w:t>required-presence</w:t>
      </w:r>
      <w:r>
        <w:rPr>
          <w:spacing w:val="-3"/>
          <w:position w:val="-7"/>
          <w:vertAlign w:val="baseline"/>
        </w:rPr>
        <w:t> </w:t>
      </w:r>
      <w:r>
        <w:rPr>
          <w:position w:val="-7"/>
          <w:vertAlign w:val="baseline"/>
        </w:rPr>
        <w:t>thresholds)</w:t>
      </w:r>
      <w:r>
        <w:rPr>
          <w:spacing w:val="-3"/>
          <w:position w:val="-7"/>
          <w:vertAlign w:val="baseline"/>
        </w:rPr>
        <w:t> </w:t>
      </w:r>
      <w:r>
        <w:rPr>
          <w:position w:val="-7"/>
          <w:vertAlign w:val="baseline"/>
        </w:rPr>
        <w:t>were</w:t>
      </w:r>
      <w:r>
        <w:rPr>
          <w:spacing w:val="-3"/>
          <w:position w:val="-7"/>
          <w:vertAlign w:val="baseline"/>
        </w:rPr>
        <w:t> </w:t>
      </w:r>
      <w:r>
        <w:rPr>
          <w:position w:val="-7"/>
          <w:vertAlign w:val="baseline"/>
        </w:rPr>
        <w:t>tested</w:t>
      </w:r>
      <w:r>
        <w:rPr>
          <w:spacing w:val="-3"/>
          <w:position w:val="-7"/>
          <w:vertAlign w:val="baseline"/>
        </w:rPr>
        <w:t> </w:t>
      </w:r>
      <w:r>
        <w:rPr>
          <w:position w:val="-7"/>
          <w:vertAlign w:val="baseline"/>
        </w:rPr>
        <w:t>against</w:t>
      </w:r>
      <w:r>
        <w:rPr>
          <w:spacing w:val="-3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two</w:t>
      </w:r>
    </w:p>
    <w:p>
      <w:pPr>
        <w:pStyle w:val="BodyText"/>
        <w:spacing w:line="170" w:lineRule="auto" w:before="23"/>
        <w:rPr>
          <w:position w:val="-7"/>
        </w:rPr>
      </w:pPr>
      <w:r>
        <w:rPr>
          <w:color w:val="6B6B6B"/>
          <w:position w:val="4"/>
          <w:sz w:val="13"/>
        </w:rPr>
        <w:t>1984</w:t>
      </w:r>
      <w:r>
        <w:rPr>
          <w:color w:val="6B6B6B"/>
          <w:spacing w:val="45"/>
          <w:position w:val="4"/>
          <w:sz w:val="13"/>
        </w:rPr>
        <w:t> </w:t>
      </w:r>
      <w:r>
        <w:rPr/>
        <w:t>where</w:t>
      </w:r>
      <w:r>
        <w:rPr>
          <w:spacing w:val="-1"/>
        </w:rPr>
        <w:t> </w:t>
      </w:r>
      <w:r>
        <w:rPr/>
        <w:t>terrestrial</w:t>
      </w:r>
      <w:r>
        <w:rPr>
          <w:spacing w:val="-1"/>
        </w:rPr>
        <w:t> </w:t>
      </w:r>
      <w:r>
        <w:rPr/>
        <w:t>life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known</w:t>
      </w:r>
      <w:r>
        <w:rPr>
          <w:spacing w:val="-1"/>
        </w:rPr>
        <w:t> </w:t>
      </w:r>
      <w:r>
        <w:rPr/>
        <w:t>to be</w:t>
      </w:r>
      <w:r>
        <w:rPr>
          <w:spacing w:val="-1"/>
        </w:rPr>
        <w:t> </w:t>
      </w:r>
      <w:r>
        <w:rPr/>
        <w:t>impossible</w:t>
      </w:r>
      <w:r>
        <w:rPr>
          <w:spacing w:val="-1"/>
        </w:rPr>
        <w:t> </w:t>
      </w:r>
      <w:r>
        <w:rPr/>
        <w:t>rather</w:t>
      </w:r>
      <w:r>
        <w:rPr>
          <w:spacing w:val="-1"/>
        </w:rPr>
        <w:t> </w:t>
      </w:r>
      <w:r>
        <w:rPr/>
        <w:t>than</w:t>
      </w:r>
      <w:r>
        <w:rPr>
          <w:spacing w:val="1"/>
        </w:rPr>
        <w:t> </w:t>
      </w:r>
      <w:r>
        <w:rPr>
          <w:color w:val="6B6B6B"/>
          <w:vertAlign w:val="subscript"/>
        </w:rPr>
        <w:t>2032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nulls: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mesophile null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(extremophile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vs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ordinary)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and</w:t>
      </w:r>
      <w:r>
        <w:rPr>
          <w:spacing w:val="-1"/>
          <w:position w:val="-7"/>
          <w:vertAlign w:val="baseline"/>
        </w:rPr>
        <w:t> </w:t>
      </w:r>
      <w:r>
        <w:rPr>
          <w:spacing w:val="-10"/>
          <w:position w:val="-7"/>
          <w:vertAlign w:val="baseline"/>
        </w:rPr>
        <w:t>a</w:t>
      </w:r>
    </w:p>
    <w:p>
      <w:pPr>
        <w:pStyle w:val="BodyText"/>
        <w:spacing w:after="0" w:line="170" w:lineRule="auto"/>
        <w:rPr>
          <w:position w:val="-7"/>
        </w:rPr>
        <w:sectPr>
          <w:pgSz w:w="12240" w:h="15840"/>
          <w:pgMar w:top="1100" w:bottom="280" w:left="360" w:right="720"/>
        </w:sectPr>
      </w:pP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1985</w:t>
      </w:r>
      <w:r>
        <w:rPr>
          <w:color w:val="6B6B6B"/>
          <w:spacing w:val="47"/>
          <w:position w:val="4"/>
          <w:sz w:val="13"/>
        </w:rPr>
        <w:t> </w:t>
      </w:r>
      <w:r>
        <w:rPr/>
        <w:t>merely implausible. Both encode terrestrial limits — </w:t>
      </w:r>
      <w:r>
        <w:rPr>
          <w:spacing w:val="-5"/>
        </w:rPr>
        <w:t>an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1986</w:t>
      </w:r>
      <w:r>
        <w:rPr>
          <w:color w:val="6B6B6B"/>
          <w:spacing w:val="47"/>
          <w:position w:val="4"/>
          <w:sz w:val="13"/>
        </w:rPr>
        <w:t> </w:t>
      </w:r>
      <w:r>
        <w:rPr/>
        <w:t>acknowledged limitation, since life elsewhere </w:t>
      </w:r>
      <w:r>
        <w:rPr>
          <w:spacing w:val="-2"/>
        </w:rPr>
        <w:t>operating</w:t>
      </w:r>
    </w:p>
    <w:p>
      <w:pPr>
        <w:pStyle w:val="BodyText"/>
      </w:pPr>
      <w:r>
        <w:rPr>
          <w:color w:val="6B6B6B"/>
          <w:position w:val="4"/>
          <w:sz w:val="13"/>
        </w:rPr>
        <w:t>1987</w:t>
      </w:r>
      <w:r>
        <w:rPr>
          <w:color w:val="6B6B6B"/>
          <w:spacing w:val="47"/>
          <w:position w:val="4"/>
          <w:sz w:val="13"/>
        </w:rPr>
        <w:t> </w:t>
      </w:r>
      <w:r>
        <w:rPr/>
        <w:t>outside the terrestrial water-activity envelope </w:t>
      </w:r>
      <w:r>
        <w:rPr>
          <w:spacing w:val="-2"/>
        </w:rPr>
        <w:t>would</w:t>
      </w:r>
    </w:p>
    <w:p>
      <w:pPr>
        <w:pStyle w:val="BodyText"/>
        <w:spacing w:line="270" w:lineRule="atLeast" w:before="22"/>
        <w:ind w:left="231" w:right="279"/>
        <w:jc w:val="both"/>
      </w:pPr>
      <w:r>
        <w:rPr/>
        <w:br w:type="column"/>
      </w:r>
      <w:r>
        <w:rPr>
          <w:color w:val="6B6B6B"/>
          <w:position w:val="4"/>
          <w:sz w:val="13"/>
        </w:rPr>
        <w:t>2033</w:t>
      </w:r>
      <w:r>
        <w:rPr>
          <w:color w:val="6B6B6B"/>
          <w:spacing w:val="36"/>
          <w:position w:val="4"/>
          <w:sz w:val="13"/>
        </w:rPr>
        <w:t> </w:t>
      </w:r>
      <w:r>
        <w:rPr/>
        <w:t>phenotype-matched</w:t>
      </w:r>
      <w:r>
        <w:rPr>
          <w:spacing w:val="-7"/>
        </w:rPr>
        <w:t> </w:t>
      </w:r>
      <w:r>
        <w:rPr/>
        <w:t>extremophile</w:t>
      </w:r>
      <w:r>
        <w:rPr>
          <w:spacing w:val="-7"/>
        </w:rPr>
        <w:t> </w:t>
      </w:r>
      <w:r>
        <w:rPr/>
        <w:t>null</w:t>
      </w:r>
      <w:r>
        <w:rPr>
          <w:spacing w:val="-7"/>
        </w:rPr>
        <w:t> </w:t>
      </w:r>
      <w:r>
        <w:rPr/>
        <w:t>(specific</w:t>
      </w:r>
      <w:r>
        <w:rPr>
          <w:spacing w:val="-7"/>
        </w:rPr>
        <w:t> </w:t>
      </w:r>
      <w:r>
        <w:rPr/>
        <w:t>adaptation </w:t>
      </w:r>
      <w:r>
        <w:rPr>
          <w:color w:val="6B6B6B"/>
          <w:position w:val="4"/>
          <w:sz w:val="13"/>
        </w:rPr>
        <w:t>2034</w:t>
      </w:r>
      <w:r>
        <w:rPr>
          <w:color w:val="6B6B6B"/>
          <w:spacing w:val="40"/>
          <w:position w:val="4"/>
          <w:sz w:val="13"/>
        </w:rPr>
        <w:t> </w:t>
      </w:r>
      <w:r>
        <w:rPr/>
        <w:t>vs extremophily generally, the operative test for ranking). </w:t>
      </w:r>
      <w:r>
        <w:rPr>
          <w:color w:val="6B6B6B"/>
          <w:position w:val="4"/>
          <w:sz w:val="13"/>
        </w:rPr>
        <w:t>2035</w:t>
      </w:r>
      <w:r>
        <w:rPr>
          <w:color w:val="6B6B6B"/>
          <w:spacing w:val="40"/>
          <w:position w:val="4"/>
          <w:sz w:val="13"/>
        </w:rPr>
        <w:t> </w:t>
      </w:r>
      <w:r>
        <w:rPr/>
        <w:t>Seven modules failed validation and were dropped,</w:t>
      </w:r>
    </w:p>
    <w:p>
      <w:pPr>
        <w:pStyle w:val="BodyText"/>
        <w:spacing w:after="0" w:line="270" w:lineRule="atLeast"/>
        <w:jc w:val="both"/>
        <w:sectPr>
          <w:type w:val="continuous"/>
          <w:pgSz w:w="12240" w:h="15840"/>
          <w:pgMar w:top="1140" w:bottom="280" w:left="360" w:right="720"/>
          <w:cols w:num="2" w:equalWidth="0">
            <w:col w:w="5369" w:space="40"/>
            <w:col w:w="5751"/>
          </w:cols>
        </w:sectPr>
      </w:pPr>
    </w:p>
    <w:p>
      <w:pPr>
        <w:pStyle w:val="BodyText"/>
        <w:spacing w:line="196" w:lineRule="auto" w:before="12"/>
        <w:rPr>
          <w:position w:val="-7"/>
        </w:rPr>
      </w:pPr>
      <w:r>
        <w:rPr>
          <w:color w:val="6B6B6B"/>
          <w:position w:val="4"/>
          <w:sz w:val="13"/>
        </w:rPr>
        <w:t>1988</w:t>
      </w:r>
      <w:r>
        <w:rPr>
          <w:color w:val="6B6B6B"/>
          <w:spacing w:val="44"/>
          <w:position w:val="4"/>
          <w:sz w:val="13"/>
        </w:rPr>
        <w:t> </w:t>
      </w:r>
      <w:r>
        <w:rPr/>
        <w:t>produce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error</w:t>
      </w:r>
      <w:r>
        <w:rPr>
          <w:spacing w:val="-1"/>
        </w:rPr>
        <w:t> </w:t>
      </w:r>
      <w:r>
        <w:rPr/>
        <w:t>undetectable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framework.</w:t>
      </w:r>
      <w:r>
        <w:rPr>
          <w:spacing w:val="-27"/>
        </w:rPr>
        <w:t> </w:t>
      </w:r>
      <w:r>
        <w:rPr>
          <w:color w:val="6B6B6B"/>
          <w:vertAlign w:val="subscript"/>
        </w:rPr>
        <w:t>2036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leaving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eleven.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Residualising</w:t>
      </w:r>
      <w:r>
        <w:rPr>
          <w:spacing w:val="-2"/>
          <w:position w:val="-7"/>
          <w:vertAlign w:val="baseline"/>
        </w:rPr>
        <w:t> </w:t>
      </w:r>
      <w:r>
        <w:rPr>
          <w:position w:val="-7"/>
          <w:vertAlign w:val="baseline"/>
        </w:rPr>
        <w:t>scores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against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genome</w:t>
      </w:r>
      <w:r>
        <w:rPr>
          <w:spacing w:val="-1"/>
          <w:position w:val="-7"/>
          <w:vertAlign w:val="baseline"/>
        </w:rPr>
        <w:t> </w:t>
      </w:r>
      <w:r>
        <w:rPr>
          <w:spacing w:val="-4"/>
          <w:position w:val="-7"/>
          <w:vertAlign w:val="baseline"/>
        </w:rPr>
        <w:t>size</w:t>
      </w:r>
    </w:p>
    <w:p>
      <w:pPr>
        <w:pStyle w:val="BodyText"/>
        <w:spacing w:line="170" w:lineRule="auto" w:before="10"/>
        <w:rPr>
          <w:position w:val="-7"/>
        </w:rPr>
      </w:pPr>
      <w:r>
        <w:rPr>
          <w:color w:val="6B6B6B"/>
          <w:position w:val="4"/>
          <w:sz w:val="13"/>
        </w:rPr>
        <w:t>1989</w:t>
      </w:r>
      <w:r>
        <w:rPr>
          <w:color w:val="6B6B6B"/>
          <w:spacing w:val="45"/>
          <w:position w:val="4"/>
          <w:sz w:val="13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structural</w:t>
      </w:r>
      <w:r>
        <w:rPr>
          <w:spacing w:val="-1"/>
        </w:rPr>
        <w:t> </w:t>
      </w:r>
      <w:r>
        <w:rPr/>
        <w:t>assumption,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validated</w:t>
      </w:r>
      <w:r>
        <w:rPr>
          <w:spacing w:val="18"/>
        </w:rPr>
        <w:t> </w:t>
      </w:r>
      <w:r>
        <w:rPr>
          <w:color w:val="6B6B6B"/>
          <w:vertAlign w:val="subscript"/>
        </w:rPr>
        <w:t>2037</w:t>
      </w:r>
      <w:r>
        <w:rPr>
          <w:color w:val="6B6B6B"/>
          <w:spacing w:val="26"/>
          <w:vertAlign w:val="baseline"/>
        </w:rPr>
        <w:t> </w:t>
      </w:r>
      <w:r>
        <w:rPr>
          <w:position w:val="-7"/>
          <w:vertAlign w:val="baseline"/>
        </w:rPr>
        <w:t>had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spuriously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promoted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51-protein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fragment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via</w:t>
      </w:r>
      <w:r>
        <w:rPr>
          <w:spacing w:val="-1"/>
          <w:position w:val="-7"/>
          <w:vertAlign w:val="baseline"/>
        </w:rPr>
        <w:t> </w:t>
      </w:r>
      <w:r>
        <w:rPr>
          <w:spacing w:val="-10"/>
          <w:position w:val="-7"/>
          <w:vertAlign w:val="baseline"/>
        </w:rPr>
        <w:t>a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spacing w:line="233" w:lineRule="exact" w:before="0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1990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parameter.</w:t>
      </w:r>
    </w:p>
    <w:p>
      <w:pPr>
        <w:pStyle w:val="BodyText"/>
        <w:spacing w:before="115"/>
      </w:pPr>
      <w:r>
        <w:rPr>
          <w:color w:val="6B6B6B"/>
          <w:position w:val="4"/>
          <w:sz w:val="13"/>
        </w:rPr>
        <w:t>1991</w:t>
      </w:r>
      <w:r>
        <w:rPr>
          <w:color w:val="6B6B6B"/>
          <w:spacing w:val="47"/>
          <w:position w:val="4"/>
          <w:sz w:val="13"/>
        </w:rPr>
        <w:t> </w:t>
      </w:r>
      <w:r>
        <w:rPr/>
        <w:t>The stress axes are likewise anchored to </w:t>
      </w:r>
      <w:r>
        <w:rPr>
          <w:spacing w:val="-2"/>
        </w:rPr>
        <w:t>measured</w:t>
      </w:r>
    </w:p>
    <w:p>
      <w:pPr>
        <w:pStyle w:val="BodyText"/>
        <w:spacing w:line="276" w:lineRule="auto"/>
      </w:pPr>
      <w:r>
        <w:rPr>
          <w:color w:val="6B6B6B"/>
          <w:position w:val="4"/>
          <w:sz w:val="13"/>
        </w:rPr>
        <w:t>1992</w:t>
      </w:r>
      <w:r>
        <w:rPr>
          <w:color w:val="6B6B6B"/>
          <w:spacing w:val="40"/>
          <w:position w:val="4"/>
          <w:sz w:val="13"/>
        </w:rPr>
        <w:t> </w:t>
      </w:r>
      <w:r>
        <w:rPr/>
        <w:t>biophysical</w:t>
      </w:r>
      <w:r>
        <w:rPr>
          <w:spacing w:val="-5"/>
        </w:rPr>
        <w:t> </w:t>
      </w:r>
      <w:r>
        <w:rPr/>
        <w:t>limits</w:t>
      </w:r>
      <w:r>
        <w:rPr>
          <w:spacing w:val="-5"/>
        </w:rPr>
        <w:t> </w:t>
      </w:r>
      <w:r>
        <w:rPr/>
        <w:t>rather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treated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free</w:t>
      </w:r>
      <w:r>
        <w:rPr>
          <w:spacing w:val="-5"/>
        </w:rPr>
        <w:t> </w:t>
      </w:r>
      <w:r>
        <w:rPr/>
        <w:t>parameters, </w:t>
      </w:r>
      <w:r>
        <w:rPr>
          <w:color w:val="6B6B6B"/>
          <w:position w:val="4"/>
          <w:sz w:val="13"/>
        </w:rPr>
        <w:t>1993</w:t>
      </w:r>
      <w:r>
        <w:rPr>
          <w:color w:val="6B6B6B"/>
          <w:spacing w:val="40"/>
          <w:position w:val="4"/>
          <w:sz w:val="13"/>
        </w:rPr>
        <w:t> </w:t>
      </w:r>
      <w:r>
        <w:rPr/>
        <w:t>so each niche is scored against a tolerance an organism </w:t>
      </w:r>
      <w:r>
        <w:rPr>
          <w:color w:val="6B6B6B"/>
          <w:position w:val="4"/>
          <w:sz w:val="13"/>
        </w:rPr>
        <w:t>1994</w:t>
      </w:r>
      <w:r>
        <w:rPr>
          <w:color w:val="6B6B6B"/>
          <w:spacing w:val="47"/>
          <w:position w:val="4"/>
          <w:sz w:val="13"/>
        </w:rPr>
        <w:t> </w:t>
      </w:r>
      <w:r>
        <w:rPr/>
        <w:t>has actually demonstrated. Temperature spans a </w:t>
      </w:r>
      <w:r>
        <w:rPr>
          <w:spacing w:val="-2"/>
        </w:rPr>
        <w:t>growth</w:t>
      </w:r>
    </w:p>
    <w:p>
      <w:pPr>
        <w:pStyle w:val="BodyText"/>
        <w:spacing w:before="71"/>
        <w:ind w:left="208"/>
        <w:jc w:val="both"/>
      </w:pPr>
      <w:r>
        <w:rPr/>
        <w:br w:type="column"/>
      </w:r>
      <w:r>
        <w:rPr>
          <w:color w:val="6B6B6B"/>
          <w:position w:val="4"/>
          <w:sz w:val="13"/>
        </w:rPr>
        <w:t>2038</w:t>
      </w:r>
      <w:r>
        <w:rPr>
          <w:color w:val="6B6B6B"/>
          <w:spacing w:val="47"/>
          <w:position w:val="4"/>
          <w:sz w:val="13"/>
        </w:rPr>
        <w:t> </w:t>
      </w:r>
      <w:r>
        <w:rPr/>
        <w:t>near-zero denominator; a completeness filter removed </w:t>
      </w:r>
      <w:r>
        <w:rPr>
          <w:spacing w:val="-5"/>
        </w:rPr>
        <w:t>it.</w:t>
      </w:r>
    </w:p>
    <w:p>
      <w:pPr>
        <w:pStyle w:val="BodyText"/>
        <w:spacing w:line="276" w:lineRule="auto" w:before="116"/>
        <w:ind w:left="208" w:right="249"/>
        <w:jc w:val="both"/>
      </w:pPr>
      <w:r>
        <w:rPr>
          <w:color w:val="6B6B6B"/>
          <w:position w:val="4"/>
          <w:sz w:val="13"/>
        </w:rPr>
        <w:t>2039</w:t>
      </w:r>
      <w:r>
        <w:rPr>
          <w:color w:val="6B6B6B"/>
          <w:spacing w:val="40"/>
          <w:position w:val="4"/>
          <w:sz w:val="13"/>
        </w:rPr>
        <w:t> </w:t>
      </w:r>
      <w:r>
        <w:rPr/>
        <w:t>Detection</w:t>
      </w:r>
      <w:r>
        <w:rPr>
          <w:spacing w:val="-4"/>
        </w:rPr>
        <w:t> </w:t>
      </w:r>
      <w:r>
        <w:rPr/>
        <w:t>used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HMM</w:t>
      </w:r>
      <w:r>
        <w:rPr>
          <w:spacing w:val="-4"/>
        </w:rPr>
        <w:t> </w:t>
      </w:r>
      <w:r>
        <w:rPr/>
        <w:t>census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2,180</w:t>
      </w:r>
      <w:r>
        <w:rPr>
          <w:spacing w:val="-4"/>
        </w:rPr>
        <w:t> </w:t>
      </w:r>
      <w:r>
        <w:rPr/>
        <w:t>genomes</w:t>
      </w:r>
      <w:r>
        <w:rPr>
          <w:spacing w:val="-4"/>
        </w:rPr>
        <w:t> </w:t>
      </w:r>
      <w:r>
        <w:rPr/>
        <w:t>against </w:t>
      </w:r>
      <w:r>
        <w:rPr>
          <w:color w:val="6B6B6B"/>
          <w:position w:val="4"/>
          <w:sz w:val="13"/>
        </w:rPr>
        <w:t>2040</w:t>
      </w:r>
      <w:r>
        <w:rPr>
          <w:color w:val="6B6B6B"/>
          <w:spacing w:val="40"/>
          <w:position w:val="4"/>
          <w:sz w:val="13"/>
        </w:rPr>
        <w:t> </w:t>
      </w:r>
      <w:r>
        <w:rPr/>
        <w:t>120</w:t>
      </w:r>
      <w:r>
        <w:rPr>
          <w:spacing w:val="-4"/>
        </w:rPr>
        <w:t> </w:t>
      </w:r>
      <w:r>
        <w:rPr/>
        <w:t>profile</w:t>
      </w:r>
      <w:r>
        <w:rPr>
          <w:spacing w:val="-4"/>
        </w:rPr>
        <w:t> </w:t>
      </w:r>
      <w:r>
        <w:rPr/>
        <w:t>HMMs</w:t>
      </w:r>
      <w:r>
        <w:rPr>
          <w:spacing w:val="-4"/>
        </w:rPr>
        <w:t> </w:t>
      </w:r>
      <w:r>
        <w:rPr/>
        <w:t>(e-value</w:t>
      </w:r>
      <w:r>
        <w:rPr>
          <w:spacing w:val="-4"/>
        </w:rPr>
        <w:t> </w:t>
      </w:r>
      <w:r>
        <w:rPr/>
        <w:t>threshold</w:t>
      </w:r>
      <w:r>
        <w:rPr>
          <w:spacing w:val="-4"/>
        </w:rPr>
        <w:t> </w:t>
      </w:r>
      <w:r>
        <w:rPr/>
        <w:t>1e-3)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alongside</w:t>
      </w:r>
      <w:r>
        <w:rPr>
          <w:spacing w:val="-4"/>
        </w:rPr>
        <w:t> </w:t>
      </w:r>
      <w:r>
        <w:rPr/>
        <w:t>a </w:t>
      </w:r>
      <w:r>
        <w:rPr>
          <w:color w:val="6B6B6B"/>
          <w:position w:val="4"/>
          <w:sz w:val="13"/>
        </w:rPr>
        <w:t>2041</w:t>
      </w:r>
      <w:r>
        <w:rPr>
          <w:color w:val="6B6B6B"/>
          <w:spacing w:val="40"/>
          <w:position w:val="4"/>
          <w:sz w:val="13"/>
        </w:rPr>
        <w:t> </w:t>
      </w:r>
      <w:r>
        <w:rPr/>
        <w:t>24-marker completeness panel (median completeness</w:t>
      </w:r>
    </w:p>
    <w:p>
      <w:pPr>
        <w:pStyle w:val="BodyText"/>
        <w:spacing w:line="205" w:lineRule="exact" w:before="0"/>
        <w:ind w:left="208"/>
        <w:jc w:val="both"/>
      </w:pPr>
      <w:r>
        <w:rPr>
          <w:color w:val="6B6B6B"/>
          <w:position w:val="4"/>
          <w:sz w:val="13"/>
        </w:rPr>
        <w:t>2042</w:t>
      </w:r>
      <w:r>
        <w:rPr>
          <w:color w:val="6B6B6B"/>
          <w:spacing w:val="47"/>
          <w:position w:val="4"/>
          <w:sz w:val="13"/>
        </w:rPr>
        <w:t> </w:t>
      </w:r>
      <w:r>
        <w:rPr/>
        <w:t>1.00; 10.3% of genomes below 80%) </w:t>
      </w:r>
      <w:r>
        <w:rPr>
          <w:spacing w:val="-2"/>
        </w:rPr>
        <w:t>distinguishing</w:t>
      </w:r>
    </w:p>
    <w:p>
      <w:pPr>
        <w:pStyle w:val="BodyText"/>
        <w:spacing w:after="0" w:line="205" w:lineRule="exact"/>
        <w:jc w:val="both"/>
        <w:sectPr>
          <w:type w:val="continuous"/>
          <w:pgSz w:w="12240" w:h="15840"/>
          <w:pgMar w:top="1140" w:bottom="280" w:left="360" w:right="720"/>
          <w:cols w:num="2" w:equalWidth="0">
            <w:col w:w="5392" w:space="40"/>
            <w:col w:w="5728"/>
          </w:cols>
        </w:sectPr>
      </w:pPr>
    </w:p>
    <w:p>
      <w:pPr>
        <w:pStyle w:val="BodyText"/>
        <w:spacing w:line="170" w:lineRule="auto" w:before="23"/>
        <w:rPr>
          <w:position w:val="-7"/>
        </w:rPr>
      </w:pPr>
      <w:r>
        <w:rPr>
          <w:color w:val="6B6B6B"/>
          <w:position w:val="4"/>
          <w:sz w:val="13"/>
        </w:rPr>
        <w:t>1995</w:t>
      </w:r>
      <w:r>
        <w:rPr>
          <w:color w:val="6B6B6B"/>
          <w:spacing w:val="45"/>
          <w:position w:val="4"/>
          <w:sz w:val="13"/>
        </w:rPr>
        <w:t> </w:t>
      </w:r>
      <w:r>
        <w:rPr/>
        <w:t>ceiling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395</w:t>
      </w:r>
      <w:r>
        <w:rPr>
          <w:spacing w:val="-1"/>
        </w:rPr>
        <w:t> </w:t>
      </w:r>
      <w:r>
        <w:rPr/>
        <w:t>K</w:t>
      </w:r>
      <w:r>
        <w:rPr>
          <w:spacing w:val="-1"/>
        </w:rPr>
        <w:t> </w:t>
      </w:r>
      <w:r>
        <w:rPr/>
        <w:t>(Methanopyrus</w:t>
      </w:r>
      <w:r>
        <w:rPr>
          <w:spacing w:val="-1"/>
        </w:rPr>
        <w:t> </w:t>
      </w:r>
      <w:r>
        <w:rPr/>
        <w:t>kandleri</w:t>
      </w:r>
      <w:r>
        <w:rPr>
          <w:spacing w:val="-1"/>
        </w:rPr>
        <w:t> </w:t>
      </w:r>
      <w:r>
        <w:rPr/>
        <w:t>strain</w:t>
      </w:r>
      <w:r>
        <w:rPr>
          <w:spacing w:val="-1"/>
        </w:rPr>
        <w:t> </w:t>
      </w:r>
      <w:r>
        <w:rPr/>
        <w:t>116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122</w:t>
      </w:r>
      <w:r>
        <w:rPr>
          <w:spacing w:val="1"/>
        </w:rPr>
        <w:t> </w:t>
      </w:r>
      <w:r>
        <w:rPr>
          <w:color w:val="6B6B6B"/>
          <w:vertAlign w:val="subscript"/>
        </w:rPr>
        <w:t>2043</w:t>
      </w:r>
      <w:r>
        <w:rPr>
          <w:color w:val="6B6B6B"/>
          <w:spacing w:val="26"/>
          <w:vertAlign w:val="baseline"/>
        </w:rPr>
        <w:t> </w:t>
      </w:r>
      <w:r>
        <w:rPr>
          <w:position w:val="-7"/>
          <w:vertAlign w:val="baseline"/>
        </w:rPr>
        <w:t>absence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from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incompleteness.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Homology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of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every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hit</w:t>
      </w:r>
      <w:r>
        <w:rPr>
          <w:spacing w:val="-1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was</w:t>
      </w:r>
    </w:p>
    <w:p>
      <w:pPr>
        <w:pStyle w:val="BodyText"/>
        <w:spacing w:after="0" w:line="170" w:lineRule="auto"/>
        <w:rPr>
          <w:position w:val="-7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3" w:lineRule="exact" w:before="0"/>
      </w:pPr>
      <w:r>
        <w:rPr>
          <w:color w:val="6B6B6B"/>
          <w:position w:val="4"/>
          <w:sz w:val="13"/>
        </w:rPr>
        <w:t>1996</w:t>
      </w:r>
      <w:r>
        <w:rPr>
          <w:color w:val="6B6B6B"/>
          <w:spacing w:val="47"/>
          <w:position w:val="4"/>
          <w:sz w:val="13"/>
        </w:rPr>
        <w:t> </w:t>
      </w:r>
      <w:r>
        <w:rPr/>
        <w:t>°C) to a floor near 258 K for metabolic activity in </w:t>
      </w:r>
      <w:r>
        <w:rPr>
          <w:spacing w:val="-2"/>
        </w:rPr>
        <w:t>brine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1997</w:t>
      </w:r>
      <w:r>
        <w:rPr>
          <w:color w:val="6B6B6B"/>
          <w:spacing w:val="47"/>
          <w:position w:val="4"/>
          <w:sz w:val="13"/>
        </w:rPr>
        <w:t> </w:t>
      </w:r>
      <w:r>
        <w:rPr/>
        <w:t>films. Water activity is bounded at 0.605, the </w:t>
      </w:r>
      <w:r>
        <w:rPr>
          <w:spacing w:val="-2"/>
        </w:rPr>
        <w:t>xerophilic</w:t>
      </w:r>
    </w:p>
    <w:p>
      <w:pPr>
        <w:pStyle w:val="BodyText"/>
      </w:pPr>
      <w:r>
        <w:rPr>
          <w:color w:val="6B6B6B"/>
          <w:position w:val="4"/>
          <w:sz w:val="13"/>
        </w:rPr>
        <w:t>1998</w:t>
      </w:r>
      <w:r>
        <w:rPr>
          <w:color w:val="6B6B6B"/>
          <w:spacing w:val="47"/>
          <w:position w:val="4"/>
          <w:sz w:val="13"/>
        </w:rPr>
        <w:t> </w:t>
      </w:r>
      <w:r>
        <w:rPr/>
        <w:t>fungal limit below which no growth has </w:t>
      </w:r>
      <w:r>
        <w:rPr>
          <w:spacing w:val="-4"/>
        </w:rPr>
        <w:t>been</w:t>
      </w:r>
    </w:p>
    <w:p>
      <w:pPr>
        <w:pStyle w:val="BodyText"/>
      </w:pPr>
      <w:r>
        <w:rPr>
          <w:color w:val="6B6B6B"/>
          <w:position w:val="4"/>
          <w:sz w:val="13"/>
        </w:rPr>
        <w:t>1999</w:t>
      </w:r>
      <w:r>
        <w:rPr>
          <w:color w:val="6B6B6B"/>
          <w:spacing w:val="47"/>
          <w:position w:val="4"/>
          <w:sz w:val="13"/>
        </w:rPr>
        <w:t> </w:t>
      </w:r>
      <w:r>
        <w:rPr/>
        <w:t>demonstrated. pH ranges from 0 to 11.4, </w:t>
      </w:r>
      <w:r>
        <w:rPr>
          <w:spacing w:val="-2"/>
        </w:rPr>
        <w:t>bracketing</w:t>
      </w:r>
    </w:p>
    <w:p>
      <w:pPr>
        <w:pStyle w:val="BodyText"/>
      </w:pPr>
      <w:r>
        <w:rPr>
          <w:color w:val="6B6B6B"/>
          <w:position w:val="4"/>
          <w:sz w:val="13"/>
        </w:rPr>
        <w:t>2000</w:t>
      </w:r>
      <w:r>
        <w:rPr>
          <w:color w:val="6B6B6B"/>
          <w:spacing w:val="47"/>
          <w:position w:val="4"/>
          <w:sz w:val="13"/>
        </w:rPr>
        <w:t> </w:t>
      </w:r>
      <w:r>
        <w:rPr/>
        <w:t>Picrophilus at the acid end and </w:t>
      </w:r>
      <w:r>
        <w:rPr>
          <w:spacing w:val="-2"/>
        </w:rPr>
        <w:t>alkaliphilic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2001</w:t>
      </w:r>
      <w:r>
        <w:rPr>
          <w:color w:val="6B6B6B"/>
          <w:spacing w:val="47"/>
          <w:position w:val="4"/>
          <w:sz w:val="13"/>
        </w:rPr>
        <w:t> </w:t>
      </w:r>
      <w:r>
        <w:rPr/>
        <w:t>Natronobacterium at the base end. Pressure has a </w:t>
      </w:r>
      <w:r>
        <w:rPr>
          <w:spacing w:val="-2"/>
        </w:rPr>
        <w:t>routine</w:t>
      </w:r>
    </w:p>
    <w:p>
      <w:pPr>
        <w:pStyle w:val="BodyText"/>
        <w:spacing w:line="276" w:lineRule="auto" w:before="72"/>
        <w:ind w:left="155" w:right="623"/>
        <w:jc w:val="both"/>
      </w:pPr>
      <w:r>
        <w:rPr/>
        <w:br w:type="column"/>
      </w:r>
      <w:r>
        <w:rPr>
          <w:color w:val="6B6B6B"/>
          <w:position w:val="4"/>
          <w:sz w:val="13"/>
        </w:rPr>
        <w:t>2044</w:t>
      </w:r>
      <w:r>
        <w:rPr>
          <w:color w:val="6B6B6B"/>
          <w:spacing w:val="40"/>
          <w:position w:val="4"/>
          <w:sz w:val="13"/>
        </w:rPr>
        <w:t> </w:t>
      </w:r>
      <w:r>
        <w:rPr/>
        <w:t>confirmed</w:t>
      </w:r>
      <w:r>
        <w:rPr>
          <w:spacing w:val="-1"/>
        </w:rPr>
        <w:t> </w:t>
      </w:r>
      <w:r>
        <w:rPr/>
        <w:t>against</w:t>
      </w:r>
      <w:r>
        <w:rPr>
          <w:spacing w:val="-1"/>
        </w:rPr>
        <w:t> </w:t>
      </w:r>
      <w:r>
        <w:rPr/>
        <w:t>Swiss-Prot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DIAMOND</w:t>
      </w:r>
      <w:r>
        <w:rPr>
          <w:spacing w:val="-1"/>
        </w:rPr>
        <w:t> </w:t>
      </w:r>
      <w:r>
        <w:rPr/>
        <w:t>blastp </w:t>
      </w:r>
      <w:r>
        <w:rPr>
          <w:color w:val="6B6B6B"/>
          <w:position w:val="4"/>
          <w:sz w:val="13"/>
        </w:rPr>
        <w:t>2045</w:t>
      </w:r>
      <w:r>
        <w:rPr>
          <w:color w:val="6B6B6B"/>
          <w:spacing w:val="38"/>
          <w:position w:val="4"/>
          <w:sz w:val="13"/>
        </w:rPr>
        <w:t> </w:t>
      </w:r>
      <w:r>
        <w:rPr/>
        <w:t>--very-sensitive:</w:t>
      </w:r>
      <w:r>
        <w:rPr>
          <w:spacing w:val="-6"/>
        </w:rPr>
        <w:t> </w:t>
      </w:r>
      <w:r>
        <w:rPr/>
        <w:t>993</w:t>
      </w:r>
      <w:r>
        <w:rPr>
          <w:spacing w:val="-6"/>
        </w:rPr>
        <w:t> </w:t>
      </w:r>
      <w:r>
        <w:rPr/>
        <w:t>proteins</w:t>
      </w:r>
      <w:r>
        <w:rPr>
          <w:spacing w:val="-6"/>
        </w:rPr>
        <w:t> </w:t>
      </w:r>
      <w:r>
        <w:rPr/>
        <w:t>across</w:t>
      </w:r>
      <w:r>
        <w:rPr>
          <w:spacing w:val="-6"/>
        </w:rPr>
        <w:t> </w:t>
      </w:r>
      <w:r>
        <w:rPr/>
        <w:t>45</w:t>
      </w:r>
      <w:r>
        <w:rPr>
          <w:spacing w:val="-6"/>
        </w:rPr>
        <w:t> </w:t>
      </w:r>
      <w:r>
        <w:rPr/>
        <w:t>stress-</w:t>
      </w:r>
      <w:r>
        <w:rPr/>
        <w:t>effector </w:t>
      </w:r>
      <w:r>
        <w:rPr>
          <w:color w:val="6B6B6B"/>
          <w:position w:val="4"/>
          <w:sz w:val="13"/>
        </w:rPr>
        <w:t>2046</w:t>
      </w:r>
      <w:r>
        <w:rPr>
          <w:color w:val="6B6B6B"/>
          <w:spacing w:val="40"/>
          <w:position w:val="4"/>
          <w:sz w:val="13"/>
        </w:rPr>
        <w:t> </w:t>
      </w:r>
      <w:r>
        <w:rPr/>
        <w:t>families (archaea) and 809 sequences (bacteria).</w:t>
      </w:r>
    </w:p>
    <w:p>
      <w:pPr>
        <w:pStyle w:val="BodyText"/>
        <w:spacing w:line="240" w:lineRule="exact" w:before="0"/>
        <w:ind w:left="155"/>
        <w:jc w:val="both"/>
      </w:pPr>
      <w:r>
        <w:rPr>
          <w:color w:val="6B6B6B"/>
          <w:position w:val="4"/>
          <w:sz w:val="13"/>
        </w:rPr>
        <w:t>2047</w:t>
      </w:r>
      <w:r>
        <w:rPr>
          <w:color w:val="6B6B6B"/>
          <w:spacing w:val="47"/>
          <w:position w:val="4"/>
          <w:sz w:val="13"/>
        </w:rPr>
        <w:t> </w:t>
      </w:r>
      <w:r>
        <w:rPr/>
        <w:t>Prevalence spanned DNA-repair/helicase </w:t>
      </w:r>
      <w:r>
        <w:rPr>
          <w:spacing w:val="-2"/>
        </w:rPr>
        <w:t>machinery</w:t>
      </w:r>
    </w:p>
    <w:p>
      <w:pPr>
        <w:pStyle w:val="BodyText"/>
        <w:spacing w:before="35"/>
        <w:ind w:left="155"/>
        <w:jc w:val="both"/>
      </w:pPr>
      <w:r>
        <w:rPr>
          <w:color w:val="6B6B6B"/>
          <w:position w:val="4"/>
          <w:sz w:val="13"/>
        </w:rPr>
        <w:t>2048</w:t>
      </w:r>
      <w:r>
        <w:rPr>
          <w:color w:val="6B6B6B"/>
          <w:spacing w:val="47"/>
          <w:position w:val="4"/>
          <w:sz w:val="13"/>
        </w:rPr>
        <w:t> </w:t>
      </w:r>
      <w:r>
        <w:rPr/>
        <w:t>(&gt;90%) to NhaA antiporter (0.6%), DUF3494 </w:t>
      </w:r>
      <w:r>
        <w:rPr>
          <w:spacing w:val="-2"/>
        </w:rPr>
        <w:t>antifreeze</w:t>
      </w:r>
    </w:p>
    <w:p>
      <w:pPr>
        <w:pStyle w:val="BodyText"/>
        <w:spacing w:line="206" w:lineRule="exact"/>
        <w:ind w:left="155"/>
        <w:jc w:val="both"/>
      </w:pPr>
      <w:r>
        <w:rPr>
          <w:color w:val="6B6B6B"/>
          <w:position w:val="4"/>
          <w:sz w:val="13"/>
        </w:rPr>
        <w:t>2049</w:t>
      </w:r>
      <w:r>
        <w:rPr>
          <w:color w:val="6B6B6B"/>
          <w:spacing w:val="47"/>
          <w:position w:val="4"/>
          <w:sz w:val="13"/>
        </w:rPr>
        <w:t> </w:t>
      </w:r>
      <w:r>
        <w:rPr/>
        <w:t>domain (1.8%) and ectoine synthase EctC </w:t>
      </w:r>
      <w:r>
        <w:rPr>
          <w:spacing w:val="-2"/>
        </w:rPr>
        <w:t>(4.1%);</w:t>
      </w:r>
    </w:p>
    <w:p>
      <w:pPr>
        <w:pStyle w:val="BodyText"/>
        <w:spacing w:after="0" w:line="206" w:lineRule="exact"/>
        <w:jc w:val="both"/>
        <w:sectPr>
          <w:type w:val="continuous"/>
          <w:pgSz w:w="12240" w:h="15840"/>
          <w:pgMar w:top="1140" w:bottom="280" w:left="360" w:right="720"/>
          <w:cols w:num="2" w:equalWidth="0">
            <w:col w:w="5445" w:space="40"/>
            <w:col w:w="5675"/>
          </w:cols>
        </w:sectPr>
      </w:pPr>
    </w:p>
    <w:p>
      <w:pPr>
        <w:pStyle w:val="BodyText"/>
        <w:spacing w:line="196" w:lineRule="auto" w:before="12"/>
        <w:rPr>
          <w:position w:val="-7"/>
        </w:rPr>
      </w:pPr>
      <w:r>
        <w:rPr>
          <w:color w:val="6B6B6B"/>
          <w:position w:val="4"/>
          <w:sz w:val="13"/>
        </w:rPr>
        <w:t>2002</w:t>
      </w:r>
      <w:r>
        <w:rPr>
          <w:color w:val="6B6B6B"/>
          <w:spacing w:val="45"/>
          <w:position w:val="4"/>
          <w:sz w:val="13"/>
        </w:rPr>
        <w:t> </w:t>
      </w:r>
      <w:r>
        <w:rPr/>
        <w:t>piezophile</w:t>
      </w:r>
      <w:r>
        <w:rPr>
          <w:spacing w:val="-1"/>
        </w:rPr>
        <w:t> </w:t>
      </w:r>
      <w:r>
        <w:rPr/>
        <w:t>ceiling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1,100</w:t>
      </w:r>
      <w:r>
        <w:rPr>
          <w:spacing w:val="-1"/>
        </w:rPr>
        <w:t> </w:t>
      </w:r>
      <w:r>
        <w:rPr/>
        <w:t>bar,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growth</w:t>
      </w:r>
      <w:r>
        <w:rPr>
          <w:spacing w:val="-2"/>
        </w:rPr>
        <w:t> </w:t>
      </w:r>
      <w:r>
        <w:rPr/>
        <w:t>demonstrated</w:t>
      </w:r>
      <w:r>
        <w:rPr>
          <w:spacing w:val="24"/>
        </w:rPr>
        <w:t> </w:t>
      </w:r>
      <w:r>
        <w:rPr>
          <w:color w:val="6B6B6B"/>
          <w:vertAlign w:val="subscript"/>
        </w:rPr>
        <w:t>2050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flagellin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was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replaced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by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archaellin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(PF01917)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for</w:t>
      </w:r>
      <w:r>
        <w:rPr>
          <w:spacing w:val="-1"/>
          <w:position w:val="-7"/>
          <w:vertAlign w:val="baseline"/>
        </w:rPr>
        <w:t> </w:t>
      </w:r>
      <w:r>
        <w:rPr>
          <w:spacing w:val="-5"/>
          <w:position w:val="-7"/>
          <w:vertAlign w:val="baseline"/>
        </w:rPr>
        <w:t>the</w:t>
      </w:r>
    </w:p>
    <w:p>
      <w:pPr>
        <w:pStyle w:val="BodyText"/>
        <w:spacing w:line="196" w:lineRule="auto" w:before="0"/>
        <w:rPr>
          <w:position w:val="-7"/>
        </w:rPr>
      </w:pPr>
      <w:r>
        <w:rPr>
          <w:color w:val="6B6B6B"/>
          <w:position w:val="4"/>
          <w:sz w:val="13"/>
        </w:rPr>
        <w:t>2003</w:t>
      </w:r>
      <w:r>
        <w:rPr>
          <w:color w:val="6B6B6B"/>
          <w:spacing w:val="44"/>
          <w:position w:val="4"/>
          <w:sz w:val="13"/>
        </w:rPr>
        <w:t> </w:t>
      </w:r>
      <w:r>
        <w:rPr/>
        <w:t>to</w:t>
      </w:r>
      <w:r>
        <w:rPr>
          <w:spacing w:val="-1"/>
        </w:rPr>
        <w:t> </w:t>
      </w:r>
      <w:r>
        <w:rPr/>
        <w:t>1,500</w:t>
      </w:r>
      <w:r>
        <w:rPr>
          <w:spacing w:val="-1"/>
        </w:rPr>
        <w:t> </w:t>
      </w:r>
      <w:r>
        <w:rPr/>
        <w:t>bar.</w:t>
      </w:r>
      <w:r>
        <w:rPr>
          <w:spacing w:val="-2"/>
        </w:rPr>
        <w:t> </w:t>
      </w:r>
      <w:r>
        <w:rPr/>
        <w:t>Salinity</w:t>
      </w:r>
      <w:r>
        <w:rPr>
          <w:spacing w:val="-1"/>
        </w:rPr>
        <w:t> </w:t>
      </w:r>
      <w:r>
        <w:rPr/>
        <w:t>extends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saturated</w:t>
      </w:r>
      <w:r>
        <w:rPr>
          <w:spacing w:val="-2"/>
        </w:rPr>
        <w:t> </w:t>
      </w:r>
      <w:r>
        <w:rPr/>
        <w:t>NaCl,</w:t>
      </w:r>
      <w:r>
        <w:rPr>
          <w:spacing w:val="-1"/>
        </w:rPr>
        <w:t> </w:t>
      </w:r>
      <w:r>
        <w:rPr/>
        <w:t>about</w:t>
      </w:r>
      <w:r>
        <w:rPr>
          <w:spacing w:val="-1"/>
        </w:rPr>
        <w:t> </w:t>
      </w:r>
      <w:r>
        <w:rPr/>
        <w:t>5.2</w:t>
      </w:r>
      <w:r>
        <w:rPr>
          <w:spacing w:val="33"/>
        </w:rPr>
        <w:t> </w:t>
      </w:r>
      <w:r>
        <w:rPr>
          <w:color w:val="6B6B6B"/>
          <w:vertAlign w:val="subscript"/>
        </w:rPr>
        <w:t>2051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archaeal</w:t>
      </w:r>
      <w:r>
        <w:rPr>
          <w:spacing w:val="-1"/>
          <w:position w:val="-7"/>
          <w:vertAlign w:val="baseline"/>
        </w:rPr>
        <w:t> </w:t>
      </w:r>
      <w:r>
        <w:rPr>
          <w:spacing w:val="-4"/>
          <w:position w:val="-7"/>
          <w:vertAlign w:val="baseline"/>
        </w:rPr>
        <w:t>arm.</w:t>
      </w:r>
    </w:p>
    <w:p>
      <w:pPr>
        <w:pStyle w:val="BodyText"/>
        <w:spacing w:line="147" w:lineRule="exact" w:before="0"/>
      </w:pPr>
      <w:r>
        <w:rPr>
          <w:color w:val="6B6B6B"/>
          <w:position w:val="4"/>
          <w:sz w:val="13"/>
        </w:rPr>
        <w:t>2004</w:t>
      </w:r>
      <w:r>
        <w:rPr>
          <w:color w:val="6B6B6B"/>
          <w:spacing w:val="49"/>
          <w:position w:val="4"/>
          <w:sz w:val="13"/>
        </w:rPr>
        <w:t> </w:t>
      </w:r>
      <w:r>
        <w:rPr/>
        <w:t>M,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haloarchaea.</w:t>
      </w:r>
      <w:r>
        <w:rPr>
          <w:spacing w:val="2"/>
        </w:rPr>
        <w:t> </w:t>
      </w:r>
      <w:r>
        <w:rPr/>
        <w:t>Ionising</w:t>
      </w:r>
      <w:r>
        <w:rPr>
          <w:spacing w:val="2"/>
        </w:rPr>
        <w:t> </w:t>
      </w:r>
      <w:r>
        <w:rPr/>
        <w:t>radiation</w:t>
      </w:r>
      <w:r>
        <w:rPr>
          <w:spacing w:val="1"/>
        </w:rPr>
        <w:t> </w:t>
      </w:r>
      <w:r>
        <w:rPr/>
        <w:t>D</w:t>
      </w:r>
      <w:r>
        <w:rPr>
          <w:vertAlign w:val="subscript"/>
        </w:rPr>
        <w:t>10</w:t>
      </w:r>
      <w:r>
        <w:rPr>
          <w:spacing w:val="2"/>
          <w:vertAlign w:val="baseline"/>
        </w:rPr>
        <w:t> </w:t>
      </w:r>
      <w:r>
        <w:rPr>
          <w:vertAlign w:val="baseline"/>
        </w:rPr>
        <w:t>doses</w:t>
      </w:r>
      <w:r>
        <w:rPr>
          <w:spacing w:val="2"/>
          <w:vertAlign w:val="baseline"/>
        </w:rPr>
        <w:t> </w:t>
      </w:r>
      <w:r>
        <w:rPr>
          <w:spacing w:val="-4"/>
          <w:vertAlign w:val="baseline"/>
        </w:rPr>
        <w:t>span</w:t>
      </w:r>
    </w:p>
    <w:p>
      <w:pPr>
        <w:pStyle w:val="BodyText"/>
        <w:spacing w:after="0" w:line="147" w:lineRule="exact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107"/>
        <w:ind w:right="188"/>
      </w:pPr>
      <w:r>
        <w:rPr>
          <w:color w:val="6B6B6B"/>
          <w:position w:val="4"/>
          <w:sz w:val="13"/>
        </w:rPr>
        <w:t>2005</w:t>
      </w:r>
      <w:r>
        <w:rPr>
          <w:color w:val="6B6B6B"/>
          <w:spacing w:val="40"/>
          <w:position w:val="4"/>
          <w:sz w:val="13"/>
        </w:rPr>
        <w:t> </w:t>
      </w:r>
      <w:r>
        <w:rPr/>
        <w:t>three</w:t>
      </w:r>
      <w:r>
        <w:rPr>
          <w:spacing w:val="-5"/>
        </w:rPr>
        <w:t> </w:t>
      </w:r>
      <w:r>
        <w:rPr/>
        <w:t>orders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magnitude</w:t>
      </w:r>
      <w:r>
        <w:rPr>
          <w:spacing w:val="-5"/>
        </w:rPr>
        <w:t> </w:t>
      </w:r>
      <w:r>
        <w:rPr/>
        <w:t>across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surveyed</w:t>
      </w:r>
      <w:r>
        <w:rPr>
          <w:spacing w:val="-5"/>
        </w:rPr>
        <w:t> </w:t>
      </w:r>
      <w:r>
        <w:rPr/>
        <w:t>families, </w:t>
      </w:r>
      <w:r>
        <w:rPr>
          <w:color w:val="6B6B6B"/>
          <w:position w:val="4"/>
          <w:sz w:val="13"/>
        </w:rPr>
        <w:t>2006</w:t>
      </w:r>
      <w:r>
        <w:rPr>
          <w:color w:val="6B6B6B"/>
          <w:spacing w:val="40"/>
          <w:position w:val="4"/>
          <w:sz w:val="13"/>
        </w:rPr>
        <w:t> </w:t>
      </w:r>
      <w:r>
        <w:rPr/>
        <w:t>and desiccation limits derive from the anhydrobiosis </w:t>
      </w:r>
      <w:r>
        <w:rPr>
          <w:color w:val="6B6B6B"/>
          <w:position w:val="4"/>
          <w:sz w:val="13"/>
        </w:rPr>
        <w:t>2007</w:t>
      </w:r>
      <w:r>
        <w:rPr>
          <w:color w:val="6B6B6B"/>
          <w:spacing w:val="40"/>
          <w:position w:val="4"/>
          <w:sz w:val="13"/>
        </w:rPr>
        <w:t> </w:t>
      </w:r>
      <w:r>
        <w:rPr/>
        <w:t>literature.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activity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two</w:t>
      </w:r>
    </w:p>
    <w:p>
      <w:pPr>
        <w:pStyle w:val="BodyText"/>
        <w:spacing w:line="276" w:lineRule="auto" w:before="0"/>
        <w:ind w:right="22"/>
      </w:pPr>
      <w:r>
        <w:rPr>
          <w:color w:val="6B6B6B"/>
          <w:position w:val="4"/>
          <w:sz w:val="13"/>
        </w:rPr>
        <w:t>2008</w:t>
      </w:r>
      <w:r>
        <w:rPr>
          <w:color w:val="6B6B6B"/>
          <w:spacing w:val="40"/>
          <w:position w:val="4"/>
          <w:sz w:val="13"/>
        </w:rPr>
        <w:t> </w:t>
      </w:r>
      <w:r>
        <w:rPr/>
        <w:t>pre-genomic gates of the habitability gating described in </w:t>
      </w:r>
      <w:r>
        <w:rPr>
          <w:color w:val="6B6B6B"/>
          <w:position w:val="4"/>
          <w:sz w:val="13"/>
        </w:rPr>
        <w:t>2009</w:t>
      </w:r>
      <w:r>
        <w:rPr>
          <w:color w:val="6B6B6B"/>
          <w:spacing w:val="40"/>
          <w:position w:val="4"/>
          <w:sz w:val="13"/>
        </w:rPr>
        <w:t> </w:t>
      </w:r>
      <w:r>
        <w:rPr/>
        <w:t>the</w:t>
      </w:r>
      <w:r>
        <w:rPr>
          <w:spacing w:val="-4"/>
        </w:rPr>
        <w:t> </w:t>
      </w:r>
      <w:r>
        <w:rPr/>
        <w:t>Methods;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remaining</w:t>
      </w:r>
      <w:r>
        <w:rPr>
          <w:spacing w:val="-4"/>
        </w:rPr>
        <w:t> </w:t>
      </w:r>
      <w:r>
        <w:rPr/>
        <w:t>five</w:t>
      </w:r>
      <w:r>
        <w:rPr>
          <w:spacing w:val="-4"/>
        </w:rPr>
        <w:t> </w:t>
      </w:r>
      <w:r>
        <w:rPr/>
        <w:t>enter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scored</w:t>
      </w:r>
      <w:r>
        <w:rPr>
          <w:spacing w:val="-4"/>
        </w:rPr>
        <w:t> </w:t>
      </w:r>
      <w:r>
        <w:rPr/>
        <w:t>axes.</w:t>
      </w:r>
      <w:r>
        <w:rPr>
          <w:spacing w:val="-4"/>
        </w:rPr>
        <w:t> </w:t>
      </w:r>
      <w:r>
        <w:rPr/>
        <w:t>All </w:t>
      </w:r>
      <w:r>
        <w:rPr>
          <w:color w:val="6B6B6B"/>
          <w:position w:val="4"/>
          <w:sz w:val="13"/>
        </w:rPr>
        <w:t>2010</w:t>
      </w:r>
      <w:r>
        <w:rPr>
          <w:color w:val="6B6B6B"/>
          <w:spacing w:val="40"/>
          <w:position w:val="4"/>
          <w:sz w:val="13"/>
        </w:rPr>
        <w:t> </w:t>
      </w:r>
      <w:r>
        <w:rPr/>
        <w:t>seven are terrestrial, so the framework cannot detect life </w:t>
      </w:r>
      <w:r>
        <w:rPr>
          <w:color w:val="6B6B6B"/>
          <w:position w:val="4"/>
          <w:sz w:val="13"/>
        </w:rPr>
        <w:t>2011</w:t>
      </w:r>
      <w:r>
        <w:rPr>
          <w:color w:val="6B6B6B"/>
          <w:spacing w:val="40"/>
          <w:position w:val="4"/>
          <w:sz w:val="13"/>
        </w:rPr>
        <w:t> </w:t>
      </w:r>
      <w:r>
        <w:rPr/>
        <w:t>violating them — an assumption registered rather than </w:t>
      </w:r>
      <w:r>
        <w:rPr>
          <w:color w:val="6B6B6B"/>
          <w:position w:val="4"/>
          <w:sz w:val="13"/>
        </w:rPr>
        <w:t>2012</w:t>
      </w:r>
      <w:r>
        <w:rPr>
          <w:color w:val="6B6B6B"/>
          <w:spacing w:val="40"/>
          <w:position w:val="4"/>
          <w:sz w:val="13"/>
        </w:rPr>
        <w:t> </w:t>
      </w:r>
      <w:r>
        <w:rPr/>
        <w:t>argued away.</w:t>
      </w:r>
    </w:p>
    <w:p>
      <w:pPr>
        <w:pStyle w:val="Heading2"/>
        <w:spacing w:before="185"/>
      </w:pPr>
      <w:r>
        <w:rPr>
          <w:i w:val="0"/>
          <w:color w:val="6B6B6B"/>
          <w:position w:val="4"/>
          <w:sz w:val="14"/>
        </w:rPr>
        <w:t>2013</w:t>
      </w:r>
      <w:r>
        <w:rPr>
          <w:i w:val="0"/>
          <w:color w:val="6B6B6B"/>
          <w:spacing w:val="52"/>
          <w:position w:val="4"/>
          <w:sz w:val="14"/>
        </w:rPr>
        <w:t> </w:t>
      </w:r>
      <w:r>
        <w:rPr/>
        <w:t>Genomes,</w:t>
      </w:r>
      <w:r>
        <w:rPr>
          <w:spacing w:val="4"/>
        </w:rPr>
        <w:t> </w:t>
      </w:r>
      <w:r>
        <w:rPr/>
        <w:t>module</w:t>
      </w:r>
      <w:r>
        <w:rPr>
          <w:spacing w:val="5"/>
        </w:rPr>
        <w:t> </w:t>
      </w:r>
      <w:r>
        <w:rPr/>
        <w:t>definition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protein-</w:t>
      </w:r>
      <w:r>
        <w:rPr>
          <w:spacing w:val="-2"/>
        </w:rPr>
        <w:t>family</w:t>
      </w:r>
    </w:p>
    <w:p>
      <w:pPr>
        <w:spacing w:before="42"/>
        <w:ind w:left="322" w:right="0" w:firstLine="0"/>
        <w:jc w:val="left"/>
        <w:rPr>
          <w:i/>
          <w:sz w:val="22"/>
        </w:rPr>
      </w:pPr>
      <w:r>
        <w:rPr>
          <w:color w:val="6B6B6B"/>
          <w:position w:val="4"/>
          <w:sz w:val="14"/>
        </w:rPr>
        <w:t>2014</w:t>
      </w:r>
      <w:r>
        <w:rPr>
          <w:color w:val="6B6B6B"/>
          <w:spacing w:val="39"/>
          <w:position w:val="4"/>
          <w:sz w:val="14"/>
        </w:rPr>
        <w:t> </w:t>
      </w:r>
      <w:r>
        <w:rPr>
          <w:i/>
          <w:spacing w:val="-2"/>
          <w:sz w:val="22"/>
        </w:rPr>
        <w:t>census</w:t>
      </w:r>
    </w:p>
    <w:p>
      <w:pPr>
        <w:pStyle w:val="BodyText"/>
        <w:spacing w:before="73"/>
      </w:pPr>
      <w:r>
        <w:rPr>
          <w:color w:val="6B6B6B"/>
          <w:position w:val="4"/>
          <w:sz w:val="13"/>
        </w:rPr>
        <w:t>2015</w:t>
      </w:r>
      <w:r>
        <w:rPr>
          <w:color w:val="6B6B6B"/>
          <w:spacing w:val="47"/>
          <w:position w:val="4"/>
          <w:sz w:val="13"/>
        </w:rPr>
        <w:t> </w:t>
      </w:r>
      <w:r>
        <w:rPr/>
        <w:t>Retrieval yielded 3,531 archaeal genomes collapsing </w:t>
      </w:r>
      <w:r>
        <w:rPr>
          <w:spacing w:val="-5"/>
        </w:rPr>
        <w:t>to</w:t>
      </w:r>
    </w:p>
    <w:p>
      <w:pPr>
        <w:pStyle w:val="BodyText"/>
      </w:pPr>
      <w:r>
        <w:rPr>
          <w:color w:val="6B6B6B"/>
          <w:position w:val="4"/>
          <w:sz w:val="13"/>
        </w:rPr>
        <w:t>2016</w:t>
      </w:r>
      <w:r>
        <w:rPr>
          <w:color w:val="6B6B6B"/>
          <w:spacing w:val="45"/>
          <w:position w:val="4"/>
          <w:sz w:val="13"/>
        </w:rPr>
        <w:t> </w:t>
      </w:r>
      <w:r>
        <w:rPr/>
        <w:t>2,069 clades across 307 genera and six </w:t>
      </w:r>
      <w:r>
        <w:rPr>
          <w:spacing w:val="-2"/>
        </w:rPr>
        <w:t>supergroups</w:t>
      </w:r>
    </w:p>
    <w:p>
      <w:pPr>
        <w:pStyle w:val="BodyText"/>
      </w:pPr>
      <w:r>
        <w:rPr>
          <w:color w:val="6B6B6B"/>
          <w:position w:val="4"/>
          <w:sz w:val="13"/>
        </w:rPr>
        <w:t>2017</w:t>
      </w:r>
      <w:r>
        <w:rPr>
          <w:color w:val="6B6B6B"/>
          <w:spacing w:val="47"/>
          <w:position w:val="4"/>
          <w:sz w:val="13"/>
        </w:rPr>
        <w:t> </w:t>
      </w:r>
      <w:r>
        <w:rPr/>
        <w:t>(Euryarchaeota n = 2,348, Crenarchaeota/TACK n = </w:t>
      </w:r>
      <w:r>
        <w:rPr>
          <w:spacing w:val="-4"/>
        </w:rPr>
        <w:t>440,</w:t>
      </w:r>
    </w:p>
    <w:p>
      <w:pPr>
        <w:pStyle w:val="BodyText"/>
        <w:spacing w:line="191" w:lineRule="exact" w:before="35"/>
      </w:pPr>
      <w:r>
        <w:rPr>
          <w:color w:val="6B6B6B"/>
          <w:position w:val="4"/>
          <w:sz w:val="13"/>
        </w:rPr>
        <w:t>2018</w:t>
      </w:r>
      <w:r>
        <w:rPr>
          <w:color w:val="6B6B6B"/>
          <w:spacing w:val="47"/>
          <w:position w:val="4"/>
          <w:sz w:val="13"/>
        </w:rPr>
        <w:t> </w:t>
      </w:r>
      <w:r>
        <w:rPr/>
        <w:t>Thaumarchaeota n = 295, DPANN n = 273, Asgard n </w:t>
      </w:r>
      <w:r>
        <w:rPr>
          <w:spacing w:val="-10"/>
        </w:rPr>
        <w:t>=</w:t>
      </w:r>
    </w:p>
    <w:p>
      <w:pPr>
        <w:pStyle w:val="BodyText"/>
        <w:spacing w:line="232" w:lineRule="exact" w:before="0"/>
        <w:ind w:left="87"/>
        <w:jc w:val="both"/>
      </w:pPr>
      <w:r>
        <w:rPr/>
        <w:br w:type="column"/>
      </w:r>
      <w:r>
        <w:rPr>
          <w:color w:val="6B6B6B"/>
          <w:position w:val="4"/>
          <w:sz w:val="13"/>
        </w:rPr>
        <w:t>2052</w:t>
      </w:r>
      <w:r>
        <w:rPr>
          <w:color w:val="6B6B6B"/>
          <w:spacing w:val="47"/>
          <w:position w:val="4"/>
          <w:sz w:val="13"/>
        </w:rPr>
        <w:t> </w:t>
      </w:r>
      <w:r>
        <w:rPr/>
        <w:t>A concatenated ribosomal-protein tree </w:t>
      </w:r>
      <w:r>
        <w:rPr>
          <w:spacing w:val="-2"/>
        </w:rPr>
        <w:t>controlled</w:t>
      </w:r>
    </w:p>
    <w:p>
      <w:pPr>
        <w:pStyle w:val="BodyText"/>
        <w:spacing w:line="276" w:lineRule="auto" w:before="35"/>
        <w:ind w:left="87" w:right="434"/>
        <w:jc w:val="both"/>
      </w:pPr>
      <w:r>
        <w:rPr>
          <w:color w:val="6B6B6B"/>
          <w:position w:val="4"/>
          <w:sz w:val="13"/>
        </w:rPr>
        <w:t>2053</w:t>
      </w:r>
      <w:r>
        <w:rPr>
          <w:color w:val="6B6B6B"/>
          <w:spacing w:val="40"/>
          <w:position w:val="4"/>
          <w:sz w:val="13"/>
        </w:rPr>
        <w:t> </w:t>
      </w:r>
      <w:r>
        <w:rPr/>
        <w:t>pseudoreplication: 32,501 raw columns (median marker </w:t>
      </w:r>
      <w:r>
        <w:rPr>
          <w:color w:val="6B6B6B"/>
          <w:position w:val="4"/>
          <w:sz w:val="13"/>
        </w:rPr>
        <w:t>2054</w:t>
      </w:r>
      <w:r>
        <w:rPr>
          <w:color w:val="6B6B6B"/>
          <w:spacing w:val="40"/>
          <w:position w:val="4"/>
          <w:sz w:val="13"/>
        </w:rPr>
        <w:t> </w:t>
      </w:r>
      <w:r>
        <w:rPr/>
        <w:t>length</w:t>
      </w:r>
      <w:r>
        <w:rPr>
          <w:spacing w:val="-4"/>
        </w:rPr>
        <w:t> </w:t>
      </w:r>
      <w:r>
        <w:rPr/>
        <w:t>~100</w:t>
      </w:r>
      <w:r>
        <w:rPr>
          <w:spacing w:val="-4"/>
        </w:rPr>
        <w:t> </w:t>
      </w:r>
      <w:r>
        <w:rPr/>
        <w:t>residues)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filtered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50%</w:t>
      </w:r>
      <w:r>
        <w:rPr>
          <w:spacing w:val="-4"/>
        </w:rPr>
        <w:t> </w:t>
      </w:r>
      <w:r>
        <w:rPr/>
        <w:t>occupancy</w:t>
      </w:r>
      <w:r>
        <w:rPr>
          <w:spacing w:val="-4"/>
        </w:rPr>
        <w:t> </w:t>
      </w:r>
      <w:r>
        <w:rPr/>
        <w:t>to </w:t>
      </w:r>
      <w:r>
        <w:rPr>
          <w:color w:val="6B6B6B"/>
          <w:position w:val="4"/>
          <w:sz w:val="13"/>
        </w:rPr>
        <w:t>2055</w:t>
      </w:r>
      <w:r>
        <w:rPr>
          <w:color w:val="6B6B6B"/>
          <w:spacing w:val="40"/>
          <w:position w:val="4"/>
          <w:sz w:val="13"/>
        </w:rPr>
        <w:t> </w:t>
      </w:r>
      <w:r>
        <w:rPr/>
        <w:t>3,898 columns across 3,338 taxa; maximum likelihood</w:t>
      </w:r>
    </w:p>
    <w:p>
      <w:pPr>
        <w:pStyle w:val="BodyText"/>
        <w:spacing w:line="240" w:lineRule="exact" w:before="0"/>
        <w:ind w:left="87"/>
        <w:jc w:val="both"/>
      </w:pPr>
      <w:r>
        <w:rPr>
          <w:color w:val="6B6B6B"/>
          <w:position w:val="4"/>
          <w:sz w:val="13"/>
        </w:rPr>
        <w:t>2056</w:t>
      </w:r>
      <w:r>
        <w:rPr>
          <w:color w:val="6B6B6B"/>
          <w:spacing w:val="47"/>
          <w:position w:val="4"/>
          <w:sz w:val="13"/>
        </w:rPr>
        <w:t> </w:t>
      </w:r>
      <w:r>
        <w:rPr/>
        <w:t>(LG+Γ) gave logL = −4,430,396 over 3,198 </w:t>
      </w:r>
      <w:r>
        <w:rPr>
          <w:spacing w:val="-2"/>
        </w:rPr>
        <w:t>unique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2057</w:t>
      </w:r>
      <w:r>
        <w:rPr>
          <w:color w:val="6B6B6B"/>
          <w:spacing w:val="47"/>
          <w:position w:val="4"/>
          <w:sz w:val="13"/>
        </w:rPr>
        <w:t> </w:t>
      </w:r>
      <w:r>
        <w:rPr/>
        <w:t>sequences (14 problematic splits of 3,195). A </w:t>
      </w:r>
      <w:r>
        <w:rPr>
          <w:spacing w:val="-4"/>
        </w:rPr>
        <w:t>0.02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2058</w:t>
      </w:r>
      <w:r>
        <w:rPr>
          <w:color w:val="6B6B6B"/>
          <w:spacing w:val="47"/>
          <w:position w:val="4"/>
          <w:sz w:val="13"/>
        </w:rPr>
        <w:t> </w:t>
      </w:r>
      <w:r>
        <w:rPr/>
        <w:t>substitutions/site threshold maximised </w:t>
      </w:r>
      <w:r>
        <w:rPr>
          <w:spacing w:val="-5"/>
        </w:rPr>
        <w:t>the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2059</w:t>
      </w:r>
      <w:r>
        <w:rPr>
          <w:color w:val="6B6B6B"/>
          <w:spacing w:val="47"/>
          <w:position w:val="4"/>
          <w:sz w:val="13"/>
        </w:rPr>
        <w:t> </w:t>
      </w:r>
      <w:r>
        <w:rPr/>
        <w:t>purity–completeness harmonic mean (purity </w:t>
      </w:r>
      <w:r>
        <w:rPr>
          <w:spacing w:val="-2"/>
        </w:rPr>
        <w:t>0.867,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2060</w:t>
      </w:r>
      <w:r>
        <w:rPr>
          <w:color w:val="6B6B6B"/>
          <w:spacing w:val="47"/>
          <w:position w:val="4"/>
          <w:sz w:val="13"/>
        </w:rPr>
        <w:t> </w:t>
      </w:r>
      <w:r>
        <w:rPr/>
        <w:t>completeness 0.920, F = 0.893), giving 2,069 </w:t>
      </w:r>
      <w:r>
        <w:rPr>
          <w:spacing w:val="-2"/>
        </w:rPr>
        <w:t>clusters</w:t>
      </w:r>
    </w:p>
    <w:p>
      <w:pPr>
        <w:pStyle w:val="BodyText"/>
        <w:ind w:left="87"/>
      </w:pPr>
      <w:r>
        <w:rPr>
          <w:color w:val="6B6B6B"/>
          <w:position w:val="4"/>
          <w:sz w:val="13"/>
        </w:rPr>
        <w:t>2061</w:t>
      </w:r>
      <w:r>
        <w:rPr>
          <w:color w:val="6B6B6B"/>
          <w:spacing w:val="47"/>
          <w:position w:val="4"/>
          <w:sz w:val="13"/>
        </w:rPr>
        <w:t> </w:t>
      </w:r>
      <w:r>
        <w:rPr/>
        <w:t>from 3,338 genomes; 3,123 genomes collapsed to </w:t>
      </w:r>
      <w:r>
        <w:rPr>
          <w:spacing w:val="-2"/>
        </w:rPr>
        <w:t>1,873</w:t>
      </w:r>
    </w:p>
    <w:p>
      <w:pPr>
        <w:pStyle w:val="BodyText"/>
        <w:spacing w:line="276" w:lineRule="auto"/>
        <w:ind w:left="87" w:right="848"/>
      </w:pPr>
      <w:r>
        <w:rPr>
          <w:color w:val="6B6B6B"/>
          <w:position w:val="4"/>
          <w:sz w:val="13"/>
        </w:rPr>
        <w:t>2062</w:t>
      </w:r>
      <w:r>
        <w:rPr>
          <w:color w:val="6B6B6B"/>
          <w:spacing w:val="40"/>
          <w:position w:val="4"/>
          <w:sz w:val="13"/>
        </w:rPr>
        <w:t> </w:t>
      </w:r>
      <w:r>
        <w:rPr/>
        <w:t>clades</w:t>
      </w:r>
      <w:r>
        <w:rPr>
          <w:spacing w:val="-4"/>
        </w:rPr>
        <w:t> </w:t>
      </w:r>
      <w:r>
        <w:rPr/>
        <w:t>(1.67-fold</w:t>
      </w:r>
      <w:r>
        <w:rPr>
          <w:spacing w:val="-4"/>
        </w:rPr>
        <w:t> </w:t>
      </w:r>
      <w:r>
        <w:rPr/>
        <w:t>redundancy),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18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top</w:t>
      </w:r>
      <w:r>
        <w:rPr>
          <w:spacing w:val="-4"/>
        </w:rPr>
        <w:t> </w:t>
      </w:r>
      <w:r>
        <w:rPr/>
        <w:t>50 </w:t>
      </w:r>
      <w:r>
        <w:rPr>
          <w:color w:val="6B6B6B"/>
          <w:position w:val="4"/>
          <w:sz w:val="13"/>
        </w:rPr>
        <w:t>2063</w:t>
      </w:r>
      <w:r>
        <w:rPr>
          <w:color w:val="6B6B6B"/>
          <w:spacing w:val="40"/>
          <w:position w:val="4"/>
          <w:sz w:val="13"/>
        </w:rPr>
        <w:t> </w:t>
      </w:r>
      <w:r>
        <w:rPr/>
        <w:t>organism-niche assignments proved duplicate. A </w:t>
      </w:r>
      <w:r>
        <w:rPr>
          <w:color w:val="6B6B6B"/>
          <w:position w:val="4"/>
          <w:sz w:val="13"/>
        </w:rPr>
        <w:t>2064</w:t>
      </w:r>
      <w:r>
        <w:rPr>
          <w:color w:val="6B6B6B"/>
          <w:spacing w:val="40"/>
          <w:position w:val="4"/>
          <w:sz w:val="13"/>
        </w:rPr>
        <w:t> </w:t>
      </w:r>
      <w:r>
        <w:rPr/>
        <w:t>k-mer-sketch alternative was abandoned:</w:t>
      </w:r>
    </w:p>
    <w:p>
      <w:pPr>
        <w:pStyle w:val="BodyText"/>
        <w:spacing w:line="240" w:lineRule="exact" w:before="0"/>
        <w:ind w:left="87"/>
      </w:pPr>
      <w:r>
        <w:rPr>
          <w:color w:val="6B6B6B"/>
          <w:position w:val="4"/>
          <w:sz w:val="13"/>
        </w:rPr>
        <w:t>2065</w:t>
      </w:r>
      <w:r>
        <w:rPr>
          <w:color w:val="6B6B6B"/>
          <w:spacing w:val="47"/>
          <w:position w:val="4"/>
          <w:sz w:val="13"/>
        </w:rPr>
        <w:t> </w:t>
      </w:r>
      <w:r>
        <w:rPr/>
        <w:t>same-species/genus pairs were inseparable </w:t>
      </w:r>
      <w:r>
        <w:rPr>
          <w:spacing w:val="-2"/>
        </w:rPr>
        <w:t>(median</w:t>
      </w:r>
    </w:p>
    <w:p>
      <w:pPr>
        <w:pStyle w:val="BodyText"/>
        <w:spacing w:before="35"/>
        <w:ind w:left="87"/>
      </w:pPr>
      <w:r>
        <w:rPr>
          <w:color w:val="6B6B6B"/>
          <w:position w:val="4"/>
          <w:sz w:val="13"/>
        </w:rPr>
        <w:t>2066</w:t>
      </w:r>
      <w:r>
        <w:rPr>
          <w:color w:val="6B6B6B"/>
          <w:spacing w:val="47"/>
          <w:position w:val="4"/>
          <w:sz w:val="13"/>
        </w:rPr>
        <w:t> </w:t>
      </w:r>
      <w:r>
        <w:rPr/>
        <w:t>similarity 0.0048 vs 0.0005, overlapping) with </w:t>
      </w:r>
      <w:r>
        <w:rPr>
          <w:spacing w:val="-2"/>
        </w:rPr>
        <w:t>unreliable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12" w:space="40"/>
            <w:col w:w="5608"/>
          </w:cols>
        </w:sectPr>
      </w:pPr>
    </w:p>
    <w:p>
      <w:pPr>
        <w:pStyle w:val="BodyText"/>
        <w:spacing w:line="329" w:lineRule="exact" w:before="0"/>
        <w:rPr>
          <w:position w:val="10"/>
        </w:rPr>
      </w:pPr>
      <w:r>
        <w:rPr>
          <w:color w:val="6B6B6B"/>
          <w:position w:val="4"/>
          <w:sz w:val="13"/>
        </w:rPr>
        <w:t>2019</w:t>
      </w:r>
      <w:r>
        <w:rPr>
          <w:color w:val="6B6B6B"/>
          <w:spacing w:val="47"/>
          <w:position w:val="4"/>
          <w:sz w:val="13"/>
        </w:rPr>
        <w:t> </w:t>
      </w:r>
      <w:r>
        <w:rPr/>
        <w:t>106, unclassified n = 69), far exceeding the 1,024-genome</w:t>
      </w:r>
      <w:r>
        <w:rPr>
          <w:spacing w:val="12"/>
        </w:rPr>
        <w:t> </w:t>
      </w:r>
      <w:r>
        <w:rPr>
          <w:color w:val="6B6B6B"/>
          <w:position w:val="14"/>
          <w:sz w:val="13"/>
        </w:rPr>
        <w:t>2067</w:t>
      </w:r>
      <w:r>
        <w:rPr>
          <w:color w:val="6B6B6B"/>
          <w:spacing w:val="47"/>
          <w:position w:val="14"/>
          <w:sz w:val="13"/>
        </w:rPr>
        <w:t> </w:t>
      </w:r>
      <w:r>
        <w:rPr>
          <w:position w:val="10"/>
        </w:rPr>
        <w:t>size </w:t>
      </w:r>
      <w:r>
        <w:rPr>
          <w:spacing w:val="-2"/>
          <w:position w:val="10"/>
        </w:rPr>
        <w:t>estimation.</w:t>
      </w:r>
    </w:p>
    <w:p>
      <w:pPr>
        <w:pStyle w:val="BodyText"/>
        <w:spacing w:after="0" w:line="329" w:lineRule="exact"/>
        <w:rPr>
          <w:position w:val="10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76" w:lineRule="auto" w:before="35"/>
        <w:ind w:right="399"/>
      </w:pPr>
      <w:r>
        <w:rPr>
          <w:color w:val="6B6B6B"/>
          <w:position w:val="4"/>
          <w:sz w:val="13"/>
        </w:rPr>
        <w:t>2020</w:t>
      </w:r>
      <w:r>
        <w:rPr>
          <w:color w:val="6B6B6B"/>
          <w:spacing w:val="39"/>
          <w:position w:val="4"/>
          <w:sz w:val="13"/>
        </w:rPr>
        <w:t> </w:t>
      </w:r>
      <w:r>
        <w:rPr/>
        <w:t>reference</w:t>
      </w:r>
      <w:r>
        <w:rPr>
          <w:spacing w:val="-5"/>
        </w:rPr>
        <w:t> </w:t>
      </w:r>
      <w:r>
        <w:rPr/>
        <w:t>compendium.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bacterial</w:t>
      </w:r>
      <w:r>
        <w:rPr>
          <w:spacing w:val="-5"/>
        </w:rPr>
        <w:t> </w:t>
      </w:r>
      <w:r>
        <w:rPr/>
        <w:t>outgroup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215 </w:t>
      </w:r>
      <w:r>
        <w:rPr>
          <w:color w:val="6B6B6B"/>
          <w:position w:val="4"/>
          <w:sz w:val="13"/>
        </w:rPr>
        <w:t>2021</w:t>
      </w:r>
      <w:r>
        <w:rPr>
          <w:color w:val="6B6B6B"/>
          <w:spacing w:val="40"/>
          <w:position w:val="4"/>
          <w:sz w:val="13"/>
        </w:rPr>
        <w:t> </w:t>
      </w:r>
      <w:r>
        <w:rPr/>
        <w:t>proteomes comprised 119 curated extremophiles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2022</w:t>
      </w:r>
      <w:r>
        <w:rPr>
          <w:color w:val="6B6B6B"/>
          <w:spacing w:val="40"/>
          <w:position w:val="4"/>
          <w:sz w:val="13"/>
        </w:rPr>
        <w:t> </w:t>
      </w:r>
      <w:r>
        <w:rPr/>
        <w:t>(thermophile, psychrophile, acidophile, alkaliphile,</w:t>
      </w:r>
    </w:p>
    <w:p>
      <w:pPr>
        <w:pStyle w:val="BodyText"/>
        <w:spacing w:line="276" w:lineRule="auto" w:before="0"/>
      </w:pPr>
      <w:r>
        <w:rPr>
          <w:color w:val="6B6B6B"/>
          <w:position w:val="4"/>
          <w:sz w:val="13"/>
        </w:rPr>
        <w:t>2023</w:t>
      </w:r>
      <w:r>
        <w:rPr>
          <w:color w:val="6B6B6B"/>
          <w:spacing w:val="34"/>
          <w:position w:val="4"/>
          <w:sz w:val="13"/>
        </w:rPr>
        <w:t> </w:t>
      </w:r>
      <w:r>
        <w:rPr/>
        <w:t>halophile,</w:t>
      </w:r>
      <w:r>
        <w:rPr>
          <w:spacing w:val="-9"/>
        </w:rPr>
        <w:t> </w:t>
      </w:r>
      <w:r>
        <w:rPr/>
        <w:t>piezophile,</w:t>
      </w:r>
      <w:r>
        <w:rPr>
          <w:spacing w:val="-9"/>
        </w:rPr>
        <w:t> </w:t>
      </w:r>
      <w:r>
        <w:rPr/>
        <w:t>radiation/desiccation-tolerant)</w:t>
      </w:r>
      <w:r>
        <w:rPr>
          <w:spacing w:val="-9"/>
        </w:rPr>
        <w:t> </w:t>
      </w:r>
      <w:r>
        <w:rPr/>
        <w:t>and </w:t>
      </w:r>
      <w:r>
        <w:rPr>
          <w:color w:val="6B6B6B"/>
          <w:position w:val="4"/>
          <w:sz w:val="13"/>
        </w:rPr>
        <w:t>2024</w:t>
      </w:r>
      <w:r>
        <w:rPr>
          <w:color w:val="6B6B6B"/>
          <w:spacing w:val="40"/>
          <w:position w:val="4"/>
          <w:sz w:val="13"/>
        </w:rPr>
        <w:t> </w:t>
      </w:r>
      <w:r>
        <w:rPr/>
        <w:t>96 mesophiles as null. NCBI annotations covered 2,288 </w:t>
      </w:r>
      <w:r>
        <w:rPr>
          <w:color w:val="6B6B6B"/>
          <w:position w:val="4"/>
          <w:sz w:val="13"/>
        </w:rPr>
        <w:t>2025</w:t>
      </w:r>
      <w:r>
        <w:rPr>
          <w:color w:val="6B6B6B"/>
          <w:spacing w:val="40"/>
          <w:position w:val="4"/>
          <w:sz w:val="13"/>
        </w:rPr>
        <w:t> </w:t>
      </w:r>
      <w:r>
        <w:rPr/>
        <w:t>genomes; the remaining 1,243 were called ab initio</w:t>
      </w:r>
    </w:p>
    <w:p>
      <w:pPr>
        <w:pStyle w:val="BodyText"/>
        <w:spacing w:line="240" w:lineRule="exact" w:before="0"/>
      </w:pPr>
      <w:r>
        <w:rPr>
          <w:color w:val="6B6B6B"/>
          <w:position w:val="4"/>
          <w:sz w:val="13"/>
        </w:rPr>
        <w:t>2026</w:t>
      </w:r>
      <w:r>
        <w:rPr>
          <w:color w:val="6B6B6B"/>
          <w:spacing w:val="47"/>
          <w:position w:val="4"/>
          <w:sz w:val="13"/>
        </w:rPr>
        <w:t> </w:t>
      </w:r>
      <w:r>
        <w:rPr/>
        <w:t>(Prodigal/pyrodigal), contributing to a proteome-</w:t>
      </w:r>
      <w:r>
        <w:rPr>
          <w:spacing w:val="-4"/>
        </w:rPr>
        <w:t>size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2027</w:t>
      </w:r>
      <w:r>
        <w:rPr>
          <w:color w:val="6B6B6B"/>
          <w:spacing w:val="47"/>
          <w:position w:val="4"/>
          <w:sz w:val="13"/>
        </w:rPr>
        <w:t> </w:t>
      </w:r>
      <w:r>
        <w:rPr/>
        <w:t>confound (the weight decomposition) and motivating </w:t>
      </w:r>
      <w:r>
        <w:rPr>
          <w:spacing w:val="-10"/>
        </w:rPr>
        <w:t>a</w:t>
      </w:r>
    </w:p>
    <w:p>
      <w:pPr>
        <w:pStyle w:val="BodyText"/>
        <w:spacing w:line="276" w:lineRule="auto" w:before="20"/>
        <w:ind w:left="167" w:right="348"/>
      </w:pPr>
      <w:r>
        <w:rPr/>
        <w:br w:type="column"/>
      </w:r>
      <w:r>
        <w:rPr>
          <w:color w:val="6B6B6B"/>
          <w:position w:val="4"/>
          <w:sz w:val="13"/>
        </w:rPr>
        <w:t>2068</w:t>
      </w:r>
      <w:r>
        <w:rPr>
          <w:color w:val="6B6B6B"/>
          <w:spacing w:val="40"/>
          <w:position w:val="4"/>
          <w:sz w:val="13"/>
        </w:rPr>
        <w:t> </w:t>
      </w:r>
      <w:r>
        <w:rPr/>
        <w:t>Two corrections altered leaders: before winsorisation,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2069</w:t>
      </w:r>
      <w:r>
        <w:rPr>
          <w:color w:val="6B6B6B"/>
          <w:spacing w:val="40"/>
          <w:position w:val="4"/>
          <w:sz w:val="13"/>
        </w:rPr>
        <w:t> </w:t>
      </w:r>
      <w:r>
        <w:rPr/>
        <w:t>Candidatus Nitrosotenuis chungbukensis topped 8 of 13 </w:t>
      </w:r>
      <w:r>
        <w:rPr>
          <w:color w:val="6B6B6B"/>
          <w:position w:val="4"/>
          <w:sz w:val="13"/>
        </w:rPr>
        <w:t>2070</w:t>
      </w:r>
      <w:r>
        <w:rPr>
          <w:color w:val="6B6B6B"/>
          <w:spacing w:val="40"/>
          <w:position w:val="4"/>
          <w:sz w:val="13"/>
        </w:rPr>
        <w:t> </w:t>
      </w:r>
      <w:r>
        <w:rPr/>
        <w:t>niches on a cold-module z-score of +5.37 (15 copies of </w:t>
      </w:r>
      <w:r>
        <w:rPr>
          <w:color w:val="6B6B6B"/>
          <w:position w:val="4"/>
          <w:sz w:val="13"/>
        </w:rPr>
        <w:t>2071</w:t>
      </w:r>
      <w:r>
        <w:rPr>
          <w:color w:val="6B6B6B"/>
          <w:spacing w:val="40"/>
          <w:position w:val="4"/>
          <w:sz w:val="13"/>
        </w:rPr>
        <w:t> </w:t>
      </w:r>
      <w:r>
        <w:rPr/>
        <w:t>PF00582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2,009-protein</w:t>
      </w:r>
      <w:r>
        <w:rPr>
          <w:spacing w:val="-5"/>
        </w:rPr>
        <w:t> </w:t>
      </w:r>
      <w:r>
        <w:rPr/>
        <w:t>proteome);</w:t>
      </w:r>
      <w:r>
        <w:rPr>
          <w:spacing w:val="-5"/>
        </w:rPr>
        <w:t> </w:t>
      </w:r>
      <w:r>
        <w:rPr/>
        <w:t>winsorising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 </w:t>
      </w:r>
      <w:r>
        <w:rPr>
          <w:color w:val="6B6B6B"/>
          <w:position w:val="4"/>
          <w:sz w:val="13"/>
        </w:rPr>
        <w:t>2072</w:t>
      </w:r>
      <w:r>
        <w:rPr>
          <w:color w:val="6B6B6B"/>
          <w:spacing w:val="40"/>
          <w:position w:val="4"/>
          <w:sz w:val="13"/>
        </w:rPr>
        <w:t> </w:t>
      </w:r>
      <w:r>
        <w:rPr/>
        <w:t>1st/99th percentiles cut the peak score from 3.32 to 1.06.</w:t>
      </w:r>
    </w:p>
    <w:p>
      <w:pPr>
        <w:pStyle w:val="BodyText"/>
        <w:spacing w:before="78"/>
        <w:ind w:left="167"/>
      </w:pPr>
      <w:r>
        <w:rPr>
          <w:color w:val="6B6B6B"/>
          <w:position w:val="4"/>
          <w:sz w:val="13"/>
        </w:rPr>
        <w:t>2073</w:t>
      </w:r>
      <w:r>
        <w:rPr>
          <w:color w:val="6B6B6B"/>
          <w:spacing w:val="47"/>
          <w:position w:val="4"/>
          <w:sz w:val="13"/>
        </w:rPr>
        <w:t> </w:t>
      </w:r>
      <w:r>
        <w:rPr/>
        <w:t>Permutation testing (20,000 permutations) gave p &lt; 5 × </w:t>
      </w:r>
      <w:r>
        <w:rPr>
          <w:spacing w:val="-5"/>
        </w:rPr>
        <w:t>10</w:t>
      </w:r>
    </w:p>
    <w:p>
      <w:pPr>
        <w:pStyle w:val="BodyText"/>
        <w:spacing w:before="31"/>
        <w:ind w:left="167"/>
      </w:pPr>
      <w:r>
        <w:rPr>
          <w:color w:val="6B6B6B"/>
          <w:position w:val="4"/>
          <w:sz w:val="13"/>
        </w:rPr>
        <w:t>2074</w:t>
      </w:r>
      <w:r>
        <w:rPr>
          <w:color w:val="6B6B6B"/>
          <w:spacing w:val="48"/>
          <w:position w:val="4"/>
          <w:sz w:val="13"/>
        </w:rPr>
        <w:t> </w:t>
      </w:r>
      <w:r>
        <w:rPr>
          <w:position w:val="7"/>
          <w:sz w:val="14"/>
        </w:rPr>
        <w:t>−5</w:t>
      </w:r>
      <w:r>
        <w:rPr>
          <w:spacing w:val="17"/>
          <w:position w:val="7"/>
          <w:sz w:val="14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bound;</w:t>
      </w:r>
      <w:r>
        <w:rPr>
          <w:spacing w:val="1"/>
        </w:rPr>
        <w:t> </w:t>
      </w:r>
      <w:r>
        <w:rPr/>
        <w:t>the 3.24-fold</w:t>
      </w:r>
      <w:r>
        <w:rPr>
          <w:spacing w:val="1"/>
        </w:rPr>
        <w:t> </w:t>
      </w:r>
      <w:r>
        <w:rPr/>
        <w:t>enrichment</w:t>
      </w:r>
      <w:r>
        <w:rPr>
          <w:spacing w:val="1"/>
        </w:rPr>
        <w:t> </w:t>
      </w:r>
      <w:r>
        <w:rPr>
          <w:spacing w:val="-5"/>
        </w:rPr>
        <w:t>was</w:t>
      </w:r>
    </w:p>
    <w:p>
      <w:pPr>
        <w:pStyle w:val="BodyText"/>
        <w:spacing w:before="35"/>
        <w:ind w:left="167"/>
      </w:pPr>
      <w:r>
        <w:rPr>
          <w:color w:val="6B6B6B"/>
          <w:position w:val="4"/>
          <w:sz w:val="13"/>
        </w:rPr>
        <w:t>2075</w:t>
      </w:r>
      <w:r>
        <w:rPr>
          <w:color w:val="6B6B6B"/>
          <w:spacing w:val="47"/>
          <w:position w:val="4"/>
          <w:sz w:val="13"/>
        </w:rPr>
        <w:t> </w:t>
      </w:r>
      <w:r>
        <w:rPr/>
        <w:t>significant at that bound, but per-site recall spanned 0 </w:t>
      </w:r>
      <w:r>
        <w:rPr>
          <w:spacing w:val="-5"/>
        </w:rPr>
        <w:t>to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33" w:space="40"/>
            <w:col w:w="5687"/>
          </w:cols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2076</w:t>
      </w:r>
      <w:r>
        <w:rPr>
          <w:color w:val="6B6B6B"/>
          <w:spacing w:val="47"/>
          <w:position w:val="4"/>
          <w:sz w:val="13"/>
        </w:rPr>
        <w:t> </w:t>
      </w:r>
      <w:r>
        <w:rPr/>
        <w:t>0.95, so the gate serves as a screening filter, not </w:t>
      </w:r>
      <w:r>
        <w:rPr>
          <w:spacing w:val="-10"/>
        </w:rPr>
        <w:t>a</w:t>
      </w:r>
    </w:p>
    <w:p>
      <w:pPr>
        <w:pStyle w:val="BodyText"/>
        <w:spacing w:line="276" w:lineRule="auto"/>
        <w:ind w:right="5"/>
      </w:pPr>
      <w:r>
        <w:rPr>
          <w:color w:val="6B6B6B"/>
          <w:position w:val="4"/>
          <w:sz w:val="13"/>
        </w:rPr>
        <w:t>2077</w:t>
      </w:r>
      <w:r>
        <w:rPr>
          <w:color w:val="6B6B6B"/>
          <w:spacing w:val="39"/>
          <w:position w:val="4"/>
          <w:sz w:val="13"/>
        </w:rPr>
        <w:t> </w:t>
      </w:r>
      <w:r>
        <w:rPr/>
        <w:t>predictor.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design</w:t>
      </w:r>
      <w:r>
        <w:rPr>
          <w:spacing w:val="-6"/>
        </w:rPr>
        <w:t> </w:t>
      </w:r>
      <w:r>
        <w:rPr/>
        <w:t>optimisation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binary</w:t>
      </w:r>
      <w:r>
        <w:rPr>
          <w:spacing w:val="-6"/>
        </w:rPr>
        <w:t> </w:t>
      </w:r>
      <w:r>
        <w:rPr/>
        <w:t>variables </w:t>
      </w:r>
      <w:r>
        <w:rPr>
          <w:color w:val="6B6B6B"/>
          <w:position w:val="4"/>
          <w:sz w:val="13"/>
        </w:rPr>
        <w:t>2078</w:t>
      </w:r>
      <w:r>
        <w:rPr>
          <w:color w:val="6B6B6B"/>
          <w:spacing w:val="40"/>
          <w:position w:val="4"/>
          <w:sz w:val="13"/>
        </w:rPr>
        <w:t> </w:t>
      </w:r>
      <w:r>
        <w:rPr/>
        <w:t>(x</w:t>
      </w:r>
      <w:r>
        <w:rPr>
          <w:i/>
        </w:rPr>
        <w:t>a in {0,1}, y</w:t>
      </w:r>
      <w:r>
        <w:rPr/>
        <w:t>ab in {0,1}), with six feasibility factors </w:t>
      </w:r>
      <w:r>
        <w:rPr>
          <w:color w:val="6B6B6B"/>
          <w:position w:val="4"/>
          <w:sz w:val="13"/>
        </w:rPr>
        <w:t>2079</w:t>
      </w:r>
      <w:r>
        <w:rPr>
          <w:color w:val="6B6B6B"/>
          <w:spacing w:val="40"/>
          <w:position w:val="4"/>
          <w:sz w:val="13"/>
        </w:rPr>
        <w:t> </w:t>
      </w:r>
      <w:r>
        <w:rPr/>
        <w:t>rank-normalised to [0,1] before geometric-mean</w:t>
      </w:r>
    </w:p>
    <w:p>
      <w:pPr>
        <w:spacing w:line="240" w:lineRule="exact" w:before="0"/>
        <w:ind w:left="33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2080</w:t>
      </w:r>
      <w:r>
        <w:rPr>
          <w:color w:val="6B6B6B"/>
          <w:spacing w:val="47"/>
          <w:position w:val="4"/>
          <w:sz w:val="13"/>
        </w:rPr>
        <w:t> </w:t>
      </w:r>
      <w:r>
        <w:rPr>
          <w:spacing w:val="-2"/>
          <w:sz w:val="21"/>
        </w:rPr>
        <w:t>combination.</w:t>
      </w:r>
    </w:p>
    <w:p>
      <w:pPr>
        <w:pStyle w:val="Heading2"/>
      </w:pPr>
      <w:r>
        <w:rPr>
          <w:i w:val="0"/>
          <w:color w:val="6B6B6B"/>
          <w:position w:val="4"/>
          <w:sz w:val="14"/>
        </w:rPr>
        <w:t>2081</w:t>
      </w:r>
      <w:r>
        <w:rPr>
          <w:i w:val="0"/>
          <w:color w:val="6B6B6B"/>
          <w:spacing w:val="50"/>
          <w:position w:val="4"/>
          <w:sz w:val="14"/>
        </w:rPr>
        <w:t> </w:t>
      </w:r>
      <w:r>
        <w:rPr/>
        <w:t>From</w:t>
      </w:r>
      <w:r>
        <w:rPr>
          <w:spacing w:val="3"/>
        </w:rPr>
        <w:t> </w:t>
      </w:r>
      <w:r>
        <w:rPr/>
        <w:t>binary</w:t>
      </w:r>
      <w:r>
        <w:rPr>
          <w:spacing w:val="4"/>
        </w:rPr>
        <w:t> </w:t>
      </w:r>
      <w:r>
        <w:rPr/>
        <w:t>module</w:t>
      </w:r>
      <w:r>
        <w:rPr>
          <w:spacing w:val="3"/>
        </w:rPr>
        <w:t> </w:t>
      </w:r>
      <w:r>
        <w:rPr/>
        <w:t>calls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calibrated</w:t>
      </w:r>
      <w:r>
        <w:rPr>
          <w:spacing w:val="4"/>
        </w:rPr>
        <w:t> </w:t>
      </w:r>
      <w:r>
        <w:rPr>
          <w:spacing w:val="-2"/>
        </w:rPr>
        <w:t>capacity</w:t>
      </w:r>
    </w:p>
    <w:p>
      <w:pPr>
        <w:pStyle w:val="BodyText"/>
        <w:spacing w:before="61"/>
        <w:ind w:left="189"/>
      </w:pPr>
      <w:r>
        <w:rPr/>
        <w:br w:type="column"/>
      </w:r>
      <w:r>
        <w:rPr>
          <w:color w:val="6B6B6B"/>
          <w:position w:val="4"/>
          <w:sz w:val="13"/>
        </w:rPr>
        <w:t>2123</w:t>
      </w:r>
      <w:r>
        <w:rPr>
          <w:color w:val="6B6B6B"/>
          <w:spacing w:val="47"/>
          <w:position w:val="4"/>
          <w:sz w:val="13"/>
        </w:rPr>
        <w:t> </w:t>
      </w:r>
      <w:r>
        <w:rPr/>
        <w:t>weighting is deliberately adversarial: setting </w:t>
      </w:r>
      <w:r>
        <w:rPr>
          <w:spacing w:val="-2"/>
        </w:rPr>
        <w:t>53.9:16.2</w:t>
      </w:r>
    </w:p>
    <w:p>
      <w:pPr>
        <w:pStyle w:val="BodyText"/>
        <w:ind w:left="189"/>
      </w:pPr>
      <w:r>
        <w:rPr>
          <w:color w:val="6B6B6B"/>
          <w:position w:val="4"/>
          <w:sz w:val="13"/>
        </w:rPr>
        <w:t>2124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the hypothesis ultimately supported gives it </w:t>
      </w:r>
      <w:r>
        <w:rPr>
          <w:spacing w:val="-5"/>
        </w:rPr>
        <w:t>the</w:t>
      </w:r>
    </w:p>
    <w:p>
      <w:pPr>
        <w:pStyle w:val="BodyText"/>
        <w:spacing w:line="276" w:lineRule="auto" w:before="35"/>
        <w:ind w:left="189" w:right="172"/>
      </w:pPr>
      <w:r>
        <w:rPr>
          <w:color w:val="6B6B6B"/>
          <w:position w:val="4"/>
          <w:sz w:val="13"/>
        </w:rPr>
        <w:t>2125</w:t>
      </w:r>
      <w:r>
        <w:rPr>
          <w:color w:val="6B6B6B"/>
          <w:spacing w:val="40"/>
          <w:position w:val="4"/>
          <w:sz w:val="13"/>
        </w:rPr>
        <w:t> </w:t>
      </w:r>
      <w:r>
        <w:rPr/>
        <w:t>hardest</w:t>
      </w:r>
      <w:r>
        <w:rPr>
          <w:spacing w:val="-5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test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weight</w:t>
      </w:r>
      <w:r>
        <w:rPr>
          <w:spacing w:val="-5"/>
        </w:rPr>
        <w:t> </w:t>
      </w:r>
      <w:r>
        <w:rPr/>
        <w:t>decomposition </w:t>
      </w:r>
      <w:r>
        <w:rPr>
          <w:color w:val="6B6B6B"/>
          <w:position w:val="4"/>
          <w:sz w:val="13"/>
        </w:rPr>
        <w:t>2126</w:t>
      </w:r>
      <w:r>
        <w:rPr>
          <w:color w:val="6B6B6B"/>
          <w:spacing w:val="40"/>
          <w:position w:val="4"/>
          <w:sz w:val="13"/>
        </w:rPr>
        <w:t> </w:t>
      </w:r>
      <w:r>
        <w:rPr/>
        <w:t>interpretable — if the 16.2% term explains more ranking </w:t>
      </w:r>
      <w:r>
        <w:rPr>
          <w:color w:val="6B6B6B"/>
          <w:position w:val="4"/>
          <w:sz w:val="13"/>
        </w:rPr>
        <w:t>2127</w:t>
      </w:r>
      <w:r>
        <w:rPr>
          <w:color w:val="6B6B6B"/>
          <w:spacing w:val="40"/>
          <w:position w:val="4"/>
          <w:sz w:val="13"/>
        </w:rPr>
        <w:t> </w:t>
      </w:r>
      <w:r>
        <w:rPr/>
        <w:t>variance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53.9%</w:t>
      </w:r>
      <w:r>
        <w:rPr>
          <w:spacing w:val="-4"/>
        </w:rPr>
        <w:t> </w:t>
      </w:r>
      <w:r>
        <w:rPr/>
        <w:t>term,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discrepancy</w:t>
      </w:r>
      <w:r>
        <w:rPr>
          <w:spacing w:val="-4"/>
        </w:rPr>
        <w:t> </w:t>
      </w:r>
      <w:r>
        <w:rPr/>
        <w:t>reflects</w:t>
      </w:r>
      <w:r>
        <w:rPr>
          <w:spacing w:val="-4"/>
        </w:rPr>
        <w:t> </w:t>
      </w:r>
      <w:r>
        <w:rPr/>
        <w:t>the </w:t>
      </w:r>
      <w:r>
        <w:rPr>
          <w:color w:val="6B6B6B"/>
          <w:position w:val="4"/>
          <w:sz w:val="13"/>
        </w:rPr>
        <w:t>2128</w:t>
      </w:r>
      <w:r>
        <w:rPr>
          <w:color w:val="6B6B6B"/>
          <w:spacing w:val="40"/>
          <w:position w:val="4"/>
          <w:sz w:val="13"/>
        </w:rPr>
        <w:t> </w:t>
      </w:r>
      <w:r>
        <w:rPr/>
        <w:t>data, not the weighting.</w:t>
      </w:r>
    </w:p>
    <w:p>
      <w:pPr>
        <w:pStyle w:val="BodyText"/>
        <w:spacing w:line="167" w:lineRule="exact" w:before="78"/>
        <w:ind w:left="189"/>
      </w:pPr>
      <w:r>
        <w:rPr>
          <w:color w:val="6B6B6B"/>
          <w:position w:val="4"/>
          <w:sz w:val="13"/>
        </w:rPr>
        <w:t>2129</w:t>
      </w:r>
      <w:r>
        <w:rPr>
          <w:color w:val="6B6B6B"/>
          <w:spacing w:val="47"/>
          <w:position w:val="4"/>
          <w:sz w:val="13"/>
        </w:rPr>
        <w:t> </w:t>
      </w:r>
      <w:r>
        <w:rPr/>
        <w:t>The scoring function is specified precisely enough </w:t>
      </w:r>
      <w:r>
        <w:rPr>
          <w:spacing w:val="-5"/>
        </w:rPr>
        <w:t>for</w:t>
      </w:r>
    </w:p>
    <w:p>
      <w:pPr>
        <w:pStyle w:val="BodyText"/>
        <w:spacing w:after="0" w:line="167" w:lineRule="exact"/>
        <w:sectPr>
          <w:pgSz w:w="12240" w:h="15840"/>
          <w:pgMar w:top="1100" w:bottom="280" w:left="360" w:right="720"/>
          <w:cols w:num="2" w:equalWidth="0">
            <w:col w:w="5410" w:space="40"/>
            <w:col w:w="5710"/>
          </w:cols>
        </w:sectPr>
      </w:pPr>
    </w:p>
    <w:p>
      <w:pPr>
        <w:pStyle w:val="BodyText"/>
        <w:spacing w:line="129" w:lineRule="auto" w:before="26"/>
        <w:rPr>
          <w:position w:val="-11"/>
        </w:rPr>
      </w:pPr>
      <w:r>
        <w:rPr>
          <w:color w:val="6B6B6B"/>
          <w:position w:val="4"/>
          <w:sz w:val="13"/>
        </w:rPr>
        <w:t>2082</w:t>
      </w:r>
      <w:r>
        <w:rPr>
          <w:color w:val="6B6B6B"/>
          <w:spacing w:val="47"/>
          <w:position w:val="4"/>
          <w:sz w:val="13"/>
        </w:rPr>
        <w:t> </w:t>
      </w:r>
      <w:r>
        <w:rPr/>
        <w:t>The original binary present/absent scoring of module calls</w:t>
      </w:r>
      <w:r>
        <w:rPr>
          <w:spacing w:val="14"/>
        </w:rPr>
        <w:t> </w:t>
      </w:r>
      <w:r>
        <w:rPr>
          <w:color w:val="6B6B6B"/>
          <w:position w:val="-7"/>
          <w:sz w:val="13"/>
        </w:rPr>
        <w:t>2130</w:t>
      </w:r>
      <w:r>
        <w:rPr>
          <w:color w:val="6B6B6B"/>
          <w:spacing w:val="47"/>
          <w:position w:val="-7"/>
          <w:sz w:val="13"/>
        </w:rPr>
        <w:t> </w:t>
      </w:r>
      <w:r>
        <w:rPr>
          <w:position w:val="-11"/>
        </w:rPr>
        <w:t>these weighting claims to be checked rather than </w:t>
      </w:r>
      <w:r>
        <w:rPr>
          <w:spacing w:val="-2"/>
          <w:position w:val="-11"/>
        </w:rPr>
        <w:t>trusted.</w:t>
      </w:r>
    </w:p>
    <w:p>
      <w:pPr>
        <w:pStyle w:val="BodyText"/>
        <w:spacing w:after="0" w:line="129" w:lineRule="auto"/>
        <w:rPr>
          <w:position w:val="-11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4" w:lineRule="exact" w:before="0"/>
      </w:pPr>
      <w:r>
        <w:rPr>
          <w:color w:val="6B6B6B"/>
          <w:position w:val="4"/>
          <w:sz w:val="13"/>
        </w:rPr>
        <w:t>2083</w:t>
      </w:r>
      <w:r>
        <w:rPr>
          <w:color w:val="6B6B6B"/>
          <w:spacing w:val="47"/>
          <w:position w:val="4"/>
          <w:sz w:val="13"/>
        </w:rPr>
        <w:t> </w:t>
      </w:r>
      <w:r>
        <w:rPr/>
        <w:t>discarded the difference between marginal </w:t>
      </w:r>
      <w:r>
        <w:rPr>
          <w:spacing w:val="-5"/>
        </w:rPr>
        <w:t>and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2084</w:t>
      </w:r>
      <w:r>
        <w:rPr>
          <w:color w:val="6B6B6B"/>
          <w:spacing w:val="47"/>
          <w:position w:val="4"/>
          <w:sz w:val="13"/>
        </w:rPr>
        <w:t> </w:t>
      </w:r>
      <w:r>
        <w:rPr/>
        <w:t>unambiguous hits and ignored whether reactions </w:t>
      </w:r>
      <w:r>
        <w:rPr>
          <w:spacing w:val="-4"/>
        </w:rPr>
        <w:t>were</w:t>
      </w:r>
    </w:p>
    <w:p>
      <w:pPr>
        <w:pStyle w:val="BodyText"/>
      </w:pPr>
      <w:r>
        <w:rPr>
          <w:color w:val="6B6B6B"/>
          <w:position w:val="4"/>
          <w:sz w:val="13"/>
        </w:rPr>
        <w:t>2085</w:t>
      </w:r>
      <w:r>
        <w:rPr>
          <w:color w:val="6B6B6B"/>
          <w:spacing w:val="47"/>
          <w:position w:val="4"/>
          <w:sz w:val="13"/>
        </w:rPr>
        <w:t> </w:t>
      </w:r>
      <w:r>
        <w:rPr/>
        <w:t>thermodynamically feasible in situ; the revised </w:t>
      </w:r>
      <w:r>
        <w:rPr>
          <w:spacing w:val="-2"/>
        </w:rPr>
        <w:t>score</w:t>
      </w:r>
    </w:p>
    <w:p>
      <w:pPr>
        <w:pStyle w:val="BodyText"/>
      </w:pPr>
      <w:r>
        <w:rPr>
          <w:color w:val="6B6B6B"/>
          <w:position w:val="4"/>
          <w:sz w:val="13"/>
        </w:rPr>
        <w:t>2086</w:t>
      </w:r>
      <w:r>
        <w:rPr>
          <w:color w:val="6B6B6B"/>
          <w:spacing w:val="47"/>
          <w:position w:val="4"/>
          <w:sz w:val="13"/>
        </w:rPr>
        <w:t> </w:t>
      </w:r>
      <w:r>
        <w:rPr/>
        <w:t>instead multiplies calibrated genomic confidence, in-</w:t>
      </w:r>
      <w:r>
        <w:rPr>
          <w:spacing w:val="-4"/>
        </w:rPr>
        <w:t>situ</w:t>
      </w:r>
    </w:p>
    <w:p>
      <w:pPr>
        <w:pStyle w:val="BodyText"/>
        <w:spacing w:line="276" w:lineRule="auto"/>
        <w:ind w:right="482"/>
        <w:jc w:val="both"/>
      </w:pPr>
      <w:r>
        <w:rPr>
          <w:color w:val="6B6B6B"/>
          <w:position w:val="4"/>
          <w:sz w:val="13"/>
        </w:rPr>
        <w:t>2087</w:t>
      </w:r>
      <w:r>
        <w:rPr>
          <w:color w:val="6B6B6B"/>
          <w:spacing w:val="37"/>
          <w:position w:val="4"/>
          <w:sz w:val="13"/>
        </w:rPr>
        <w:t> </w:t>
      </w:r>
      <w:r>
        <w:rPr/>
        <w:t>Gibbs</w:t>
      </w:r>
      <w:r>
        <w:rPr>
          <w:spacing w:val="-7"/>
        </w:rPr>
        <w:t> </w:t>
      </w:r>
      <w:r>
        <w:rPr/>
        <w:t>energy</w:t>
      </w:r>
      <w:r>
        <w:rPr>
          <w:spacing w:val="-7"/>
        </w:rPr>
        <w:t> </w:t>
      </w:r>
      <w:r>
        <w:rPr/>
        <w:t>availability,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cardinal-</w:t>
      </w:r>
      <w:r>
        <w:rPr/>
        <w:t>temperature </w:t>
      </w:r>
      <w:r>
        <w:rPr>
          <w:color w:val="6B6B6B"/>
          <w:position w:val="4"/>
          <w:sz w:val="13"/>
        </w:rPr>
        <w:t>2088</w:t>
      </w:r>
      <w:r>
        <w:rPr>
          <w:color w:val="6B6B6B"/>
          <w:spacing w:val="39"/>
          <w:position w:val="4"/>
          <w:sz w:val="13"/>
        </w:rPr>
        <w:t> </w:t>
      </w:r>
      <w:r>
        <w:rPr/>
        <w:t>kinetics.</w:t>
      </w:r>
      <w:r>
        <w:rPr>
          <w:spacing w:val="-5"/>
        </w:rPr>
        <w:t> </w:t>
      </w:r>
      <w:r>
        <w:rPr/>
        <w:t>Genomic</w:t>
      </w:r>
      <w:r>
        <w:rPr>
          <w:spacing w:val="-5"/>
        </w:rPr>
        <w:t> </w:t>
      </w:r>
      <w:r>
        <w:rPr/>
        <w:t>confidence</w:t>
      </w:r>
      <w:r>
        <w:rPr>
          <w:spacing w:val="-5"/>
        </w:rPr>
        <w:t> </w:t>
      </w:r>
      <w:r>
        <w:rPr/>
        <w:t>was</w:t>
      </w:r>
      <w:r>
        <w:rPr>
          <w:spacing w:val="-5"/>
        </w:rPr>
        <w:t> </w:t>
      </w:r>
      <w:r>
        <w:rPr/>
        <w:t>calibrated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 </w:t>
      </w:r>
      <w:r>
        <w:rPr>
          <w:color w:val="6B6B6B"/>
          <w:position w:val="4"/>
          <w:sz w:val="13"/>
        </w:rPr>
        <w:t>2089</w:t>
      </w:r>
      <w:r>
        <w:rPr>
          <w:color w:val="6B6B6B"/>
          <w:spacing w:val="47"/>
          <w:position w:val="4"/>
          <w:sz w:val="13"/>
        </w:rPr>
        <w:t> </w:t>
      </w:r>
      <w:r>
        <w:rPr/>
        <w:t>logistic model mapping HMM bitscore and </w:t>
      </w:r>
      <w:r>
        <w:rPr>
          <w:spacing w:val="-2"/>
        </w:rPr>
        <w:t>marker</w:t>
      </w:r>
    </w:p>
    <w:p>
      <w:pPr>
        <w:pStyle w:val="BodyText"/>
        <w:spacing w:line="240" w:lineRule="exact" w:before="0"/>
        <w:jc w:val="both"/>
      </w:pPr>
      <w:r>
        <w:rPr>
          <w:color w:val="6B6B6B"/>
          <w:position w:val="4"/>
          <w:sz w:val="13"/>
        </w:rPr>
        <w:t>2090</w:t>
      </w:r>
      <w:r>
        <w:rPr>
          <w:color w:val="6B6B6B"/>
          <w:spacing w:val="47"/>
          <w:position w:val="4"/>
          <w:sz w:val="13"/>
        </w:rPr>
        <w:t> </w:t>
      </w:r>
      <w:r>
        <w:rPr/>
        <w:t>coverage onto pathway presence, trained against </w:t>
      </w:r>
      <w:r>
        <w:rPr>
          <w:spacing w:val="-2"/>
        </w:rPr>
        <w:t>curated</w:t>
      </w:r>
    </w:p>
    <w:p>
      <w:pPr>
        <w:pStyle w:val="BodyText"/>
        <w:spacing w:before="35"/>
        <w:jc w:val="both"/>
      </w:pPr>
      <w:r>
        <w:rPr>
          <w:color w:val="6B6B6B"/>
          <w:position w:val="4"/>
          <w:sz w:val="13"/>
        </w:rPr>
        <w:t>2091</w:t>
      </w:r>
      <w:r>
        <w:rPr>
          <w:color w:val="6B6B6B"/>
          <w:spacing w:val="47"/>
          <w:position w:val="4"/>
          <w:sz w:val="13"/>
        </w:rPr>
        <w:t> </w:t>
      </w:r>
      <w:r>
        <w:rPr/>
        <w:t>positives and negatives, achieving an out-of-fold AUC </w:t>
      </w:r>
      <w:r>
        <w:rPr>
          <w:spacing w:val="-5"/>
        </w:rPr>
        <w:t>of</w:t>
      </w:r>
    </w:p>
    <w:p>
      <w:pPr>
        <w:pStyle w:val="BodyText"/>
        <w:spacing w:line="276" w:lineRule="auto" w:before="112"/>
        <w:ind w:left="102" w:right="309"/>
      </w:pPr>
      <w:r>
        <w:rPr/>
        <w:br w:type="column"/>
      </w:r>
      <w:r>
        <w:rPr>
          <w:color w:val="6B6B6B"/>
          <w:position w:val="4"/>
          <w:sz w:val="13"/>
        </w:rPr>
        <w:t>2131</w:t>
      </w:r>
      <w:r>
        <w:rPr>
          <w:color w:val="6B6B6B"/>
          <w:spacing w:val="40"/>
          <w:position w:val="4"/>
          <w:sz w:val="13"/>
        </w:rPr>
        <w:t> </w:t>
      </w:r>
      <w:r>
        <w:rPr/>
        <w:t>Module evidence combines a graded family-confidence </w:t>
      </w:r>
      <w:r>
        <w:rPr>
          <w:color w:val="6B6B6B"/>
          <w:position w:val="4"/>
          <w:sz w:val="13"/>
        </w:rPr>
        <w:t>2132</w:t>
      </w:r>
      <w:r>
        <w:rPr>
          <w:color w:val="6B6B6B"/>
          <w:spacing w:val="40"/>
          <w:position w:val="4"/>
          <w:sz w:val="13"/>
        </w:rPr>
        <w:t> </w:t>
      </w:r>
      <w:r>
        <w:rPr/>
        <w:t>term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binary</w:t>
      </w:r>
      <w:r>
        <w:rPr>
          <w:spacing w:val="-5"/>
        </w:rPr>
        <w:t> </w:t>
      </w:r>
      <w:r>
        <w:rPr/>
        <w:t>family-fraction</w:t>
      </w:r>
      <w:r>
        <w:rPr>
          <w:spacing w:val="-5"/>
        </w:rPr>
        <w:t> </w:t>
      </w:r>
      <w:r>
        <w:rPr/>
        <w:t>term</w:t>
      </w:r>
      <w:r>
        <w:rPr>
          <w:spacing w:val="-5"/>
        </w:rPr>
        <w:t> </w:t>
      </w:r>
      <w:r>
        <w:rPr/>
        <w:t>(coefficient</w:t>
      </w:r>
      <w:r>
        <w:rPr>
          <w:spacing w:val="-5"/>
        </w:rPr>
        <w:t> </w:t>
      </w:r>
      <w:r>
        <w:rPr/>
        <w:t>0.25), </w:t>
      </w:r>
      <w:r>
        <w:rPr>
          <w:color w:val="6B6B6B"/>
          <w:position w:val="4"/>
          <w:sz w:val="13"/>
        </w:rPr>
        <w:t>2133</w:t>
      </w:r>
      <w:r>
        <w:rPr>
          <w:color w:val="6B6B6B"/>
          <w:spacing w:val="40"/>
          <w:position w:val="4"/>
          <w:sz w:val="13"/>
        </w:rPr>
        <w:t> </w:t>
      </w:r>
      <w:r>
        <w:rPr/>
        <w:t>using per-module evidence weights spanning 0.64–0.86 </w:t>
      </w:r>
      <w:r>
        <w:rPr>
          <w:color w:val="6B6B6B"/>
          <w:position w:val="4"/>
          <w:sz w:val="13"/>
        </w:rPr>
        <w:t>2134</w:t>
      </w:r>
      <w:r>
        <w:rPr>
          <w:color w:val="6B6B6B"/>
          <w:spacing w:val="40"/>
          <w:position w:val="4"/>
          <w:sz w:val="13"/>
        </w:rPr>
        <w:t> </w:t>
      </w:r>
      <w:r>
        <w:rPr/>
        <w:t>that</w:t>
      </w:r>
      <w:r>
        <w:rPr>
          <w:spacing w:val="-4"/>
        </w:rPr>
        <w:t> </w:t>
      </w:r>
      <w:r>
        <w:rPr/>
        <w:t>downweight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least</w:t>
      </w:r>
      <w:r>
        <w:rPr>
          <w:spacing w:val="-4"/>
        </w:rPr>
        <w:t> </w:t>
      </w:r>
      <w:r>
        <w:rPr/>
        <w:t>diagnostic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panels;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is </w:t>
      </w:r>
      <w:r>
        <w:rPr>
          <w:color w:val="6B6B6B"/>
          <w:position w:val="4"/>
          <w:sz w:val="13"/>
        </w:rPr>
        <w:t>2135</w:t>
      </w:r>
      <w:r>
        <w:rPr>
          <w:color w:val="6B6B6B"/>
          <w:spacing w:val="40"/>
          <w:position w:val="4"/>
          <w:sz w:val="13"/>
        </w:rPr>
        <w:t> </w:t>
      </w:r>
      <w:r>
        <w:rPr/>
        <w:t>why the radiation module's failure in the</w:t>
      </w:r>
    </w:p>
    <w:p>
      <w:pPr>
        <w:pStyle w:val="BodyText"/>
        <w:spacing w:line="276" w:lineRule="auto" w:before="0"/>
        <w:ind w:left="102" w:right="257"/>
        <w:jc w:val="both"/>
      </w:pPr>
      <w:r>
        <w:rPr>
          <w:color w:val="6B6B6B"/>
          <w:position w:val="4"/>
          <w:sz w:val="13"/>
        </w:rPr>
        <w:t>2136</w:t>
      </w:r>
      <w:r>
        <w:rPr>
          <w:color w:val="6B6B6B"/>
          <w:spacing w:val="40"/>
          <w:position w:val="4"/>
          <w:sz w:val="13"/>
        </w:rPr>
        <w:t> </w:t>
      </w:r>
      <w:r>
        <w:rPr/>
        <w:t>module-validation</w:t>
      </w:r>
      <w:r>
        <w:rPr>
          <w:spacing w:val="-3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degrades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score</w:t>
      </w:r>
      <w:r>
        <w:rPr>
          <w:spacing w:val="-3"/>
        </w:rPr>
        <w:t> </w:t>
      </w:r>
      <w:r>
        <w:rPr/>
        <w:t>less</w:t>
      </w:r>
      <w:r>
        <w:rPr>
          <w:spacing w:val="-3"/>
        </w:rPr>
        <w:t> </w:t>
      </w:r>
      <w:r>
        <w:rPr/>
        <w:t>than</w:t>
      </w:r>
      <w:r>
        <w:rPr>
          <w:spacing w:val="-3"/>
        </w:rPr>
        <w:t> </w:t>
      </w:r>
      <w:r>
        <w:rPr/>
        <w:t>its </w:t>
      </w:r>
      <w:r>
        <w:rPr>
          <w:color w:val="6B6B6B"/>
          <w:position w:val="4"/>
          <w:sz w:val="13"/>
        </w:rPr>
        <w:t>2137</w:t>
      </w:r>
      <w:r>
        <w:rPr>
          <w:color w:val="6B6B6B"/>
          <w:spacing w:val="40"/>
          <w:position w:val="4"/>
          <w:sz w:val="13"/>
        </w:rPr>
        <w:t> </w:t>
      </w:r>
      <w:r>
        <w:rPr/>
        <w:t>nominal weight implies. A module counts as present once </w:t>
      </w:r>
      <w:r>
        <w:rPr>
          <w:color w:val="6B6B6B"/>
          <w:position w:val="4"/>
          <w:sz w:val="13"/>
        </w:rPr>
        <w:t>2138</w:t>
      </w:r>
      <w:r>
        <w:rPr>
          <w:color w:val="6B6B6B"/>
          <w:spacing w:val="45"/>
          <w:position w:val="4"/>
          <w:sz w:val="13"/>
        </w:rPr>
        <w:t> </w:t>
      </w:r>
      <w:r>
        <w:rPr/>
        <w:t>graded confidence reaches the calibrated, fitted rather </w:t>
      </w:r>
      <w:r>
        <w:rPr>
          <w:spacing w:val="-4"/>
        </w:rPr>
        <w:t>than</w:t>
      </w:r>
    </w:p>
    <w:p>
      <w:pPr>
        <w:pStyle w:val="BodyText"/>
        <w:spacing w:line="165" w:lineRule="exact" w:before="0"/>
        <w:ind w:left="102"/>
        <w:jc w:val="both"/>
      </w:pPr>
      <w:r>
        <w:rPr>
          <w:color w:val="6B6B6B"/>
          <w:position w:val="4"/>
          <w:sz w:val="13"/>
        </w:rPr>
        <w:t>2139</w:t>
      </w:r>
      <w:r>
        <w:rPr>
          <w:color w:val="6B6B6B"/>
          <w:spacing w:val="47"/>
          <w:position w:val="4"/>
          <w:sz w:val="13"/>
        </w:rPr>
        <w:t> </w:t>
      </w:r>
      <w:r>
        <w:rPr/>
        <w:t>chosen, threshold τ = 0.1645, with 3-</w:t>
      </w:r>
      <w:r>
        <w:rPr>
          <w:spacing w:val="-2"/>
        </w:rPr>
        <w:t>hydroxypropionate</w:t>
      </w:r>
    </w:p>
    <w:p>
      <w:pPr>
        <w:pStyle w:val="BodyText"/>
        <w:spacing w:after="0" w:line="165" w:lineRule="exact"/>
        <w:jc w:val="both"/>
        <w:sectPr>
          <w:type w:val="continuous"/>
          <w:pgSz w:w="12240" w:h="15840"/>
          <w:pgMar w:top="1140" w:bottom="280" w:left="360" w:right="720"/>
          <w:cols w:num="2" w:equalWidth="0">
            <w:col w:w="5498" w:space="40"/>
            <w:col w:w="5622"/>
          </w:cols>
        </w:sectPr>
      </w:pPr>
    </w:p>
    <w:p>
      <w:pPr>
        <w:pStyle w:val="BodyText"/>
        <w:spacing w:line="129" w:lineRule="auto" w:before="23"/>
        <w:rPr>
          <w:position w:val="-11"/>
        </w:rPr>
      </w:pPr>
      <w:r>
        <w:rPr>
          <w:color w:val="6B6B6B"/>
          <w:position w:val="4"/>
          <w:sz w:val="13"/>
        </w:rPr>
        <w:t>2092</w:t>
      </w:r>
      <w:r>
        <w:rPr>
          <w:color w:val="6B6B6B"/>
          <w:spacing w:val="47"/>
          <w:position w:val="4"/>
          <w:sz w:val="13"/>
        </w:rPr>
        <w:t> </w:t>
      </w:r>
      <w:r>
        <w:rPr/>
        <w:t>0.931 and a Brier score of 0.087, so a reported confidence</w:t>
      </w:r>
      <w:r>
        <w:rPr>
          <w:spacing w:val="37"/>
        </w:rPr>
        <w:t> </w:t>
      </w:r>
      <w:r>
        <w:rPr>
          <w:color w:val="6B6B6B"/>
          <w:position w:val="-7"/>
          <w:sz w:val="13"/>
        </w:rPr>
        <w:t>2140</w:t>
      </w:r>
      <w:r>
        <w:rPr>
          <w:color w:val="6B6B6B"/>
          <w:spacing w:val="47"/>
          <w:position w:val="-7"/>
          <w:sz w:val="13"/>
        </w:rPr>
        <w:t> </w:t>
      </w:r>
      <w:r>
        <w:rPr>
          <w:position w:val="-11"/>
        </w:rPr>
        <w:t>carbon fixation requiring special handling at </w:t>
      </w:r>
      <w:r>
        <w:rPr>
          <w:spacing w:val="-4"/>
          <w:position w:val="-11"/>
        </w:rPr>
        <w:t>this</w:t>
      </w:r>
    </w:p>
    <w:p>
      <w:pPr>
        <w:pStyle w:val="BodyText"/>
        <w:spacing w:after="0" w:line="129" w:lineRule="auto"/>
        <w:rPr>
          <w:position w:val="-11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4" w:lineRule="exact" w:before="0"/>
      </w:pPr>
      <w:r>
        <w:rPr>
          <w:color w:val="6B6B6B"/>
          <w:position w:val="4"/>
          <w:sz w:val="13"/>
        </w:rPr>
        <w:t>2093</w:t>
      </w:r>
      <w:r>
        <w:rPr>
          <w:color w:val="6B6B6B"/>
          <w:spacing w:val="47"/>
          <w:position w:val="4"/>
          <w:sz w:val="13"/>
        </w:rPr>
        <w:t> </w:t>
      </w:r>
      <w:r>
        <w:rPr/>
        <w:t>of 0.8 corresponds to actual presence roughly 80% of </w:t>
      </w:r>
      <w:r>
        <w:rPr>
          <w:spacing w:val="-5"/>
        </w:rPr>
        <w:t>the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2094</w:t>
      </w:r>
      <w:r>
        <w:rPr>
          <w:color w:val="6B6B6B"/>
          <w:spacing w:val="47"/>
          <w:position w:val="4"/>
          <w:sz w:val="13"/>
        </w:rPr>
        <w:t> </w:t>
      </w:r>
      <w:r>
        <w:rPr/>
        <w:t>time. Empirical Bayes shrinkage (α = 0.55) </w:t>
      </w:r>
      <w:r>
        <w:rPr>
          <w:spacing w:val="-2"/>
        </w:rPr>
        <w:t>pulled</w:t>
      </w:r>
    </w:p>
    <w:p>
      <w:pPr>
        <w:pStyle w:val="BodyText"/>
        <w:spacing w:line="276" w:lineRule="auto"/>
        <w:ind w:right="91"/>
      </w:pPr>
      <w:r>
        <w:rPr>
          <w:color w:val="6B6B6B"/>
          <w:position w:val="4"/>
          <w:sz w:val="13"/>
        </w:rPr>
        <w:t>2095</w:t>
      </w:r>
      <w:r>
        <w:rPr>
          <w:color w:val="6B6B6B"/>
          <w:spacing w:val="40"/>
          <w:position w:val="4"/>
          <w:sz w:val="13"/>
        </w:rPr>
        <w:t> </w:t>
      </w:r>
      <w:r>
        <w:rPr/>
        <w:t>low-evidence calls towards the family prior. Cardinal </w:t>
      </w:r>
      <w:r>
        <w:rPr>
          <w:color w:val="6B6B6B"/>
          <w:position w:val="4"/>
          <w:sz w:val="13"/>
        </w:rPr>
        <w:t>2096</w:t>
      </w:r>
      <w:r>
        <w:rPr>
          <w:color w:val="6B6B6B"/>
          <w:spacing w:val="40"/>
          <w:position w:val="4"/>
          <w:sz w:val="13"/>
        </w:rPr>
        <w:t> </w:t>
      </w:r>
      <w:r>
        <w:rPr/>
        <w:t>temperatures</w:t>
      </w:r>
      <w:r>
        <w:rPr>
          <w:spacing w:val="-5"/>
        </w:rPr>
        <w:t> </w:t>
      </w:r>
      <w:r>
        <w:rPr/>
        <w:t>were</w:t>
      </w:r>
      <w:r>
        <w:rPr>
          <w:spacing w:val="-5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1,047</w:t>
      </w:r>
      <w:r>
        <w:rPr>
          <w:spacing w:val="-5"/>
        </w:rPr>
        <w:t> </w:t>
      </w:r>
      <w:r>
        <w:rPr/>
        <w:t>organisms,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 </w:t>
      </w:r>
      <w:r>
        <w:rPr>
          <w:color w:val="6B6B6B"/>
          <w:position w:val="4"/>
          <w:sz w:val="13"/>
        </w:rPr>
        <w:t>2097</w:t>
      </w:r>
      <w:r>
        <w:rPr>
          <w:color w:val="6B6B6B"/>
          <w:spacing w:val="40"/>
          <w:position w:val="4"/>
          <w:sz w:val="13"/>
        </w:rPr>
        <w:t> </w:t>
      </w:r>
      <w:r>
        <w:rPr/>
        <w:t>flagged clade-level prior substituted where absent.</w:t>
      </w:r>
    </w:p>
    <w:p>
      <w:pPr>
        <w:pStyle w:val="BodyText"/>
        <w:spacing w:before="79"/>
      </w:pPr>
      <w:r>
        <w:rPr>
          <w:color w:val="6B6B6B"/>
          <w:position w:val="4"/>
          <w:sz w:val="13"/>
        </w:rPr>
        <w:t>2098</w:t>
      </w:r>
      <w:r>
        <w:rPr>
          <w:color w:val="6B6B6B"/>
          <w:spacing w:val="47"/>
          <w:position w:val="4"/>
          <w:sz w:val="13"/>
        </w:rPr>
        <w:t> </w:t>
      </w:r>
      <w:r>
        <w:rPr/>
        <w:t>This change altered rather than merely refined </w:t>
      </w:r>
      <w:r>
        <w:rPr>
          <w:spacing w:val="-5"/>
        </w:rPr>
        <w:t>the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2099</w:t>
      </w:r>
      <w:r>
        <w:rPr>
          <w:color w:val="6B6B6B"/>
          <w:spacing w:val="47"/>
          <w:position w:val="4"/>
          <w:sz w:val="13"/>
        </w:rPr>
        <w:t> </w:t>
      </w:r>
      <w:r>
        <w:rPr/>
        <w:t>underlying results: median rank correlation </w:t>
      </w:r>
      <w:r>
        <w:rPr>
          <w:spacing w:val="-2"/>
        </w:rPr>
        <w:t>between</w:t>
      </w:r>
    </w:p>
    <w:p>
      <w:pPr>
        <w:pStyle w:val="BodyText"/>
        <w:spacing w:line="276" w:lineRule="auto"/>
        <w:ind w:right="94"/>
      </w:pPr>
      <w:r>
        <w:rPr>
          <w:color w:val="6B6B6B"/>
          <w:position w:val="4"/>
          <w:sz w:val="13"/>
        </w:rPr>
        <w:t>2100</w:t>
      </w:r>
      <w:r>
        <w:rPr>
          <w:color w:val="6B6B6B"/>
          <w:spacing w:val="38"/>
          <w:position w:val="4"/>
          <w:sz w:val="13"/>
        </w:rPr>
        <w:t> </w:t>
      </w:r>
      <w:r>
        <w:rPr/>
        <w:t>capacity-ordered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binary-ordered</w:t>
      </w:r>
      <w:r>
        <w:rPr>
          <w:spacing w:val="-6"/>
        </w:rPr>
        <w:t> </w:t>
      </w:r>
      <w:r>
        <w:rPr/>
        <w:t>organisms</w:t>
      </w:r>
      <w:r>
        <w:rPr>
          <w:spacing w:val="-6"/>
        </w:rPr>
        <w:t> </w:t>
      </w:r>
      <w:r>
        <w:rPr/>
        <w:t>within</w:t>
      </w:r>
      <w:r>
        <w:rPr>
          <w:spacing w:val="-6"/>
        </w:rPr>
        <w:t> </w:t>
      </w:r>
      <w:r>
        <w:rPr/>
        <w:t>a </w:t>
      </w:r>
      <w:r>
        <w:rPr>
          <w:color w:val="6B6B6B"/>
          <w:position w:val="4"/>
          <w:sz w:val="13"/>
        </w:rPr>
        <w:t>2101</w:t>
      </w:r>
      <w:r>
        <w:rPr>
          <w:color w:val="6B6B6B"/>
          <w:spacing w:val="40"/>
          <w:position w:val="4"/>
          <w:sz w:val="13"/>
        </w:rPr>
        <w:t> </w:t>
      </w:r>
      <w:r>
        <w:rPr/>
        <w:t>niche was only 0.325, 45.4% of organisms shifted by </w:t>
      </w:r>
      <w:r>
        <w:rPr>
          <w:color w:val="6B6B6B"/>
          <w:position w:val="4"/>
          <w:sz w:val="13"/>
        </w:rPr>
        <w:t>2102</w:t>
      </w:r>
      <w:r>
        <w:rPr>
          <w:color w:val="6B6B6B"/>
          <w:spacing w:val="40"/>
          <w:position w:val="4"/>
          <w:sz w:val="13"/>
        </w:rPr>
        <w:t> </w:t>
      </w:r>
      <w:r>
        <w:rPr/>
        <w:t>more than 20 percentile points, and of 23,980 module </w:t>
      </w:r>
      <w:r>
        <w:rPr>
          <w:color w:val="6B6B6B"/>
          <w:position w:val="4"/>
          <w:sz w:val="13"/>
        </w:rPr>
        <w:t>2103</w:t>
      </w:r>
      <w:r>
        <w:rPr>
          <w:color w:val="6B6B6B"/>
          <w:spacing w:val="40"/>
          <w:position w:val="4"/>
          <w:sz w:val="13"/>
        </w:rPr>
        <w:t> </w:t>
      </w:r>
      <w:r>
        <w:rPr/>
        <w:t>calls, 7,836 changed status. Uncertainty propagated</w:t>
      </w:r>
    </w:p>
    <w:p>
      <w:pPr>
        <w:pStyle w:val="BodyText"/>
        <w:spacing w:line="276" w:lineRule="auto" w:before="0"/>
      </w:pPr>
      <w:r>
        <w:rPr>
          <w:color w:val="6B6B6B"/>
          <w:position w:val="4"/>
          <w:sz w:val="13"/>
        </w:rPr>
        <w:t>2104</w:t>
      </w:r>
      <w:r>
        <w:rPr>
          <w:color w:val="6B6B6B"/>
          <w:spacing w:val="40"/>
          <w:position w:val="4"/>
          <w:sz w:val="13"/>
        </w:rPr>
        <w:t> </w:t>
      </w:r>
      <w:r>
        <w:rPr/>
        <w:t>through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full</w:t>
      </w:r>
      <w:r>
        <w:rPr>
          <w:spacing w:val="-4"/>
        </w:rPr>
        <w:t> </w:t>
      </w:r>
      <w:r>
        <w:rPr/>
        <w:t>scoring</w:t>
      </w:r>
      <w:r>
        <w:rPr>
          <w:spacing w:val="-4"/>
        </w:rPr>
        <w:t> </w:t>
      </w:r>
      <w:r>
        <w:rPr/>
        <w:t>stack</w:t>
      </w:r>
      <w:r>
        <w:rPr>
          <w:spacing w:val="-4"/>
        </w:rPr>
        <w:t> </w:t>
      </w:r>
      <w:r>
        <w:rPr/>
        <w:t>via</w:t>
      </w:r>
      <w:r>
        <w:rPr>
          <w:spacing w:val="-4"/>
        </w:rPr>
        <w:t> </w:t>
      </w:r>
      <w:r>
        <w:rPr/>
        <w:t>parameter</w:t>
      </w:r>
      <w:r>
        <w:rPr>
          <w:spacing w:val="-4"/>
        </w:rPr>
        <w:t> </w:t>
      </w:r>
      <w:r>
        <w:rPr/>
        <w:t>draws</w:t>
      </w:r>
      <w:r>
        <w:rPr>
          <w:spacing w:val="-4"/>
        </w:rPr>
        <w:t> </w:t>
      </w:r>
      <w:r>
        <w:rPr/>
        <w:t>gave</w:t>
      </w:r>
      <w:r>
        <w:rPr>
          <w:spacing w:val="-4"/>
        </w:rPr>
        <w:t> </w:t>
      </w:r>
      <w:r>
        <w:rPr/>
        <w:t>a </w:t>
      </w:r>
      <w:r>
        <w:rPr>
          <w:color w:val="6B6B6B"/>
          <w:position w:val="4"/>
          <w:sz w:val="13"/>
        </w:rPr>
        <w:t>2105</w:t>
      </w:r>
      <w:r>
        <w:rPr>
          <w:color w:val="6B6B6B"/>
          <w:spacing w:val="40"/>
          <w:position w:val="4"/>
          <w:sz w:val="13"/>
        </w:rPr>
        <w:t> </w:t>
      </w:r>
      <w:r>
        <w:rPr/>
        <w:t>median coefficient of variation of 0.187 on within-niche </w:t>
      </w:r>
      <w:r>
        <w:rPr>
          <w:color w:val="6B6B6B"/>
          <w:position w:val="4"/>
          <w:sz w:val="13"/>
        </w:rPr>
        <w:t>2106</w:t>
      </w:r>
      <w:r>
        <w:rPr>
          <w:color w:val="6B6B6B"/>
          <w:spacing w:val="40"/>
          <w:position w:val="4"/>
          <w:sz w:val="13"/>
        </w:rPr>
        <w:t> </w:t>
      </w:r>
      <w:r>
        <w:rPr/>
        <w:t>organism scores.</w:t>
      </w:r>
    </w:p>
    <w:p>
      <w:pPr>
        <w:pStyle w:val="BodyText"/>
        <w:spacing w:before="112"/>
        <w:ind w:left="108"/>
        <w:rPr>
          <w:i/>
        </w:rPr>
      </w:pPr>
      <w:r>
        <w:rPr/>
        <w:br w:type="column"/>
      </w:r>
      <w:r>
        <w:rPr>
          <w:color w:val="6B6B6B"/>
          <w:position w:val="4"/>
          <w:sz w:val="13"/>
        </w:rPr>
        <w:t>2141</w:t>
      </w:r>
      <w:r>
        <w:rPr>
          <w:color w:val="6B6B6B"/>
          <w:spacing w:val="47"/>
          <w:position w:val="4"/>
          <w:sz w:val="13"/>
        </w:rPr>
        <w:t> </w:t>
      </w:r>
      <w:r>
        <w:rPr/>
        <w:t>threshold. Interaction cost between two members is w</w:t>
      </w:r>
      <w:r>
        <w:rPr>
          <w:i/>
        </w:rPr>
        <w:t>ab </w:t>
      </w:r>
      <w:r>
        <w:rPr>
          <w:i/>
          <w:spacing w:val="-10"/>
        </w:rPr>
        <w:t>=</w:t>
      </w:r>
    </w:p>
    <w:p>
      <w:pPr>
        <w:spacing w:before="35"/>
        <w:ind w:left="108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2142</w:t>
      </w:r>
      <w:r>
        <w:rPr>
          <w:color w:val="6B6B6B"/>
          <w:spacing w:val="47"/>
          <w:position w:val="4"/>
          <w:sz w:val="13"/>
        </w:rPr>
        <w:t> </w:t>
      </w:r>
      <w:r>
        <w:rPr>
          <w:i/>
          <w:sz w:val="21"/>
        </w:rPr>
        <w:t>0.55·E</w:t>
      </w:r>
      <w:r>
        <w:rPr>
          <w:sz w:val="21"/>
        </w:rPr>
        <w:t>ab + 0.45·N</w:t>
      </w:r>
      <w:r>
        <w:rPr>
          <w:i/>
          <w:sz w:val="21"/>
        </w:rPr>
        <w:t>ab + 0.5·I</w:t>
      </w:r>
      <w:r>
        <w:rPr>
          <w:sz w:val="21"/>
        </w:rPr>
        <w:t>ab (electron-</w:t>
      </w:r>
      <w:r>
        <w:rPr>
          <w:spacing w:val="-2"/>
          <w:sz w:val="21"/>
        </w:rPr>
        <w:t>donor</w:t>
      </w:r>
    </w:p>
    <w:p>
      <w:pPr>
        <w:pStyle w:val="BodyText"/>
        <w:spacing w:line="276" w:lineRule="auto"/>
        <w:ind w:left="108" w:right="270"/>
      </w:pPr>
      <w:r>
        <w:rPr>
          <w:color w:val="6B6B6B"/>
          <w:position w:val="4"/>
          <w:sz w:val="13"/>
        </w:rPr>
        <w:t>2143</w:t>
      </w:r>
      <w:r>
        <w:rPr>
          <w:color w:val="6B6B6B"/>
          <w:spacing w:val="40"/>
          <w:position w:val="4"/>
          <w:sz w:val="13"/>
        </w:rPr>
        <w:t> </w:t>
      </w:r>
      <w:r>
        <w:rPr/>
        <w:t>competition, niche overlap, inhibitory interaction), fully </w:t>
      </w:r>
      <w:r>
        <w:rPr>
          <w:color w:val="6B6B6B"/>
          <w:position w:val="4"/>
          <w:sz w:val="13"/>
        </w:rPr>
        <w:t>2144</w:t>
      </w:r>
      <w:r>
        <w:rPr>
          <w:color w:val="6B6B6B"/>
          <w:spacing w:val="39"/>
          <w:position w:val="4"/>
          <w:sz w:val="13"/>
        </w:rPr>
        <w:t> </w:t>
      </w:r>
      <w:r>
        <w:rPr/>
        <w:t>specified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deposited</w:t>
      </w:r>
      <w:r>
        <w:rPr>
          <w:spacing w:val="-5"/>
        </w:rPr>
        <w:t> </w:t>
      </w:r>
      <w:r>
        <w:rPr/>
        <w:t>pseudocode.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seven</w:t>
      </w:r>
      <w:r>
        <w:rPr>
          <w:spacing w:val="-5"/>
        </w:rPr>
        <w:t> </w:t>
      </w:r>
      <w:r>
        <w:rPr/>
        <w:t>biophysical </w:t>
      </w:r>
      <w:r>
        <w:rPr>
          <w:color w:val="6B6B6B"/>
          <w:position w:val="4"/>
          <w:sz w:val="13"/>
        </w:rPr>
        <w:t>2145</w:t>
      </w:r>
      <w:r>
        <w:rPr>
          <w:color w:val="6B6B6B"/>
          <w:spacing w:val="40"/>
          <w:position w:val="4"/>
          <w:sz w:val="13"/>
        </w:rPr>
        <w:t> </w:t>
      </w:r>
      <w:r>
        <w:rPr/>
        <w:t>envelope limits carry explicit tolerance margins (±2 °C, </w:t>
      </w:r>
      <w:r>
        <w:rPr>
          <w:color w:val="6B6B6B"/>
          <w:position w:val="4"/>
          <w:sz w:val="13"/>
        </w:rPr>
        <w:t>2146</w:t>
      </w:r>
      <w:r>
        <w:rPr>
          <w:color w:val="6B6B6B"/>
          <w:spacing w:val="40"/>
          <w:position w:val="4"/>
          <w:sz w:val="13"/>
        </w:rPr>
        <w:t> </w:t>
      </w:r>
      <w:r>
        <w:rPr/>
        <w:t>±0.5 pH units, ×1.25 NaCl maximum, −0.01 water</w:t>
      </w:r>
    </w:p>
    <w:p>
      <w:pPr>
        <w:pStyle w:val="BodyText"/>
        <w:spacing w:line="239" w:lineRule="exact" w:before="0"/>
        <w:ind w:left="108"/>
      </w:pPr>
      <w:r>
        <w:rPr>
          <w:color w:val="6B6B6B"/>
          <w:position w:val="4"/>
          <w:sz w:val="13"/>
        </w:rPr>
        <w:t>2147</w:t>
      </w:r>
      <w:r>
        <w:rPr>
          <w:color w:val="6B6B6B"/>
          <w:spacing w:val="49"/>
          <w:position w:val="4"/>
          <w:sz w:val="13"/>
        </w:rPr>
        <w:t> </w:t>
      </w:r>
      <w:r>
        <w:rPr/>
        <w:t>activity,</w:t>
      </w:r>
      <w:r>
        <w:rPr>
          <w:spacing w:val="1"/>
        </w:rPr>
        <w:t> </w:t>
      </w:r>
      <w:r>
        <w:rPr/>
        <w:t>×1.5</w:t>
      </w:r>
      <w:r>
        <w:rPr>
          <w:spacing w:val="2"/>
        </w:rPr>
        <w:t> </w:t>
      </w:r>
      <w:r>
        <w:rPr/>
        <w:t>piezophily</w:t>
      </w:r>
      <w:r>
        <w:rPr>
          <w:spacing w:val="1"/>
        </w:rPr>
        <w:t> </w:t>
      </w:r>
      <w:r>
        <w:rPr/>
        <w:t>class,</w:t>
      </w:r>
      <w:r>
        <w:rPr>
          <w:spacing w:val="2"/>
        </w:rPr>
        <w:t> </w:t>
      </w:r>
      <w:r>
        <w:rPr/>
        <w:t>×100</w:t>
      </w:r>
      <w:r>
        <w:rPr>
          <w:spacing w:val="1"/>
        </w:rPr>
        <w:t> </w:t>
      </w:r>
      <w:r>
        <w:rPr/>
        <w:t>yr</w:t>
      </w:r>
      <w:r>
        <w:rPr>
          <w:spacing w:val="2"/>
        </w:rPr>
        <w:t> </w:t>
      </w:r>
      <w:r>
        <w:rPr/>
        <w:t>D</w:t>
      </w:r>
      <w:r>
        <w:rPr>
          <w:vertAlign w:val="sub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dose);</w:t>
      </w:r>
      <w:r>
        <w:rPr>
          <w:spacing w:val="2"/>
          <w:vertAlign w:val="baseline"/>
        </w:rPr>
        <w:t> </w:t>
      </w:r>
      <w:r>
        <w:rPr>
          <w:spacing w:val="-5"/>
          <w:vertAlign w:val="baseline"/>
        </w:rPr>
        <w:t>the</w:t>
      </w:r>
    </w:p>
    <w:p>
      <w:pPr>
        <w:pStyle w:val="BodyText"/>
        <w:spacing w:line="276" w:lineRule="auto"/>
        <w:ind w:left="108" w:right="270"/>
      </w:pPr>
      <w:r>
        <w:rPr>
          <w:color w:val="6B6B6B"/>
          <w:position w:val="4"/>
          <w:sz w:val="13"/>
        </w:rPr>
        <w:t>2148</w:t>
      </w:r>
      <w:r>
        <w:rPr>
          <w:color w:val="6B6B6B"/>
          <w:spacing w:val="40"/>
          <w:position w:val="4"/>
          <w:sz w:val="13"/>
        </w:rPr>
        <w:t> </w:t>
      </w:r>
      <w:r>
        <w:rPr/>
        <w:t>growth</w:t>
      </w:r>
      <w:r>
        <w:rPr>
          <w:spacing w:val="-4"/>
        </w:rPr>
        <w:t> </w:t>
      </w:r>
      <w:r>
        <w:rPr/>
        <w:t>ceiling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anchored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demonstrated</w:t>
      </w:r>
      <w:r>
        <w:rPr>
          <w:spacing w:val="-4"/>
        </w:rPr>
        <w:t> </w:t>
      </w:r>
      <w:r>
        <w:rPr/>
        <w:t>growth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122 </w:t>
      </w:r>
      <w:r>
        <w:rPr>
          <w:color w:val="6B6B6B"/>
          <w:position w:val="4"/>
          <w:sz w:val="13"/>
        </w:rPr>
        <w:t>2149</w:t>
      </w:r>
      <w:r>
        <w:rPr>
          <w:color w:val="6B6B6B"/>
          <w:spacing w:val="40"/>
          <w:position w:val="4"/>
          <w:sz w:val="13"/>
        </w:rPr>
        <w:t> </w:t>
      </w:r>
      <w:r>
        <w:rPr/>
        <w:t>°C, with no multiplication below 0.690 water activity in </w:t>
      </w:r>
      <w:r>
        <w:rPr>
          <w:color w:val="6B6B6B"/>
          <w:position w:val="4"/>
          <w:sz w:val="13"/>
        </w:rPr>
        <w:t>2150</w:t>
      </w:r>
      <w:r>
        <w:rPr>
          <w:color w:val="6B6B6B"/>
          <w:spacing w:val="40"/>
          <w:position w:val="4"/>
          <w:sz w:val="13"/>
        </w:rPr>
        <w:t> </w:t>
      </w:r>
      <w:r>
        <w:rPr/>
        <w:t>the reference set used to set that gate.</w:t>
      </w:r>
    </w:p>
    <w:p>
      <w:pPr>
        <w:pStyle w:val="Heading2"/>
        <w:spacing w:before="187"/>
        <w:ind w:left="92"/>
      </w:pPr>
      <w:r>
        <w:rPr>
          <w:i w:val="0"/>
          <w:color w:val="6B6B6B"/>
          <w:position w:val="4"/>
          <w:sz w:val="14"/>
        </w:rPr>
        <w:t>2151</w:t>
      </w:r>
      <w:r>
        <w:rPr>
          <w:i w:val="0"/>
          <w:color w:val="6B6B6B"/>
          <w:spacing w:val="50"/>
          <w:position w:val="4"/>
          <w:sz w:val="14"/>
        </w:rPr>
        <w:t> </w:t>
      </w:r>
      <w:r>
        <w:rPr/>
        <w:t>Thermodynamic</w:t>
      </w:r>
      <w:r>
        <w:rPr>
          <w:spacing w:val="3"/>
        </w:rPr>
        <w:t> </w:t>
      </w:r>
      <w:r>
        <w:rPr>
          <w:spacing w:val="-2"/>
        </w:rPr>
        <w:t>reconciliation</w:t>
      </w:r>
    </w:p>
    <w:p>
      <w:pPr>
        <w:pStyle w:val="BodyText"/>
        <w:spacing w:before="73"/>
        <w:ind w:left="108"/>
      </w:pPr>
      <w:r>
        <w:rPr>
          <w:color w:val="6B6B6B"/>
          <w:position w:val="4"/>
          <w:sz w:val="13"/>
        </w:rPr>
        <w:t>2152</w:t>
      </w:r>
      <w:r>
        <w:rPr>
          <w:color w:val="6B6B6B"/>
          <w:spacing w:val="47"/>
          <w:position w:val="4"/>
          <w:sz w:val="13"/>
        </w:rPr>
        <w:t> </w:t>
      </w:r>
      <w:r>
        <w:rPr/>
        <w:t>Thermodynamic reconciliation was tested against </w:t>
      </w:r>
      <w:r>
        <w:rPr>
          <w:spacing w:val="-10"/>
        </w:rPr>
        <w:t>a</w:t>
      </w:r>
    </w:p>
    <w:p>
      <w:pPr>
        <w:pStyle w:val="BodyText"/>
        <w:ind w:left="108"/>
      </w:pPr>
      <w:r>
        <w:rPr>
          <w:color w:val="6B6B6B"/>
          <w:position w:val="4"/>
          <w:sz w:val="13"/>
        </w:rPr>
        <w:t>2153</w:t>
      </w:r>
      <w:r>
        <w:rPr>
          <w:color w:val="6B6B6B"/>
          <w:spacing w:val="47"/>
          <w:position w:val="4"/>
          <w:sz w:val="13"/>
        </w:rPr>
        <w:t> </w:t>
      </w:r>
      <w:r>
        <w:rPr/>
        <w:t>method sharing none of the genomic </w:t>
      </w:r>
      <w:r>
        <w:rPr>
          <w:spacing w:val="-2"/>
        </w:rPr>
        <w:t>approach's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91" w:space="40"/>
            <w:col w:w="5629"/>
          </w:cols>
        </w:sectPr>
      </w:pPr>
    </w:p>
    <w:p>
      <w:pPr>
        <w:pStyle w:val="BodyText"/>
        <w:spacing w:line="170" w:lineRule="auto" w:before="29"/>
      </w:pPr>
      <w:r>
        <w:rPr>
          <w:color w:val="6B6B6B"/>
          <w:vertAlign w:val="subscript"/>
        </w:rPr>
        <w:t>2107</w:t>
      </w:r>
      <w:r>
        <w:rPr>
          <w:color w:val="6B6B6B"/>
          <w:spacing w:val="25"/>
          <w:vertAlign w:val="baseline"/>
        </w:rPr>
        <w:t> </w:t>
      </w:r>
      <w:r>
        <w:rPr>
          <w:position w:val="-7"/>
          <w:vertAlign w:val="baseline"/>
        </w:rPr>
        <w:t>Genus-blocked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evaluation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was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used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from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the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outset,</w:t>
      </w:r>
      <w:r>
        <w:rPr>
          <w:spacing w:val="-1"/>
          <w:position w:val="-7"/>
          <w:vertAlign w:val="baseline"/>
        </w:rPr>
        <w:t> </w:t>
      </w:r>
      <w:r>
        <w:rPr>
          <w:position w:val="-7"/>
          <w:vertAlign w:val="baseline"/>
        </w:rPr>
        <w:t>since</w:t>
      </w:r>
      <w:r>
        <w:rPr>
          <w:spacing w:val="29"/>
          <w:position w:val="-7"/>
          <w:vertAlign w:val="baseline"/>
        </w:rPr>
        <w:t> </w:t>
      </w:r>
      <w:r>
        <w:rPr>
          <w:color w:val="6B6B6B"/>
          <w:position w:val="4"/>
          <w:sz w:val="13"/>
          <w:vertAlign w:val="baseline"/>
        </w:rPr>
        <w:t>2154</w:t>
      </w:r>
      <w:r>
        <w:rPr>
          <w:color w:val="6B6B6B"/>
          <w:spacing w:val="45"/>
          <w:position w:val="4"/>
          <w:sz w:val="13"/>
          <w:vertAlign w:val="baseline"/>
        </w:rPr>
        <w:t> </w:t>
      </w:r>
      <w:r>
        <w:rPr>
          <w:vertAlign w:val="baseline"/>
        </w:rPr>
        <w:t>assumptions:</w:t>
      </w:r>
      <w:r>
        <w:rPr>
          <w:spacing w:val="-1"/>
          <w:vertAlign w:val="baseline"/>
        </w:rPr>
        <w:t> </w:t>
      </w:r>
      <w:r>
        <w:rPr>
          <w:vertAlign w:val="baseline"/>
        </w:rPr>
        <w:t>in-situ</w:t>
      </w:r>
      <w:r>
        <w:rPr>
          <w:spacing w:val="-1"/>
          <w:vertAlign w:val="baseline"/>
        </w:rPr>
        <w:t> </w:t>
      </w:r>
      <w:r>
        <w:rPr>
          <w:vertAlign w:val="baseline"/>
        </w:rPr>
        <w:t>Gibbs</w:t>
      </w:r>
      <w:r>
        <w:rPr>
          <w:spacing w:val="-1"/>
          <w:vertAlign w:val="baseline"/>
        </w:rPr>
        <w:t> </w:t>
      </w:r>
      <w:r>
        <w:rPr>
          <w:vertAlign w:val="baseline"/>
        </w:rPr>
        <w:t>energies</w:t>
      </w:r>
      <w:r>
        <w:rPr>
          <w:spacing w:val="-1"/>
          <w:vertAlign w:val="baseline"/>
        </w:rPr>
        <w:t> </w:t>
      </w:r>
      <w:r>
        <w:rPr>
          <w:vertAlign w:val="baseline"/>
        </w:rPr>
        <w:t>were</w:t>
      </w:r>
      <w:r>
        <w:rPr>
          <w:spacing w:val="-1"/>
          <w:vertAlign w:val="baseline"/>
        </w:rPr>
        <w:t> </w:t>
      </w:r>
      <w:r>
        <w:rPr>
          <w:vertAlign w:val="baseline"/>
        </w:rPr>
        <w:t>computed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spacing w:val="-5"/>
          <w:vertAlign w:val="baseline"/>
        </w:rPr>
        <w:t>six</w:t>
      </w:r>
    </w:p>
    <w:p>
      <w:pPr>
        <w:pStyle w:val="BodyText"/>
        <w:spacing w:after="0" w:line="170" w:lineRule="auto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71"/>
      </w:pPr>
      <w:r>
        <w:rPr>
          <w:color w:val="6B6B6B"/>
          <w:position w:val="4"/>
          <w:sz w:val="13"/>
        </w:rPr>
        <w:t>2108</w:t>
      </w:r>
      <w:r>
        <w:rPr>
          <w:color w:val="6B6B6B"/>
          <w:spacing w:val="47"/>
          <w:position w:val="4"/>
          <w:sz w:val="13"/>
        </w:rPr>
        <w:t> </w:t>
      </w:r>
      <w:r>
        <w:rPr/>
        <w:t>module confidence showed strong genus-</w:t>
      </w:r>
      <w:r>
        <w:rPr>
          <w:spacing w:val="-2"/>
        </w:rPr>
        <w:t>level</w:t>
      </w:r>
    </w:p>
    <w:p>
      <w:pPr>
        <w:pStyle w:val="BodyText"/>
        <w:spacing w:line="276" w:lineRule="auto"/>
      </w:pPr>
      <w:r>
        <w:rPr>
          <w:color w:val="6B6B6B"/>
          <w:position w:val="4"/>
          <w:sz w:val="13"/>
        </w:rPr>
        <w:t>2109</w:t>
      </w:r>
      <w:r>
        <w:rPr>
          <w:color w:val="6B6B6B"/>
          <w:spacing w:val="40"/>
          <w:position w:val="4"/>
          <w:sz w:val="13"/>
        </w:rPr>
        <w:t> </w:t>
      </w:r>
      <w:r>
        <w:rPr/>
        <w:t>phylogenetic signal (mean ICC 0.752 versus a null of </w:t>
      </w:r>
      <w:r>
        <w:rPr>
          <w:color w:val="6B6B6B"/>
          <w:position w:val="4"/>
          <w:sz w:val="13"/>
        </w:rPr>
        <w:t>2110</w:t>
      </w:r>
      <w:r>
        <w:rPr>
          <w:color w:val="6B6B6B"/>
          <w:spacing w:val="40"/>
          <w:position w:val="4"/>
          <w:sz w:val="13"/>
        </w:rPr>
        <w:t> </w:t>
      </w:r>
      <w:r>
        <w:rPr/>
        <w:t>0.158). This splitting produced 726 test pairs across 30 </w:t>
      </w:r>
      <w:r>
        <w:rPr>
          <w:color w:val="6B6B6B"/>
          <w:position w:val="4"/>
          <w:sz w:val="13"/>
        </w:rPr>
        <w:t>2111</w:t>
      </w:r>
      <w:r>
        <w:rPr>
          <w:color w:val="6B6B6B"/>
          <w:spacing w:val="40"/>
          <w:position w:val="4"/>
          <w:sz w:val="13"/>
        </w:rPr>
        <w:t> </w:t>
      </w:r>
      <w:r>
        <w:rPr/>
        <w:t>held-out</w:t>
      </w:r>
      <w:r>
        <w:rPr>
          <w:spacing w:val="-5"/>
        </w:rPr>
        <w:t> </w:t>
      </w:r>
      <w:r>
        <w:rPr/>
        <w:t>genera,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design</w:t>
      </w:r>
      <w:r>
        <w:rPr>
          <w:spacing w:val="-5"/>
        </w:rPr>
        <w:t> </w:t>
      </w:r>
      <w:r>
        <w:rPr/>
        <w:t>effect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22.7×,</w:t>
      </w:r>
      <w:r>
        <w:rPr>
          <w:spacing w:val="-5"/>
        </w:rPr>
        <w:t> </w:t>
      </w:r>
      <w:r>
        <w:rPr/>
        <w:t>reducing </w:t>
      </w:r>
      <w:r>
        <w:rPr>
          <w:color w:val="6B6B6B"/>
          <w:position w:val="4"/>
          <w:sz w:val="13"/>
        </w:rPr>
        <w:t>2112</w:t>
      </w:r>
      <w:r>
        <w:rPr>
          <w:color w:val="6B6B6B"/>
          <w:spacing w:val="40"/>
          <w:position w:val="4"/>
          <w:sz w:val="13"/>
        </w:rPr>
        <w:t> </w:t>
      </w:r>
      <w:r>
        <w:rPr/>
        <w:t>the effective sample size from 1,732 to 76; this smaller </w:t>
      </w:r>
      <w:r>
        <w:rPr>
          <w:color w:val="6B6B6B"/>
          <w:position w:val="4"/>
          <w:sz w:val="13"/>
        </w:rPr>
        <w:t>2113</w:t>
      </w:r>
      <w:r>
        <w:rPr>
          <w:color w:val="6B6B6B"/>
          <w:spacing w:val="40"/>
          <w:position w:val="4"/>
          <w:sz w:val="13"/>
        </w:rPr>
        <w:t> </w:t>
      </w:r>
      <w:r>
        <w:rPr/>
        <w:t>figure was used throughout.</w:t>
      </w:r>
    </w:p>
    <w:p>
      <w:pPr>
        <w:pStyle w:val="Heading2"/>
        <w:spacing w:before="185"/>
      </w:pPr>
      <w:r>
        <w:rPr>
          <w:i w:val="0"/>
          <w:color w:val="6B6B6B"/>
          <w:position w:val="4"/>
          <w:sz w:val="14"/>
        </w:rPr>
        <w:t>2114</w:t>
      </w:r>
      <w:r>
        <w:rPr>
          <w:i w:val="0"/>
          <w:color w:val="6B6B6B"/>
          <w:spacing w:val="51"/>
          <w:position w:val="4"/>
          <w:sz w:val="14"/>
        </w:rPr>
        <w:t> </w:t>
      </w:r>
      <w:r>
        <w:rPr/>
        <w:t>Scoring</w:t>
      </w:r>
      <w:r>
        <w:rPr>
          <w:spacing w:val="4"/>
        </w:rPr>
        <w:t> </w:t>
      </w:r>
      <w:r>
        <w:rPr/>
        <w:t>function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pre-registered</w:t>
      </w:r>
      <w:r>
        <w:rPr>
          <w:spacing w:val="5"/>
        </w:rPr>
        <w:t> </w:t>
      </w:r>
      <w:r>
        <w:rPr>
          <w:spacing w:val="-2"/>
        </w:rPr>
        <w:t>weights</w:t>
      </w:r>
    </w:p>
    <w:p>
      <w:pPr>
        <w:pStyle w:val="BodyText"/>
        <w:spacing w:before="74"/>
      </w:pPr>
      <w:r>
        <w:rPr>
          <w:color w:val="6B6B6B"/>
          <w:position w:val="4"/>
          <w:sz w:val="13"/>
        </w:rPr>
        <w:t>2115</w:t>
      </w:r>
      <w:r>
        <w:rPr>
          <w:color w:val="6B6B6B"/>
          <w:spacing w:val="47"/>
          <w:position w:val="4"/>
          <w:sz w:val="13"/>
        </w:rPr>
        <w:t> </w:t>
      </w:r>
      <w:r>
        <w:rPr/>
        <w:t>Weights were fixed before scoring, drawn from </w:t>
      </w:r>
      <w:r>
        <w:rPr>
          <w:spacing w:val="-5"/>
        </w:rPr>
        <w:t>the</w:t>
      </w:r>
    </w:p>
    <w:p>
      <w:pPr>
        <w:pStyle w:val="BodyText"/>
        <w:spacing w:line="233" w:lineRule="exact" w:before="0"/>
        <w:ind w:left="246"/>
      </w:pPr>
      <w:r>
        <w:rPr/>
        <w:br w:type="column"/>
      </w:r>
      <w:r>
        <w:rPr>
          <w:color w:val="6B6B6B"/>
          <w:position w:val="4"/>
          <w:sz w:val="13"/>
        </w:rPr>
        <w:t>2155</w:t>
      </w:r>
      <w:r>
        <w:rPr>
          <w:color w:val="6B6B6B"/>
          <w:spacing w:val="47"/>
          <w:position w:val="4"/>
          <w:sz w:val="13"/>
        </w:rPr>
        <w:t> </w:t>
      </w:r>
      <w:r>
        <w:rPr/>
        <w:t>electron-accepting couples across the 15 niches </w:t>
      </w:r>
      <w:r>
        <w:rPr>
          <w:spacing w:val="-4"/>
        </w:rPr>
        <w:t>with</w:t>
      </w:r>
    </w:p>
    <w:p>
      <w:pPr>
        <w:pStyle w:val="BodyText"/>
        <w:spacing w:before="35"/>
        <w:ind w:left="246"/>
      </w:pPr>
      <w:r>
        <w:rPr>
          <w:color w:val="6B6B6B"/>
          <w:position w:val="4"/>
          <w:sz w:val="13"/>
        </w:rPr>
        <w:t>2156</w:t>
      </w:r>
      <w:r>
        <w:rPr>
          <w:color w:val="6B6B6B"/>
          <w:spacing w:val="47"/>
          <w:position w:val="4"/>
          <w:sz w:val="13"/>
        </w:rPr>
        <w:t> </w:t>
      </w:r>
      <w:r>
        <w:rPr/>
        <w:t>sufficiently constrained geochemical inventories </w:t>
      </w:r>
      <w:r>
        <w:rPr>
          <w:spacing w:val="-10"/>
        </w:rPr>
        <w:t>—</w:t>
      </w:r>
    </w:p>
    <w:p>
      <w:pPr>
        <w:pStyle w:val="BodyText"/>
        <w:ind w:left="246"/>
      </w:pPr>
      <w:r>
        <w:rPr>
          <w:color w:val="6B6B6B"/>
          <w:position w:val="4"/>
          <w:sz w:val="13"/>
        </w:rPr>
        <w:t>2157</w:t>
      </w:r>
      <w:r>
        <w:rPr>
          <w:color w:val="6B6B6B"/>
          <w:spacing w:val="45"/>
          <w:position w:val="4"/>
          <w:sz w:val="13"/>
        </w:rPr>
        <w:t> </w:t>
      </w:r>
      <w:r>
        <w:rPr/>
        <w:t>hydrogenotrophic methanogenesis, sulfate reduction </w:t>
      </w:r>
      <w:r>
        <w:rPr>
          <w:spacing w:val="-4"/>
        </w:rPr>
        <w:t>with</w:t>
      </w:r>
    </w:p>
    <w:p>
      <w:pPr>
        <w:pStyle w:val="BodyText"/>
        <w:spacing w:line="276" w:lineRule="auto"/>
        <w:ind w:left="246" w:right="859"/>
      </w:pPr>
      <w:r>
        <w:rPr>
          <w:color w:val="6B6B6B"/>
          <w:position w:val="4"/>
          <w:sz w:val="13"/>
        </w:rPr>
        <w:t>2158</w:t>
      </w:r>
      <w:r>
        <w:rPr>
          <w:color w:val="6B6B6B"/>
          <w:spacing w:val="40"/>
          <w:position w:val="4"/>
          <w:sz w:val="13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, acetogenesis, Fe(III) reduction with H</w:t>
      </w:r>
      <w:r>
        <w:rPr>
          <w:vertAlign w:val="subscript"/>
        </w:rPr>
        <w:t>2</w:t>
      </w:r>
      <w:r>
        <w:rPr>
          <w:vertAlign w:val="baseline"/>
        </w:rPr>
        <w:t>, nitrate </w:t>
      </w:r>
      <w:r>
        <w:rPr>
          <w:color w:val="6B6B6B"/>
          <w:position w:val="4"/>
          <w:sz w:val="13"/>
          <w:vertAlign w:val="baseline"/>
        </w:rPr>
        <w:t>2159</w:t>
      </w:r>
      <w:r>
        <w:rPr>
          <w:color w:val="6B6B6B"/>
          <w:spacing w:val="39"/>
          <w:position w:val="4"/>
          <w:sz w:val="13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-6"/>
          <w:vertAlign w:val="baseline"/>
        </w:rPr>
        <w:t> </w:t>
      </w:r>
      <w:r>
        <w:rPr>
          <w:vertAlign w:val="baseline"/>
        </w:rPr>
        <w:t>with</w:t>
      </w:r>
      <w:r>
        <w:rPr>
          <w:spacing w:val="-6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6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sulfate-dependent</w:t>
      </w:r>
      <w:r>
        <w:rPr>
          <w:spacing w:val="-6"/>
          <w:vertAlign w:val="baseline"/>
        </w:rPr>
        <w:t> </w:t>
      </w:r>
      <w:r>
        <w:rPr>
          <w:vertAlign w:val="baseline"/>
        </w:rPr>
        <w:t>anaerobic </w:t>
      </w:r>
      <w:r>
        <w:rPr>
          <w:color w:val="6B6B6B"/>
          <w:position w:val="4"/>
          <w:sz w:val="13"/>
          <w:vertAlign w:val="baseline"/>
        </w:rPr>
        <w:t>2160</w:t>
      </w:r>
      <w:r>
        <w:rPr>
          <w:color w:val="6B6B6B"/>
          <w:spacing w:val="40"/>
          <w:position w:val="4"/>
          <w:sz w:val="13"/>
          <w:vertAlign w:val="baseline"/>
        </w:rPr>
        <w:t> </w:t>
      </w:r>
      <w:r>
        <w:rPr>
          <w:vertAlign w:val="baseline"/>
        </w:rPr>
        <w:t>methane oxidation.</w:t>
      </w:r>
    </w:p>
    <w:p>
      <w:pPr>
        <w:pStyle w:val="BodyText"/>
        <w:spacing w:before="78"/>
        <w:ind w:left="246"/>
      </w:pPr>
      <w:r>
        <w:rPr>
          <w:color w:val="6B6B6B"/>
          <w:position w:val="4"/>
          <w:sz w:val="13"/>
        </w:rPr>
        <w:t>2161</w:t>
      </w:r>
      <w:r>
        <w:rPr>
          <w:color w:val="6B6B6B"/>
          <w:spacing w:val="47"/>
          <w:position w:val="4"/>
          <w:sz w:val="13"/>
        </w:rPr>
        <w:t> </w:t>
      </w:r>
      <w:r>
        <w:rPr/>
        <w:t>Three quantities were computed per couple per niche. </w:t>
      </w:r>
      <w:r>
        <w:rPr>
          <w:spacing w:val="-5"/>
        </w:rPr>
        <w:t>ΔG</w:t>
      </w:r>
    </w:p>
    <w:p>
      <w:pPr>
        <w:pStyle w:val="BodyText"/>
        <w:ind w:left="246"/>
      </w:pPr>
      <w:r>
        <w:rPr>
          <w:color w:val="6B6B6B"/>
          <w:position w:val="4"/>
          <w:sz w:val="13"/>
        </w:rPr>
        <w:t>2162</w:t>
      </w:r>
      <w:r>
        <w:rPr>
          <w:color w:val="6B6B6B"/>
          <w:spacing w:val="45"/>
          <w:position w:val="4"/>
          <w:sz w:val="13"/>
        </w:rPr>
        <w:t> </w:t>
      </w:r>
      <w:r>
        <w:rPr/>
        <w:t>per reaction and ΔG per mole of electrons </w:t>
      </w:r>
      <w:r>
        <w:rPr>
          <w:spacing w:val="-2"/>
        </w:rPr>
        <w:t>transferred</w:t>
      </w:r>
    </w:p>
    <w:p>
      <w:pPr>
        <w:pStyle w:val="BodyText"/>
        <w:ind w:left="246"/>
      </w:pPr>
      <w:r>
        <w:rPr>
          <w:color w:val="6B6B6B"/>
          <w:position w:val="4"/>
          <w:sz w:val="13"/>
        </w:rPr>
        <w:t>2163</w:t>
      </w:r>
      <w:r>
        <w:rPr>
          <w:color w:val="6B6B6B"/>
          <w:spacing w:val="47"/>
          <w:position w:val="4"/>
          <w:sz w:val="13"/>
        </w:rPr>
        <w:t> </w:t>
      </w:r>
      <w:r>
        <w:rPr/>
        <w:t>indicate thermodynamic favourability, the per-</w:t>
      </w:r>
      <w:r>
        <w:rPr>
          <w:spacing w:val="-2"/>
        </w:rPr>
        <w:t>electron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353" w:space="40"/>
            <w:col w:w="5767"/>
          </w:cols>
        </w:sectPr>
      </w:pPr>
    </w:p>
    <w:p>
      <w:pPr>
        <w:pStyle w:val="BodyText"/>
        <w:spacing w:line="278" w:lineRule="exact" w:before="0"/>
        <w:rPr>
          <w:position w:val="-3"/>
        </w:rPr>
      </w:pPr>
      <w:r>
        <w:rPr>
          <w:color w:val="6B6B6B"/>
          <w:position w:val="4"/>
          <w:sz w:val="13"/>
        </w:rPr>
        <w:t>2116</w:t>
      </w:r>
      <w:r>
        <w:rPr>
          <w:color w:val="6B6B6B"/>
          <w:spacing w:val="47"/>
          <w:position w:val="4"/>
          <w:sz w:val="13"/>
        </w:rPr>
        <w:t> </w:t>
      </w:r>
      <w:r>
        <w:rPr/>
        <w:t>stressor-first literature, and never adjusted afterwards. The</w:t>
      </w:r>
      <w:r>
        <w:rPr>
          <w:spacing w:val="-3"/>
        </w:rPr>
        <w:t> </w:t>
      </w:r>
      <w:r>
        <w:rPr>
          <w:color w:val="6B6B6B"/>
          <w:sz w:val="13"/>
        </w:rPr>
        <w:t>2164</w:t>
      </w:r>
      <w:r>
        <w:rPr>
          <w:color w:val="6B6B6B"/>
          <w:spacing w:val="47"/>
          <w:sz w:val="13"/>
        </w:rPr>
        <w:t> </w:t>
      </w:r>
      <w:r>
        <w:rPr>
          <w:position w:val="-3"/>
        </w:rPr>
        <w:t>value being comparable across couples of </w:t>
      </w:r>
      <w:r>
        <w:rPr>
          <w:spacing w:val="-2"/>
          <w:position w:val="-3"/>
        </w:rPr>
        <w:t>differing</w:t>
      </w:r>
    </w:p>
    <w:p>
      <w:pPr>
        <w:pStyle w:val="BodyText"/>
        <w:spacing w:after="0" w:line="278" w:lineRule="exact"/>
        <w:rPr>
          <w:position w:val="-3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7" w:lineRule="exact" w:before="0"/>
      </w:pPr>
      <w:r>
        <w:rPr>
          <w:color w:val="6B6B6B"/>
          <w:position w:val="4"/>
          <w:sz w:val="13"/>
        </w:rPr>
        <w:t>2117</w:t>
      </w:r>
      <w:r>
        <w:rPr>
          <w:color w:val="6B6B6B"/>
          <w:spacing w:val="47"/>
          <w:position w:val="4"/>
          <w:sz w:val="13"/>
        </w:rPr>
        <w:t> </w:t>
      </w:r>
      <w:r>
        <w:rPr/>
        <w:t>stress-tolerance block (cold adaptation, </w:t>
      </w:r>
      <w:r>
        <w:rPr>
          <w:spacing w:val="-2"/>
        </w:rPr>
        <w:t>radiation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2118</w:t>
      </w:r>
      <w:r>
        <w:rPr>
          <w:color w:val="6B6B6B"/>
          <w:spacing w:val="47"/>
          <w:position w:val="4"/>
          <w:sz w:val="13"/>
        </w:rPr>
        <w:t> </w:t>
      </w:r>
      <w:r>
        <w:rPr/>
        <w:t>tolerance, desiccation, salt and chaotropicity </w:t>
      </w:r>
      <w:r>
        <w:rPr>
          <w:spacing w:val="-2"/>
        </w:rPr>
        <w:t>resistance)</w:t>
      </w:r>
    </w:p>
    <w:p>
      <w:pPr>
        <w:pStyle w:val="BodyText"/>
        <w:spacing w:before="35"/>
        <w:ind w:left="237"/>
      </w:pPr>
      <w:r>
        <w:rPr/>
        <w:br w:type="column"/>
      </w:r>
      <w:r>
        <w:rPr>
          <w:color w:val="6B6B6B"/>
          <w:position w:val="4"/>
          <w:sz w:val="13"/>
        </w:rPr>
        <w:t>2165</w:t>
      </w:r>
      <w:r>
        <w:rPr>
          <w:color w:val="6B6B6B"/>
          <w:spacing w:val="47"/>
          <w:position w:val="4"/>
          <w:sz w:val="13"/>
        </w:rPr>
        <w:t> </w:t>
      </w:r>
      <w:r>
        <w:rPr/>
        <w:t>stoichiometry. A couple is flagged as above the </w:t>
      </w:r>
      <w:r>
        <w:rPr>
          <w:spacing w:val="-2"/>
        </w:rPr>
        <w:t>quantum</w:t>
      </w:r>
    </w:p>
    <w:p>
      <w:pPr>
        <w:pStyle w:val="BodyText"/>
        <w:ind w:left="237"/>
      </w:pPr>
      <w:r>
        <w:rPr>
          <w:color w:val="6B6B6B"/>
          <w:position w:val="4"/>
          <w:sz w:val="13"/>
        </w:rPr>
        <w:t>2166</w:t>
      </w:r>
      <w:r>
        <w:rPr>
          <w:color w:val="6B6B6B"/>
          <w:spacing w:val="47"/>
          <w:position w:val="4"/>
          <w:sz w:val="13"/>
        </w:rPr>
        <w:t> </w:t>
      </w:r>
      <w:r>
        <w:rPr/>
        <w:t>threshold if its per-reaction ΔG exceeds the </w:t>
      </w:r>
      <w:r>
        <w:rPr>
          <w:spacing w:val="-2"/>
        </w:rPr>
        <w:t>minimum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363" w:space="40"/>
            <w:col w:w="5757"/>
          </w:cols>
        </w:sectPr>
      </w:pPr>
    </w:p>
    <w:p>
      <w:pPr>
        <w:pStyle w:val="BodyText"/>
        <w:spacing w:line="278" w:lineRule="exact" w:before="0"/>
        <w:rPr>
          <w:position w:val="-3"/>
        </w:rPr>
      </w:pPr>
      <w:r>
        <w:rPr>
          <w:color w:val="6B6B6B"/>
          <w:position w:val="4"/>
          <w:sz w:val="13"/>
        </w:rPr>
        <w:t>2119</w:t>
      </w:r>
      <w:r>
        <w:rPr>
          <w:color w:val="6B6B6B"/>
          <w:spacing w:val="47"/>
          <w:position w:val="4"/>
          <w:sz w:val="13"/>
        </w:rPr>
        <w:t> </w:t>
      </w:r>
      <w:r>
        <w:rPr/>
        <w:t>received 53.9% of total weight, energy metabolism 16.2%,</w:t>
      </w:r>
      <w:r>
        <w:rPr>
          <w:spacing w:val="-33"/>
        </w:rPr>
        <w:t> </w:t>
      </w:r>
      <w:r>
        <w:rPr>
          <w:color w:val="6B6B6B"/>
          <w:sz w:val="13"/>
        </w:rPr>
        <w:t>2167</w:t>
      </w:r>
      <w:r>
        <w:rPr>
          <w:color w:val="6B6B6B"/>
          <w:spacing w:val="47"/>
          <w:sz w:val="13"/>
        </w:rPr>
        <w:t> </w:t>
      </w:r>
      <w:r>
        <w:rPr>
          <w:position w:val="-3"/>
        </w:rPr>
        <w:t>energy quantum a cell can conserve (roughly the </w:t>
      </w:r>
      <w:r>
        <w:rPr>
          <w:spacing w:val="-4"/>
          <w:position w:val="-3"/>
        </w:rPr>
        <w:t>free</w:t>
      </w:r>
    </w:p>
    <w:p>
      <w:pPr>
        <w:pStyle w:val="BodyText"/>
        <w:spacing w:after="0" w:line="278" w:lineRule="exact"/>
        <w:rPr>
          <w:position w:val="-3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line="237" w:lineRule="exact" w:before="0"/>
      </w:pPr>
      <w:r>
        <w:rPr>
          <w:color w:val="6B6B6B"/>
          <w:position w:val="4"/>
          <w:sz w:val="13"/>
        </w:rPr>
        <w:t>2120</w:t>
      </w:r>
      <w:r>
        <w:rPr>
          <w:color w:val="6B6B6B"/>
          <w:spacing w:val="47"/>
          <w:position w:val="4"/>
          <w:sz w:val="13"/>
        </w:rPr>
        <w:t> </w:t>
      </w:r>
      <w:r>
        <w:rPr/>
        <w:t>methanogenesis 5.4%, with the remainder </w:t>
      </w:r>
      <w:r>
        <w:rPr>
          <w:spacing w:val="-2"/>
        </w:rPr>
        <w:t>covering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2121</w:t>
      </w:r>
      <w:r>
        <w:rPr>
          <w:color w:val="6B6B6B"/>
          <w:spacing w:val="47"/>
          <w:position w:val="4"/>
          <w:sz w:val="13"/>
        </w:rPr>
        <w:t> </w:t>
      </w:r>
      <w:r>
        <w:rPr/>
        <w:t>biosynthetic autonomy and structural traits; </w:t>
      </w:r>
      <w:r>
        <w:rPr>
          <w:spacing w:val="-4"/>
        </w:rPr>
        <w:t>cold</w:t>
      </w:r>
    </w:p>
    <w:p>
      <w:pPr>
        <w:pStyle w:val="BodyText"/>
      </w:pPr>
      <w:r>
        <w:rPr>
          <w:color w:val="6B6B6B"/>
          <w:position w:val="4"/>
          <w:sz w:val="13"/>
        </w:rPr>
        <w:t>2122</w:t>
      </w:r>
      <w:r>
        <w:rPr>
          <w:color w:val="6B6B6B"/>
          <w:spacing w:val="47"/>
          <w:position w:val="4"/>
          <w:sz w:val="13"/>
        </w:rPr>
        <w:t> </w:t>
      </w:r>
      <w:r>
        <w:rPr/>
        <w:t>adaptation alone carried the heaviest weight, 1.707. </w:t>
      </w:r>
      <w:r>
        <w:rPr>
          <w:spacing w:val="-4"/>
        </w:rPr>
        <w:t>This</w:t>
      </w:r>
    </w:p>
    <w:p>
      <w:pPr>
        <w:pStyle w:val="BodyText"/>
        <w:spacing w:before="35"/>
        <w:ind w:left="172"/>
      </w:pPr>
      <w:r>
        <w:rPr/>
        <w:br w:type="column"/>
      </w:r>
      <w:r>
        <w:rPr>
          <w:color w:val="6B6B6B"/>
          <w:position w:val="4"/>
          <w:sz w:val="13"/>
        </w:rPr>
        <w:t>2168</w:t>
      </w:r>
      <w:r>
        <w:rPr>
          <w:color w:val="6B6B6B"/>
          <w:spacing w:val="47"/>
          <w:position w:val="4"/>
          <w:sz w:val="13"/>
        </w:rPr>
        <w:t> </w:t>
      </w:r>
      <w:r>
        <w:rPr/>
        <w:t>energy of a fraction of an ATP); a reaction that </w:t>
      </w:r>
      <w:r>
        <w:rPr>
          <w:spacing w:val="-5"/>
        </w:rPr>
        <w:t>is</w:t>
      </w:r>
    </w:p>
    <w:p>
      <w:pPr>
        <w:pStyle w:val="BodyText"/>
        <w:ind w:left="172"/>
      </w:pPr>
      <w:r>
        <w:rPr>
          <w:color w:val="6B6B6B"/>
          <w:position w:val="4"/>
          <w:sz w:val="13"/>
        </w:rPr>
        <w:t>2169</w:t>
      </w:r>
      <w:r>
        <w:rPr>
          <w:color w:val="6B6B6B"/>
          <w:spacing w:val="47"/>
          <w:position w:val="4"/>
          <w:sz w:val="13"/>
        </w:rPr>
        <w:t> </w:t>
      </w:r>
      <w:r>
        <w:rPr/>
        <w:t>exergonic but below this threshold is </w:t>
      </w:r>
      <w:r>
        <w:rPr>
          <w:spacing w:val="-2"/>
        </w:rPr>
        <w:t>thermodynamically</w:t>
      </w:r>
    </w:p>
    <w:p>
      <w:pPr>
        <w:pStyle w:val="BodyText"/>
        <w:spacing w:before="35"/>
        <w:ind w:left="172"/>
      </w:pPr>
      <w:r>
        <w:rPr>
          <w:color w:val="6B6B6B"/>
          <w:position w:val="4"/>
          <w:sz w:val="13"/>
        </w:rPr>
        <w:t>2170</w:t>
      </w:r>
      <w:r>
        <w:rPr>
          <w:color w:val="6B6B6B"/>
          <w:spacing w:val="47"/>
          <w:position w:val="4"/>
          <w:sz w:val="13"/>
        </w:rPr>
        <w:t> </w:t>
      </w:r>
      <w:r>
        <w:rPr/>
        <w:t>permitted yet biologically useless. Exploitable </w:t>
      </w:r>
      <w:r>
        <w:rPr>
          <w:spacing w:val="-2"/>
        </w:rPr>
        <w:t>energy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427" w:space="40"/>
            <w:col w:w="5693"/>
          </w:cols>
        </w:sectPr>
      </w:pPr>
    </w:p>
    <w:p>
      <w:pPr>
        <w:pStyle w:val="BodyText"/>
        <w:spacing w:before="61"/>
      </w:pPr>
      <w:r>
        <w:rPr>
          <w:color w:val="6B6B6B"/>
          <w:position w:val="4"/>
          <w:sz w:val="13"/>
        </w:rPr>
        <w:t>2171</w:t>
      </w:r>
      <w:r>
        <w:rPr>
          <w:color w:val="6B6B6B"/>
          <w:spacing w:val="47"/>
          <w:position w:val="4"/>
          <w:sz w:val="13"/>
        </w:rPr>
        <w:t> </w:t>
      </w:r>
      <w:r>
        <w:rPr/>
        <w:t>density (J/L), obtained by multiplying per-electron energy</w:t>
      </w:r>
      <w:r>
        <w:rPr>
          <w:spacing w:val="25"/>
        </w:rPr>
        <w:t> </w:t>
      </w:r>
      <w:r>
        <w:rPr>
          <w:color w:val="6B6B6B"/>
          <w:position w:val="4"/>
          <w:sz w:val="13"/>
        </w:rPr>
        <w:t>2218</w:t>
      </w:r>
      <w:r>
        <w:rPr>
          <w:color w:val="6B6B6B"/>
          <w:spacing w:val="47"/>
          <w:position w:val="4"/>
          <w:sz w:val="13"/>
        </w:rPr>
        <w:t> </w:t>
      </w:r>
      <w:r>
        <w:rPr/>
        <w:t>specified before execution, each classified </w:t>
      </w:r>
      <w:r>
        <w:rPr>
          <w:spacing w:val="-5"/>
        </w:rPr>
        <w:t>for</w:t>
      </w:r>
    </w:p>
    <w:p>
      <w:pPr>
        <w:pStyle w:val="BodyText"/>
        <w:spacing w:after="0"/>
        <w:sectPr>
          <w:pgSz w:w="12240" w:h="15840"/>
          <w:pgMar w:top="1100" w:bottom="280" w:left="360" w:right="720"/>
        </w:sectPr>
      </w:pPr>
    </w:p>
    <w:p>
      <w:pPr>
        <w:pStyle w:val="BodyText"/>
      </w:pPr>
      <w:r>
        <w:rPr>
          <w:color w:val="6B6B6B"/>
          <w:position w:val="4"/>
          <w:sz w:val="13"/>
        </w:rPr>
        <w:t>2172</w:t>
      </w:r>
      <w:r>
        <w:rPr>
          <w:color w:val="6B6B6B"/>
          <w:spacing w:val="47"/>
          <w:position w:val="4"/>
          <w:sz w:val="13"/>
        </w:rPr>
        <w:t> </w:t>
      </w:r>
      <w:r>
        <w:rPr/>
        <w:t>by the concentration of the limiting species, is </w:t>
      </w:r>
      <w:r>
        <w:rPr>
          <w:spacing w:val="-4"/>
        </w:rPr>
        <w:t>what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2173</w:t>
      </w:r>
      <w:r>
        <w:rPr>
          <w:color w:val="6B6B6B"/>
          <w:spacing w:val="47"/>
          <w:position w:val="4"/>
          <w:sz w:val="13"/>
        </w:rPr>
        <w:t> </w:t>
      </w:r>
      <w:r>
        <w:rPr/>
        <w:t>actually determines the biomass a niche can support — </w:t>
      </w:r>
      <w:r>
        <w:rPr>
          <w:spacing w:val="-10"/>
        </w:rPr>
        <w:t>a</w:t>
      </w:r>
    </w:p>
    <w:p>
      <w:pPr>
        <w:pStyle w:val="BodyText"/>
        <w:spacing w:line="276" w:lineRule="auto"/>
        <w:ind w:right="316"/>
      </w:pPr>
      <w:r>
        <w:rPr>
          <w:color w:val="6B6B6B"/>
          <w:position w:val="4"/>
          <w:sz w:val="13"/>
        </w:rPr>
        <w:t>2174</w:t>
      </w:r>
      <w:r>
        <w:rPr>
          <w:color w:val="6B6B6B"/>
          <w:spacing w:val="40"/>
          <w:position w:val="4"/>
          <w:sz w:val="13"/>
        </w:rPr>
        <w:t> </w:t>
      </w:r>
      <w:r>
        <w:rPr/>
        <w:t>distinction, between the second and third quantities, </w:t>
      </w:r>
      <w:r>
        <w:rPr>
          <w:color w:val="6B6B6B"/>
          <w:position w:val="4"/>
          <w:sz w:val="13"/>
        </w:rPr>
        <w:t>2175</w:t>
      </w:r>
      <w:r>
        <w:rPr>
          <w:color w:val="6B6B6B"/>
          <w:spacing w:val="40"/>
          <w:position w:val="4"/>
          <w:sz w:val="13"/>
        </w:rPr>
        <w:t> </w:t>
      </w:r>
      <w:r>
        <w:rPr/>
        <w:t>central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paper's</w:t>
      </w:r>
      <w:r>
        <w:rPr>
          <w:spacing w:val="-4"/>
        </w:rPr>
        <w:t> </w:t>
      </w:r>
      <w:r>
        <w:rPr/>
        <w:t>argument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exposure </w:t>
      </w:r>
      <w:r>
        <w:rPr>
          <w:color w:val="6B6B6B"/>
          <w:position w:val="4"/>
          <w:sz w:val="13"/>
        </w:rPr>
        <w:t>2176</w:t>
      </w:r>
      <w:r>
        <w:rPr>
          <w:color w:val="6B6B6B"/>
          <w:spacing w:val="40"/>
          <w:position w:val="4"/>
          <w:sz w:val="13"/>
        </w:rPr>
        <w:t> </w:t>
      </w:r>
      <w:r>
        <w:rPr/>
        <w:t>literature has no occasion to make.</w:t>
      </w:r>
    </w:p>
    <w:p>
      <w:pPr>
        <w:pStyle w:val="Heading2"/>
        <w:spacing w:before="187"/>
      </w:pPr>
      <w:r>
        <w:rPr>
          <w:i w:val="0"/>
          <w:color w:val="6B6B6B"/>
          <w:position w:val="4"/>
          <w:sz w:val="14"/>
        </w:rPr>
        <w:t>2177</w:t>
      </w:r>
      <w:r>
        <w:rPr>
          <w:i w:val="0"/>
          <w:color w:val="6B6B6B"/>
          <w:spacing w:val="54"/>
          <w:position w:val="4"/>
          <w:sz w:val="14"/>
        </w:rPr>
        <w:t> </w:t>
      </w:r>
      <w:r>
        <w:rPr/>
        <w:t>Engineering-cost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/>
        <w:t>consortium-design</w:t>
      </w:r>
      <w:r>
        <w:rPr>
          <w:spacing w:val="7"/>
        </w:rPr>
        <w:t> </w:t>
      </w:r>
      <w:r>
        <w:rPr>
          <w:spacing w:val="-2"/>
        </w:rPr>
        <w:t>layers</w:t>
      </w:r>
    </w:p>
    <w:p>
      <w:pPr>
        <w:pStyle w:val="BodyText"/>
        <w:spacing w:before="73"/>
      </w:pPr>
      <w:r>
        <w:rPr>
          <w:color w:val="6B6B6B"/>
          <w:position w:val="4"/>
          <w:sz w:val="13"/>
        </w:rPr>
        <w:t>2178</w:t>
      </w:r>
      <w:r>
        <w:rPr>
          <w:color w:val="6B6B6B"/>
          <w:spacing w:val="47"/>
          <w:position w:val="4"/>
          <w:sz w:val="13"/>
        </w:rPr>
        <w:t> </w:t>
      </w:r>
      <w:r>
        <w:rPr/>
        <w:t>A ranking shows that an organism falls short of a </w:t>
      </w:r>
      <w:r>
        <w:rPr>
          <w:spacing w:val="-2"/>
        </w:rPr>
        <w:t>target,</w:t>
      </w:r>
    </w:p>
    <w:p>
      <w:pPr>
        <w:pStyle w:val="BodyText"/>
      </w:pPr>
      <w:r>
        <w:rPr>
          <w:color w:val="6B6B6B"/>
          <w:position w:val="4"/>
          <w:sz w:val="13"/>
        </w:rPr>
        <w:t>2179</w:t>
      </w:r>
      <w:r>
        <w:rPr>
          <w:color w:val="6B6B6B"/>
          <w:spacing w:val="47"/>
          <w:position w:val="4"/>
          <w:sz w:val="13"/>
        </w:rPr>
        <w:t> </w:t>
      </w:r>
      <w:r>
        <w:rPr/>
        <w:t>but not whether the shortfall can be corrected. </w:t>
      </w:r>
      <w:r>
        <w:rPr>
          <w:spacing w:val="-5"/>
        </w:rPr>
        <w:t>We</w:t>
      </w:r>
    </w:p>
    <w:p>
      <w:pPr>
        <w:pStyle w:val="BodyText"/>
      </w:pPr>
      <w:r>
        <w:rPr>
          <w:color w:val="6B6B6B"/>
          <w:position w:val="4"/>
          <w:sz w:val="13"/>
        </w:rPr>
        <w:t>2180</w:t>
      </w:r>
      <w:r>
        <w:rPr>
          <w:color w:val="6B6B6B"/>
          <w:spacing w:val="47"/>
          <w:position w:val="4"/>
          <w:sz w:val="13"/>
        </w:rPr>
        <w:t> </w:t>
      </w:r>
      <w:r>
        <w:rPr/>
        <w:t>therefore built an independent optimisation layer over </w:t>
      </w:r>
      <w:r>
        <w:rPr>
          <w:spacing w:val="-10"/>
        </w:rPr>
        <w:t>a</w:t>
      </w:r>
    </w:p>
    <w:p>
      <w:pPr>
        <w:pStyle w:val="BodyText"/>
      </w:pPr>
      <w:r>
        <w:rPr>
          <w:color w:val="6B6B6B"/>
          <w:position w:val="4"/>
          <w:sz w:val="13"/>
        </w:rPr>
        <w:t>2181</w:t>
      </w:r>
      <w:r>
        <w:rPr>
          <w:color w:val="6B6B6B"/>
          <w:spacing w:val="47"/>
          <w:position w:val="4"/>
          <w:sz w:val="13"/>
        </w:rPr>
        <w:t> </w:t>
      </w:r>
      <w:r>
        <w:rPr/>
        <w:t>catalogue of 1,288 genome edits drawn from </w:t>
      </w:r>
      <w:r>
        <w:rPr>
          <w:spacing w:val="-5"/>
        </w:rPr>
        <w:t>the</w:t>
      </w:r>
    </w:p>
    <w:p>
      <w:pPr>
        <w:pStyle w:val="BodyText"/>
        <w:spacing w:line="276" w:lineRule="auto" w:before="35"/>
        <w:ind w:right="225"/>
        <w:jc w:val="both"/>
      </w:pPr>
      <w:r>
        <w:rPr>
          <w:color w:val="6B6B6B"/>
          <w:position w:val="4"/>
          <w:sz w:val="13"/>
        </w:rPr>
        <w:t>2182</w:t>
      </w:r>
      <w:r>
        <w:rPr>
          <w:color w:val="6B6B6B"/>
          <w:spacing w:val="40"/>
          <w:position w:val="4"/>
          <w:sz w:val="13"/>
        </w:rPr>
        <w:t> </w:t>
      </w:r>
      <w:r>
        <w:rPr/>
        <w:t>metabolic-engineering</w:t>
      </w:r>
      <w:r>
        <w:rPr>
          <w:spacing w:val="-3"/>
        </w:rPr>
        <w:t> </w:t>
      </w:r>
      <w:r>
        <w:rPr/>
        <w:t>literature,</w:t>
      </w:r>
      <w:r>
        <w:rPr>
          <w:spacing w:val="-3"/>
        </w:rPr>
        <w:t> </w:t>
      </w:r>
      <w:r>
        <w:rPr/>
        <w:t>grouped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classes </w:t>
      </w:r>
      <w:r>
        <w:rPr>
          <w:color w:val="6B6B6B"/>
          <w:position w:val="4"/>
          <w:sz w:val="13"/>
        </w:rPr>
        <w:t>2183</w:t>
      </w:r>
      <w:r>
        <w:rPr>
          <w:color w:val="6B6B6B"/>
          <w:spacing w:val="40"/>
          <w:position w:val="4"/>
          <w:sz w:val="13"/>
        </w:rPr>
        <w:t> </w:t>
      </w:r>
      <w:r>
        <w:rPr/>
        <w:t>and</w:t>
      </w:r>
      <w:r>
        <w:rPr>
          <w:spacing w:val="-4"/>
        </w:rPr>
        <w:t> </w:t>
      </w:r>
      <w:r>
        <w:rPr/>
        <w:t>priced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bits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information-theoretic</w:t>
      </w:r>
      <w:r>
        <w:rPr>
          <w:spacing w:val="-4"/>
        </w:rPr>
        <w:t> </w:t>
      </w:r>
      <w:r>
        <w:rPr/>
        <w:t>edit</w:t>
      </w:r>
      <w:r>
        <w:rPr>
          <w:spacing w:val="-4"/>
        </w:rPr>
        <w:t> </w:t>
      </w:r>
      <w:r>
        <w:rPr/>
        <w:t>cost.</w:t>
      </w:r>
      <w:r>
        <w:rPr>
          <w:spacing w:val="-4"/>
        </w:rPr>
        <w:t> </w:t>
      </w:r>
      <w:r>
        <w:rPr/>
        <w:t>For </w:t>
      </w:r>
      <w:r>
        <w:rPr>
          <w:color w:val="6B6B6B"/>
          <w:position w:val="4"/>
          <w:sz w:val="13"/>
        </w:rPr>
        <w:t>2184</w:t>
      </w:r>
      <w:r>
        <w:rPr>
          <w:color w:val="6B6B6B"/>
          <w:spacing w:val="40"/>
          <w:position w:val="4"/>
          <w:sz w:val="13"/>
        </w:rPr>
        <w:t> </w:t>
      </w:r>
      <w:r>
        <w:rPr/>
        <w:t>each habitat-target pair, the optimiser finds the</w:t>
      </w:r>
    </w:p>
    <w:p>
      <w:pPr>
        <w:pStyle w:val="BodyText"/>
        <w:spacing w:line="276" w:lineRule="auto" w:before="0"/>
        <w:ind w:right="14"/>
      </w:pPr>
      <w:r>
        <w:rPr>
          <w:color w:val="6B6B6B"/>
          <w:position w:val="4"/>
          <w:sz w:val="13"/>
        </w:rPr>
        <w:t>2185</w:t>
      </w:r>
      <w:r>
        <w:rPr>
          <w:color w:val="6B6B6B"/>
          <w:spacing w:val="40"/>
          <w:position w:val="4"/>
          <w:sz w:val="13"/>
        </w:rPr>
        <w:t> </w:t>
      </w:r>
      <w:r>
        <w:rPr/>
        <w:t>minimum-cost edit set achieving a specified number of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2186</w:t>
      </w:r>
      <w:r>
        <w:rPr>
          <w:color w:val="6B6B6B"/>
          <w:spacing w:val="40"/>
          <w:position w:val="4"/>
          <w:sz w:val="13"/>
        </w:rPr>
        <w:t> </w:t>
      </w:r>
      <w:r>
        <w:rPr/>
        <w:t>persistent members; because the problem is a set-cover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2187</w:t>
      </w:r>
      <w:r>
        <w:rPr>
          <w:color w:val="6B6B6B"/>
          <w:spacing w:val="40"/>
          <w:position w:val="4"/>
          <w:sz w:val="13"/>
        </w:rPr>
        <w:t> </w:t>
      </w:r>
      <w:r>
        <w:rPr/>
        <w:t>variant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152</w:t>
      </w:r>
      <w:r>
        <w:rPr>
          <w:spacing w:val="-5"/>
        </w:rPr>
        <w:t> </w:t>
      </w:r>
      <w:r>
        <w:rPr/>
        <w:t>instances</w:t>
      </w:r>
      <w:r>
        <w:rPr>
          <w:spacing w:val="-5"/>
        </w:rPr>
        <w:t> </w:t>
      </w:r>
      <w:r>
        <w:rPr/>
        <w:t>were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enough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enumerate </w:t>
      </w:r>
      <w:r>
        <w:rPr>
          <w:color w:val="6B6B6B"/>
          <w:position w:val="4"/>
          <w:sz w:val="13"/>
        </w:rPr>
        <w:t>2188</w:t>
      </w:r>
      <w:r>
        <w:rPr>
          <w:color w:val="6B6B6B"/>
          <w:spacing w:val="40"/>
          <w:position w:val="4"/>
          <w:sz w:val="13"/>
        </w:rPr>
        <w:t> </w:t>
      </w:r>
      <w:r>
        <w:rPr/>
        <w:t>exhaustively, solver output could be compared against</w:t>
      </w:r>
    </w:p>
    <w:p>
      <w:pPr>
        <w:pStyle w:val="BodyText"/>
        <w:spacing w:line="239" w:lineRule="exact" w:before="0"/>
      </w:pPr>
      <w:r>
        <w:rPr>
          <w:color w:val="6B6B6B"/>
          <w:position w:val="4"/>
          <w:sz w:val="13"/>
        </w:rPr>
        <w:t>2189</w:t>
      </w:r>
      <w:r>
        <w:rPr>
          <w:color w:val="6B6B6B"/>
          <w:spacing w:val="47"/>
          <w:position w:val="4"/>
          <w:sz w:val="13"/>
        </w:rPr>
        <w:t> </w:t>
      </w:r>
      <w:r>
        <w:rPr/>
        <w:t>ground truth rather than other heuristics, enabling </w:t>
      </w:r>
      <w:r>
        <w:rPr>
          <w:spacing w:val="-5"/>
        </w:rPr>
        <w:t>the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2190</w:t>
      </w:r>
      <w:r>
        <w:rPr>
          <w:color w:val="6B6B6B"/>
          <w:spacing w:val="47"/>
          <w:position w:val="4"/>
          <w:sz w:val="13"/>
        </w:rPr>
        <w:t> </w:t>
      </w:r>
      <w:r>
        <w:rPr/>
        <w:t>solver benchmark in the engineering-cost </w:t>
      </w:r>
      <w:r>
        <w:rPr>
          <w:spacing w:val="-2"/>
        </w:rPr>
        <w:t>layer.</w:t>
      </w:r>
    </w:p>
    <w:p>
      <w:pPr>
        <w:pStyle w:val="BodyText"/>
        <w:spacing w:before="115"/>
      </w:pPr>
      <w:r>
        <w:rPr>
          <w:color w:val="6B6B6B"/>
          <w:position w:val="4"/>
          <w:sz w:val="13"/>
        </w:rPr>
        <w:t>2191</w:t>
      </w:r>
      <w:r>
        <w:rPr>
          <w:color w:val="6B6B6B"/>
          <w:spacing w:val="47"/>
          <w:position w:val="4"/>
          <w:sz w:val="13"/>
        </w:rPr>
        <w:t> </w:t>
      </w:r>
      <w:r>
        <w:rPr/>
        <w:t>A third layer designs consortia rather than </w:t>
      </w:r>
      <w:r>
        <w:rPr>
          <w:spacing w:val="-2"/>
        </w:rPr>
        <w:t>single</w:t>
      </w:r>
    </w:p>
    <w:p>
      <w:pPr>
        <w:pStyle w:val="BodyText"/>
        <w:spacing w:line="270" w:lineRule="atLeast" w:before="7"/>
        <w:ind w:right="102"/>
      </w:pPr>
      <w:r>
        <w:rPr>
          <w:color w:val="6B6B6B"/>
          <w:position w:val="4"/>
          <w:sz w:val="13"/>
        </w:rPr>
        <w:t>2192</w:t>
      </w:r>
      <w:r>
        <w:rPr>
          <w:color w:val="6B6B6B"/>
          <w:spacing w:val="39"/>
          <w:position w:val="4"/>
          <w:sz w:val="13"/>
        </w:rPr>
        <w:t> </w:t>
      </w:r>
      <w:r>
        <w:rPr/>
        <w:t>organisms,</w:t>
      </w:r>
      <w:r>
        <w:rPr>
          <w:spacing w:val="-5"/>
        </w:rPr>
        <w:t> </w:t>
      </w:r>
      <w:r>
        <w:rPr/>
        <w:t>across</w:t>
      </w:r>
      <w:r>
        <w:rPr>
          <w:spacing w:val="-5"/>
        </w:rPr>
        <w:t> </w:t>
      </w:r>
      <w:r>
        <w:rPr/>
        <w:t>37</w:t>
      </w:r>
      <w:r>
        <w:rPr>
          <w:spacing w:val="-5"/>
        </w:rPr>
        <w:t> </w:t>
      </w:r>
      <w:r>
        <w:rPr/>
        <w:t>habitat</w:t>
      </w:r>
      <w:r>
        <w:rPr>
          <w:spacing w:val="-5"/>
        </w:rPr>
        <w:t> </w:t>
      </w:r>
      <w:r>
        <w:rPr/>
        <w:t>designs,</w:t>
      </w:r>
      <w:r>
        <w:rPr>
          <w:spacing w:val="-5"/>
        </w:rPr>
        <w:t> </w:t>
      </w:r>
      <w:r>
        <w:rPr/>
        <w:t>adding</w:t>
      </w:r>
      <w:r>
        <w:rPr>
          <w:spacing w:val="-5"/>
        </w:rPr>
        <w:t> </w:t>
      </w:r>
      <w:r>
        <w:rPr/>
        <w:t>components </w:t>
      </w:r>
      <w:r>
        <w:rPr>
          <w:color w:val="6B6B6B"/>
          <w:position w:val="4"/>
          <w:sz w:val="13"/>
        </w:rPr>
        <w:t>2193</w:t>
      </w:r>
      <w:r>
        <w:rPr>
          <w:color w:val="6B6B6B"/>
          <w:spacing w:val="40"/>
          <w:position w:val="4"/>
          <w:sz w:val="13"/>
        </w:rPr>
        <w:t> </w:t>
      </w:r>
      <w:r>
        <w:rPr/>
        <w:t>sequentially so each tests whether the previous layer's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2194</w:t>
      </w:r>
      <w:r>
        <w:rPr>
          <w:color w:val="6B6B6B"/>
          <w:spacing w:val="40"/>
          <w:position w:val="4"/>
          <w:sz w:val="13"/>
        </w:rPr>
        <w:t> </w:t>
      </w:r>
      <w:r>
        <w:rPr/>
        <w:t>conclusions survive a more realistic model: quantitative </w:t>
      </w:r>
      <w:r>
        <w:rPr>
          <w:color w:val="6B6B6B"/>
          <w:position w:val="4"/>
          <w:sz w:val="13"/>
        </w:rPr>
        <w:t>2195</w:t>
      </w:r>
      <w:r>
        <w:rPr>
          <w:color w:val="6B6B6B"/>
          <w:spacing w:val="40"/>
          <w:position w:val="4"/>
          <w:sz w:val="13"/>
        </w:rPr>
        <w:t> </w:t>
      </w:r>
      <w:r>
        <w:rPr/>
        <w:t>metabolic capacity replacing binary module presence,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2196</w:t>
      </w:r>
      <w:r>
        <w:rPr>
          <w:color w:val="6B6B6B"/>
          <w:spacing w:val="40"/>
          <w:position w:val="4"/>
          <w:sz w:val="13"/>
        </w:rPr>
        <w:t> </w:t>
      </w:r>
      <w:r>
        <w:rPr/>
        <w:t>combining calibrated genomic confidence, in-situ Gibbs </w:t>
      </w:r>
      <w:r>
        <w:rPr>
          <w:color w:val="6B6B6B"/>
          <w:position w:val="4"/>
          <w:sz w:val="13"/>
        </w:rPr>
        <w:t>2197</w:t>
      </w:r>
      <w:r>
        <w:rPr>
          <w:color w:val="6B6B6B"/>
          <w:spacing w:val="47"/>
          <w:position w:val="4"/>
          <w:sz w:val="13"/>
        </w:rPr>
        <w:t> </w:t>
      </w:r>
      <w:r>
        <w:rPr/>
        <w:t>energy and cardinal-temperature kinetics available for </w:t>
      </w:r>
      <w:r>
        <w:rPr>
          <w:spacing w:val="-5"/>
        </w:rPr>
        <w:t>37</w:t>
      </w:r>
    </w:p>
    <w:p>
      <w:pPr>
        <w:pStyle w:val="BodyText"/>
        <w:ind w:left="9"/>
      </w:pPr>
      <w:r>
        <w:rPr/>
        <w:br w:type="column"/>
      </w:r>
      <w:r>
        <w:rPr>
          <w:color w:val="6B6B6B"/>
          <w:position w:val="4"/>
          <w:sz w:val="13"/>
        </w:rPr>
        <w:t>2219</w:t>
      </w:r>
      <w:r>
        <w:rPr>
          <w:color w:val="6B6B6B"/>
          <w:spacing w:val="47"/>
          <w:position w:val="4"/>
          <w:sz w:val="13"/>
        </w:rPr>
        <w:t> </w:t>
      </w:r>
      <w:r>
        <w:rPr/>
        <w:t>well-posedness with a falsification criterion </w:t>
      </w:r>
      <w:r>
        <w:rPr>
          <w:spacing w:val="-5"/>
        </w:rPr>
        <w:t>and</w:t>
      </w:r>
    </w:p>
    <w:p>
      <w:pPr>
        <w:pStyle w:val="BodyText"/>
        <w:spacing w:before="35"/>
        <w:ind w:left="9"/>
      </w:pPr>
      <w:r>
        <w:rPr>
          <w:color w:val="6B6B6B"/>
          <w:position w:val="4"/>
          <w:sz w:val="13"/>
        </w:rPr>
        <w:t>2220</w:t>
      </w:r>
      <w:r>
        <w:rPr>
          <w:color w:val="6B6B6B"/>
          <w:spacing w:val="47"/>
          <w:position w:val="4"/>
          <w:sz w:val="13"/>
        </w:rPr>
        <w:t> </w:t>
      </w:r>
      <w:r>
        <w:rPr/>
        <w:t>pre-registered expectation, to prevent overstating what </w:t>
      </w:r>
      <w:r>
        <w:rPr>
          <w:spacing w:val="-5"/>
        </w:rPr>
        <w:t>had</w:t>
      </w:r>
    </w:p>
    <w:p>
      <w:pPr>
        <w:spacing w:before="36"/>
        <w:ind w:left="9" w:right="0" w:firstLine="0"/>
        <w:jc w:val="left"/>
        <w:rPr>
          <w:sz w:val="21"/>
        </w:rPr>
      </w:pPr>
      <w:r>
        <w:rPr>
          <w:color w:val="6B6B6B"/>
          <w:position w:val="4"/>
          <w:sz w:val="13"/>
        </w:rPr>
        <w:t>2221</w:t>
      </w:r>
      <w:r>
        <w:rPr>
          <w:color w:val="6B6B6B"/>
          <w:spacing w:val="47"/>
          <w:position w:val="4"/>
          <w:sz w:val="13"/>
        </w:rPr>
        <w:t> </w:t>
      </w:r>
      <w:r>
        <w:rPr>
          <w:sz w:val="21"/>
        </w:rPr>
        <w:t>been </w:t>
      </w:r>
      <w:r>
        <w:rPr>
          <w:spacing w:val="-2"/>
          <w:sz w:val="21"/>
        </w:rPr>
        <w:t>established.</w:t>
      </w:r>
    </w:p>
    <w:p>
      <w:pPr>
        <w:pStyle w:val="BodyText"/>
        <w:spacing w:line="276" w:lineRule="auto" w:before="116"/>
        <w:ind w:left="9" w:right="413"/>
      </w:pPr>
      <w:r>
        <w:rPr>
          <w:color w:val="6B6B6B"/>
          <w:position w:val="4"/>
          <w:sz w:val="13"/>
        </w:rPr>
        <w:t>2222</w:t>
      </w:r>
      <w:r>
        <w:rPr>
          <w:color w:val="6B6B6B"/>
          <w:spacing w:val="40"/>
          <w:position w:val="4"/>
          <w:sz w:val="13"/>
        </w:rPr>
        <w:t> </w:t>
      </w:r>
      <w:r>
        <w:rPr/>
        <w:t>The audit found zero parameters fitted to data. Seven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2223</w:t>
      </w:r>
      <w:r>
        <w:rPr>
          <w:color w:val="6B6B6B"/>
          <w:spacing w:val="38"/>
          <w:position w:val="4"/>
          <w:sz w:val="13"/>
        </w:rPr>
        <w:t> </w:t>
      </w:r>
      <w:r>
        <w:rPr/>
        <w:t>quantities</w:t>
      </w:r>
      <w:r>
        <w:rPr>
          <w:spacing w:val="-6"/>
        </w:rPr>
        <w:t> </w:t>
      </w:r>
      <w:r>
        <w:rPr/>
        <w:t>govern</w:t>
      </w:r>
      <w:r>
        <w:rPr>
          <w:spacing w:val="-6"/>
        </w:rPr>
        <w:t> </w:t>
      </w:r>
      <w:r>
        <w:rPr/>
        <w:t>behaviour:</w:t>
      </w:r>
      <w:r>
        <w:rPr>
          <w:spacing w:val="-6"/>
        </w:rPr>
        <w:t> </w:t>
      </w:r>
      <w:r>
        <w:rPr/>
        <w:t>per-edit</w:t>
      </w:r>
      <w:r>
        <w:rPr>
          <w:spacing w:val="-6"/>
        </w:rPr>
        <w:t> </w:t>
      </w:r>
      <w:r>
        <w:rPr/>
        <w:t>success</w:t>
      </w:r>
      <w:r>
        <w:rPr>
          <w:spacing w:val="-6"/>
        </w:rPr>
        <w:t> </w:t>
      </w:r>
      <w:r>
        <w:rPr/>
        <w:t>probability </w:t>
      </w:r>
      <w:r>
        <w:rPr>
          <w:color w:val="6B6B6B"/>
          <w:position w:val="4"/>
          <w:sz w:val="13"/>
        </w:rPr>
        <w:t>2224</w:t>
      </w:r>
      <w:r>
        <w:rPr>
          <w:color w:val="6B6B6B"/>
          <w:spacing w:val="40"/>
          <w:position w:val="4"/>
          <w:sz w:val="13"/>
        </w:rPr>
        <w:t> </w:t>
      </w:r>
      <w:r>
        <w:rPr/>
        <w:t>(stipulated at 0.90 for deletions, class-specific for</w:t>
      </w:r>
    </w:p>
    <w:p>
      <w:pPr>
        <w:pStyle w:val="BodyText"/>
        <w:spacing w:line="240" w:lineRule="exact" w:before="0"/>
        <w:ind w:left="9"/>
      </w:pPr>
      <w:r>
        <w:rPr>
          <w:color w:val="6B6B6B"/>
          <w:position w:val="4"/>
          <w:sz w:val="13"/>
        </w:rPr>
        <w:t>2225</w:t>
      </w:r>
      <w:r>
        <w:rPr>
          <w:color w:val="6B6B6B"/>
          <w:spacing w:val="47"/>
          <w:position w:val="4"/>
          <w:sz w:val="13"/>
        </w:rPr>
        <w:t> </w:t>
      </w:r>
      <w:r>
        <w:rPr/>
        <w:t>transfers), constructibility-tier bit costs (a </w:t>
      </w:r>
      <w:r>
        <w:rPr>
          <w:spacing w:val="-2"/>
        </w:rPr>
        <w:t>stipulated</w:t>
      </w:r>
    </w:p>
    <w:p>
      <w:pPr>
        <w:pStyle w:val="BodyText"/>
        <w:spacing w:before="35"/>
        <w:ind w:left="9"/>
      </w:pPr>
      <w:r>
        <w:rPr>
          <w:color w:val="6B6B6B"/>
          <w:position w:val="4"/>
          <w:sz w:val="13"/>
        </w:rPr>
        <w:t>2226</w:t>
      </w:r>
      <w:r>
        <w:rPr>
          <w:color w:val="6B6B6B"/>
          <w:spacing w:val="47"/>
          <w:position w:val="4"/>
          <w:sz w:val="13"/>
        </w:rPr>
        <w:t> </w:t>
      </w:r>
      <w:r>
        <w:rPr/>
        <w:t>four-tier lookup), metabolic burden b (swept </w:t>
      </w:r>
      <w:r>
        <w:rPr>
          <w:spacing w:val="-4"/>
        </w:rPr>
        <w:t>over</w:t>
      </w:r>
    </w:p>
    <w:p>
      <w:pPr>
        <w:pStyle w:val="BodyText"/>
        <w:ind w:left="9"/>
      </w:pPr>
      <w:r>
        <w:rPr>
          <w:color w:val="6B6B6B"/>
          <w:position w:val="4"/>
          <w:sz w:val="13"/>
        </w:rPr>
        <w:t>2227</w:t>
      </w:r>
      <w:r>
        <w:rPr>
          <w:color w:val="6B6B6B"/>
          <w:spacing w:val="47"/>
          <w:position w:val="4"/>
          <w:sz w:val="13"/>
        </w:rPr>
        <w:t> </w:t>
      </w:r>
      <w:r>
        <w:rPr/>
        <w:t>0–0.525, uncalibrated, as no measurement exists), </w:t>
      </w:r>
      <w:r>
        <w:rPr>
          <w:spacing w:val="-5"/>
        </w:rPr>
        <w:t>the</w:t>
      </w:r>
    </w:p>
    <w:p>
      <w:pPr>
        <w:pStyle w:val="BodyText"/>
        <w:spacing w:line="276" w:lineRule="auto"/>
        <w:ind w:left="9" w:right="253"/>
      </w:pPr>
      <w:r>
        <w:rPr>
          <w:color w:val="6B6B6B"/>
          <w:position w:val="4"/>
          <w:sz w:val="13"/>
        </w:rPr>
        <w:t>2228</w:t>
      </w:r>
      <w:r>
        <w:rPr>
          <w:color w:val="6B6B6B"/>
          <w:spacing w:val="40"/>
          <w:position w:val="4"/>
          <w:sz w:val="13"/>
        </w:rPr>
        <w:t> </w:t>
      </w:r>
      <w:r>
        <w:rPr/>
        <w:t>competition threshold (derived, three discrete values from </w:t>
      </w:r>
      <w:r>
        <w:rPr>
          <w:color w:val="6B6B6B"/>
          <w:position w:val="4"/>
          <w:sz w:val="13"/>
        </w:rPr>
        <w:t>2229</w:t>
      </w:r>
      <w:r>
        <w:rPr>
          <w:color w:val="6B6B6B"/>
          <w:spacing w:val="40"/>
          <w:position w:val="4"/>
          <w:sz w:val="13"/>
        </w:rPr>
        <w:t> </w:t>
      </w:r>
      <w:r>
        <w:rPr/>
        <w:t>the spatial layer), the thermodynamic floor (derived from </w:t>
      </w:r>
      <w:r>
        <w:rPr>
          <w:color w:val="6B6B6B"/>
          <w:position w:val="4"/>
          <w:sz w:val="13"/>
        </w:rPr>
        <w:t>2230</w:t>
      </w:r>
      <w:r>
        <w:rPr>
          <w:color w:val="6B6B6B"/>
          <w:spacing w:val="40"/>
          <w:position w:val="4"/>
          <w:sz w:val="13"/>
        </w:rPr>
        <w:t> </w:t>
      </w:r>
      <w:r>
        <w:rPr/>
        <w:t>formation properties), drift tie-breaking (a structural rule, </w:t>
      </w:r>
      <w:r>
        <w:rPr>
          <w:color w:val="6B6B6B"/>
          <w:position w:val="4"/>
          <w:sz w:val="13"/>
        </w:rPr>
        <w:t>2231</w:t>
      </w:r>
      <w:r>
        <w:rPr>
          <w:color w:val="6B6B6B"/>
          <w:spacing w:val="40"/>
          <w:position w:val="4"/>
          <w:sz w:val="13"/>
        </w:rPr>
        <w:t> </w:t>
      </w:r>
      <w:r>
        <w:rPr/>
        <w:t>not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parameter),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robustness</w:t>
      </w:r>
      <w:r>
        <w:rPr>
          <w:spacing w:val="-4"/>
        </w:rPr>
        <w:t> </w:t>
      </w:r>
      <w:r>
        <w:rPr/>
        <w:t>criterion</w:t>
      </w:r>
      <w:r>
        <w:rPr>
          <w:spacing w:val="-4"/>
        </w:rPr>
        <w:t> </w:t>
      </w:r>
      <w:r>
        <w:rPr/>
        <w:t>(stipulated</w:t>
      </w:r>
      <w:r>
        <w:rPr>
          <w:spacing w:val="-4"/>
        </w:rPr>
        <w:t> </w:t>
      </w:r>
      <w:r>
        <w:rPr/>
        <w:t>at </w:t>
      </w:r>
      <w:r>
        <w:rPr>
          <w:color w:val="6B6B6B"/>
          <w:position w:val="4"/>
          <w:sz w:val="13"/>
        </w:rPr>
        <w:t>2232</w:t>
      </w:r>
      <w:r>
        <w:rPr>
          <w:color w:val="6B6B6B"/>
          <w:spacing w:val="66"/>
          <w:position w:val="4"/>
          <w:sz w:val="13"/>
        </w:rPr>
        <w:t> </w:t>
      </w:r>
      <w:r>
        <w:rPr/>
        <w:t>σ = 0.0, fraction 0.8). The 1,288 edit costs take only 31</w:t>
      </w:r>
      <w:r>
        <w:rPr>
          <w:spacing w:val="40"/>
        </w:rPr>
        <w:t> </w:t>
      </w:r>
      <w:r>
        <w:rPr>
          <w:color w:val="6B6B6B"/>
          <w:position w:val="4"/>
          <w:sz w:val="13"/>
        </w:rPr>
        <w:t>2233</w:t>
      </w:r>
      <w:r>
        <w:rPr>
          <w:color w:val="6B6B6B"/>
          <w:spacing w:val="40"/>
          <w:position w:val="4"/>
          <w:sz w:val="13"/>
        </w:rPr>
        <w:t> </w:t>
      </w:r>
      <w:r>
        <w:rPr/>
        <w:t>distinct values, generated by a stipulated rule rather than </w:t>
      </w:r>
      <w:r>
        <w:rPr>
          <w:color w:val="6B6B6B"/>
          <w:position w:val="4"/>
          <w:sz w:val="13"/>
        </w:rPr>
        <w:t>2234</w:t>
      </w:r>
      <w:r>
        <w:rPr>
          <w:color w:val="6B6B6B"/>
          <w:spacing w:val="40"/>
          <w:position w:val="4"/>
          <w:sz w:val="13"/>
        </w:rPr>
        <w:t> </w:t>
      </w:r>
      <w:r>
        <w:rPr/>
        <w:t>regressed from observations.</w:t>
      </w:r>
    </w:p>
    <w:p>
      <w:pPr>
        <w:pStyle w:val="BodyText"/>
        <w:spacing w:before="76"/>
        <w:ind w:left="9"/>
      </w:pPr>
      <w:r>
        <w:rPr>
          <w:color w:val="6B6B6B"/>
          <w:position w:val="4"/>
          <w:sz w:val="13"/>
        </w:rPr>
        <w:t>2235</w:t>
      </w:r>
      <w:r>
        <w:rPr>
          <w:color w:val="6B6B6B"/>
          <w:spacing w:val="47"/>
          <w:position w:val="4"/>
          <w:sz w:val="13"/>
        </w:rPr>
        <w:t> </w:t>
      </w:r>
      <w:r>
        <w:rPr/>
        <w:t>This disqualified an 80/20 hold-out test as ill-</w:t>
      </w:r>
      <w:r>
        <w:rPr>
          <w:spacing w:val="-2"/>
        </w:rPr>
        <w:t>posed:</w:t>
      </w:r>
    </w:p>
    <w:p>
      <w:pPr>
        <w:pStyle w:val="BodyText"/>
        <w:ind w:left="9"/>
      </w:pPr>
      <w:r>
        <w:rPr>
          <w:color w:val="6B6B6B"/>
          <w:position w:val="4"/>
          <w:sz w:val="13"/>
        </w:rPr>
        <w:t>2236</w:t>
      </w:r>
      <w:r>
        <w:rPr>
          <w:color w:val="6B6B6B"/>
          <w:spacing w:val="47"/>
          <w:position w:val="4"/>
          <w:sz w:val="13"/>
        </w:rPr>
        <w:t> </w:t>
      </w:r>
      <w:r>
        <w:rPr/>
        <w:t>hold-out validation assesses generalisation of </w:t>
      </w:r>
      <w:r>
        <w:rPr>
          <w:spacing w:val="-2"/>
        </w:rPr>
        <w:t>fitted</w:t>
      </w:r>
    </w:p>
    <w:p>
      <w:pPr>
        <w:pStyle w:val="BodyText"/>
        <w:ind w:left="9"/>
      </w:pPr>
      <w:r>
        <w:rPr>
          <w:color w:val="6B6B6B"/>
          <w:position w:val="4"/>
          <w:sz w:val="13"/>
        </w:rPr>
        <w:t>2237</w:t>
      </w:r>
      <w:r>
        <w:rPr>
          <w:color w:val="6B6B6B"/>
          <w:spacing w:val="47"/>
          <w:position w:val="4"/>
          <w:sz w:val="13"/>
        </w:rPr>
        <w:t> </w:t>
      </w:r>
      <w:r>
        <w:rPr/>
        <w:t>parameters, and with nothing fitted, the split would re-</w:t>
      </w:r>
      <w:r>
        <w:rPr>
          <w:spacing w:val="-5"/>
        </w:rPr>
        <w:t>run</w:t>
      </w:r>
    </w:p>
    <w:p>
      <w:pPr>
        <w:pStyle w:val="BodyText"/>
        <w:spacing w:line="276" w:lineRule="auto"/>
        <w:ind w:left="9" w:right="551"/>
      </w:pPr>
      <w:r>
        <w:rPr>
          <w:color w:val="6B6B6B"/>
          <w:position w:val="4"/>
          <w:sz w:val="13"/>
        </w:rPr>
        <w:t>2238</w:t>
      </w:r>
      <w:r>
        <w:rPr>
          <w:color w:val="6B6B6B"/>
          <w:spacing w:val="40"/>
          <w:position w:val="4"/>
          <w:sz w:val="13"/>
        </w:rPr>
        <w:t> </w:t>
      </w:r>
      <w:r>
        <w:rPr/>
        <w:t>identical deterministic rules on a subset, recovering</w:t>
      </w:r>
      <w:r>
        <w:rPr>
          <w:spacing w:val="80"/>
        </w:rPr>
        <w:t> </w:t>
      </w:r>
      <w:r>
        <w:rPr>
          <w:color w:val="6B6B6B"/>
          <w:position w:val="4"/>
          <w:sz w:val="13"/>
        </w:rPr>
        <w:t>2239</w:t>
      </w:r>
      <w:r>
        <w:rPr>
          <w:color w:val="6B6B6B"/>
          <w:spacing w:val="39"/>
          <w:position w:val="4"/>
          <w:sz w:val="13"/>
        </w:rPr>
        <w:t> </w:t>
      </w:r>
      <w:r>
        <w:rPr/>
        <w:t>identical</w:t>
      </w:r>
      <w:r>
        <w:rPr>
          <w:spacing w:val="-5"/>
        </w:rPr>
        <w:t> </w:t>
      </w:r>
      <w:r>
        <w:rPr/>
        <w:t>answers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yielding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"accuracy"</w:t>
      </w:r>
      <w:r>
        <w:rPr>
          <w:spacing w:val="-5"/>
        </w:rPr>
        <w:t> </w:t>
      </w:r>
      <w:r>
        <w:rPr/>
        <w:t>reflecting </w:t>
      </w:r>
      <w:r>
        <w:rPr>
          <w:color w:val="6B6B6B"/>
          <w:position w:val="4"/>
          <w:sz w:val="13"/>
        </w:rPr>
        <w:t>2240</w:t>
      </w:r>
      <w:r>
        <w:rPr>
          <w:color w:val="6B6B6B"/>
          <w:spacing w:val="40"/>
          <w:position w:val="4"/>
          <w:sz w:val="13"/>
        </w:rPr>
        <w:t> </w:t>
      </w:r>
      <w:r>
        <w:rPr/>
        <w:t>arithmetic rather than evidence. It was replaced by a</w:t>
      </w:r>
    </w:p>
    <w:p>
      <w:pPr>
        <w:pStyle w:val="BodyText"/>
        <w:spacing w:line="276" w:lineRule="auto" w:before="0"/>
        <w:ind w:left="9" w:right="308"/>
        <w:jc w:val="both"/>
      </w:pPr>
      <w:r>
        <w:rPr>
          <w:color w:val="6B6B6B"/>
          <w:position w:val="4"/>
          <w:sz w:val="13"/>
        </w:rPr>
        <w:t>2241</w:t>
      </w:r>
      <w:r>
        <w:rPr>
          <w:color w:val="6B6B6B"/>
          <w:spacing w:val="37"/>
          <w:position w:val="4"/>
          <w:sz w:val="13"/>
        </w:rPr>
        <w:t> </w:t>
      </w:r>
      <w:r>
        <w:rPr/>
        <w:t>leave-one-habitat-out</w:t>
      </w:r>
      <w:r>
        <w:rPr>
          <w:spacing w:val="-7"/>
        </w:rPr>
        <w:t> </w:t>
      </w:r>
      <w:r>
        <w:rPr/>
        <w:t>structural</w:t>
      </w:r>
      <w:r>
        <w:rPr>
          <w:spacing w:val="-7"/>
        </w:rPr>
        <w:t> </w:t>
      </w:r>
      <w:r>
        <w:rPr/>
        <w:t>generalisation</w:t>
      </w:r>
      <w:r>
        <w:rPr>
          <w:spacing w:val="-7"/>
        </w:rPr>
        <w:t> </w:t>
      </w:r>
      <w:r>
        <w:rPr/>
        <w:t>test,</w:t>
      </w:r>
      <w:r>
        <w:rPr>
          <w:spacing w:val="-7"/>
        </w:rPr>
        <w:t> </w:t>
      </w:r>
      <w:r>
        <w:rPr/>
        <w:t>asking </w:t>
      </w:r>
      <w:r>
        <w:rPr>
          <w:color w:val="6B6B6B"/>
          <w:position w:val="4"/>
          <w:sz w:val="13"/>
        </w:rPr>
        <w:t>2242</w:t>
      </w:r>
      <w:r>
        <w:rPr>
          <w:color w:val="6B6B6B"/>
          <w:spacing w:val="40"/>
          <w:position w:val="4"/>
          <w:sz w:val="13"/>
        </w:rPr>
        <w:t> </w:t>
      </w:r>
      <w:r>
        <w:rPr/>
        <w:t>whether the conclusion structure survives removal of any </w:t>
      </w:r>
      <w:r>
        <w:rPr>
          <w:color w:val="6B6B6B"/>
          <w:position w:val="4"/>
          <w:sz w:val="13"/>
        </w:rPr>
        <w:t>2243</w:t>
      </w:r>
      <w:r>
        <w:rPr>
          <w:color w:val="6B6B6B"/>
          <w:spacing w:val="40"/>
          <w:position w:val="4"/>
          <w:sz w:val="13"/>
        </w:rPr>
        <w:t> </w:t>
      </w:r>
      <w:r>
        <w:rPr/>
        <w:t>single habitat.</w:t>
      </w:r>
    </w:p>
    <w:p>
      <w:pPr>
        <w:pStyle w:val="BodyText"/>
        <w:spacing w:before="77"/>
        <w:ind w:left="9"/>
        <w:jc w:val="both"/>
      </w:pPr>
      <w:r>
        <w:rPr>
          <w:color w:val="6B6B6B"/>
          <w:position w:val="4"/>
          <w:sz w:val="13"/>
        </w:rPr>
        <w:t>2244</w:t>
      </w:r>
      <w:r>
        <w:rPr>
          <w:color w:val="6B6B6B"/>
          <w:spacing w:val="47"/>
          <w:position w:val="4"/>
          <w:sz w:val="13"/>
        </w:rPr>
        <w:t> </w:t>
      </w:r>
      <w:r>
        <w:rPr/>
        <w:t>Two further tests were feasible but narrow. Genome-</w:t>
      </w:r>
      <w:r>
        <w:rPr>
          <w:spacing w:val="-2"/>
        </w:rPr>
        <w:t>scale</w:t>
      </w:r>
    </w:p>
    <w:p>
      <w:pPr>
        <w:pStyle w:val="BodyText"/>
        <w:spacing w:after="0"/>
        <w:jc w:val="both"/>
        <w:sectPr>
          <w:type w:val="continuous"/>
          <w:pgSz w:w="12240" w:h="15840"/>
          <w:pgMar w:top="1140" w:bottom="280" w:left="360" w:right="720"/>
          <w:cols w:num="2" w:equalWidth="0">
            <w:col w:w="5590" w:space="40"/>
            <w:col w:w="5530"/>
          </w:cols>
        </w:sectPr>
      </w:pPr>
    </w:p>
    <w:p>
      <w:pPr>
        <w:pStyle w:val="BodyText"/>
        <w:spacing w:line="281" w:lineRule="exact" w:before="0"/>
        <w:rPr>
          <w:position w:val="8"/>
        </w:rPr>
      </w:pPr>
      <w:r>
        <w:rPr>
          <w:color w:val="6B6B6B"/>
          <w:position w:val="4"/>
          <w:sz w:val="13"/>
        </w:rPr>
        <w:t>2198</w:t>
      </w:r>
      <w:r>
        <w:rPr>
          <w:color w:val="6B6B6B"/>
          <w:spacing w:val="45"/>
          <w:position w:val="4"/>
          <w:sz w:val="13"/>
        </w:rPr>
        <w:t> </w:t>
      </w:r>
      <w:r>
        <w:rPr/>
        <w:t>organisms;</w:t>
      </w:r>
      <w:r>
        <w:rPr>
          <w:spacing w:val="-2"/>
        </w:rPr>
        <w:t> </w:t>
      </w:r>
      <w:r>
        <w:rPr/>
        <w:t>Bayesian</w:t>
      </w:r>
      <w:r>
        <w:rPr>
          <w:spacing w:val="-1"/>
        </w:rPr>
        <w:t> </w:t>
      </w:r>
      <w:r>
        <w:rPr/>
        <w:t>posterior</w:t>
      </w:r>
      <w:r>
        <w:rPr>
          <w:spacing w:val="-1"/>
        </w:rPr>
        <w:t> </w:t>
      </w:r>
      <w:r>
        <w:rPr/>
        <w:t>module</w:t>
      </w:r>
      <w:r>
        <w:rPr>
          <w:spacing w:val="-2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calibrated</w:t>
      </w:r>
      <w:r>
        <w:rPr>
          <w:spacing w:val="13"/>
        </w:rPr>
        <w:t> </w:t>
      </w:r>
      <w:r>
        <w:rPr>
          <w:color w:val="6B6B6B"/>
          <w:vertAlign w:val="superscript"/>
        </w:rPr>
        <w:t>2245</w:t>
      </w:r>
      <w:r>
        <w:rPr>
          <w:color w:val="6B6B6B"/>
          <w:spacing w:val="25"/>
          <w:vertAlign w:val="baseline"/>
        </w:rPr>
        <w:t> </w:t>
      </w:r>
      <w:r>
        <w:rPr>
          <w:position w:val="8"/>
          <w:vertAlign w:val="baseline"/>
        </w:rPr>
        <w:t>model</w:t>
      </w:r>
      <w:r>
        <w:rPr>
          <w:spacing w:val="-2"/>
          <w:position w:val="8"/>
          <w:vertAlign w:val="baseline"/>
        </w:rPr>
        <w:t> </w:t>
      </w:r>
      <w:r>
        <w:rPr>
          <w:position w:val="8"/>
          <w:vertAlign w:val="baseline"/>
        </w:rPr>
        <w:t>cross-validation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is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limited</w:t>
      </w:r>
      <w:r>
        <w:rPr>
          <w:spacing w:val="-2"/>
          <w:position w:val="8"/>
          <w:vertAlign w:val="baseline"/>
        </w:rPr>
        <w:t> </w:t>
      </w:r>
      <w:r>
        <w:rPr>
          <w:position w:val="8"/>
          <w:vertAlign w:val="baseline"/>
        </w:rPr>
        <w:t>because</w:t>
      </w:r>
      <w:r>
        <w:rPr>
          <w:spacing w:val="-1"/>
          <w:position w:val="8"/>
          <w:vertAlign w:val="baseline"/>
        </w:rPr>
        <w:t> </w:t>
      </w:r>
      <w:r>
        <w:rPr>
          <w:position w:val="8"/>
          <w:vertAlign w:val="baseline"/>
        </w:rPr>
        <w:t>BiGG</w:t>
      </w:r>
      <w:r>
        <w:rPr>
          <w:spacing w:val="-1"/>
          <w:position w:val="8"/>
          <w:vertAlign w:val="baseline"/>
        </w:rPr>
        <w:t> </w:t>
      </w:r>
      <w:r>
        <w:rPr>
          <w:spacing w:val="-2"/>
          <w:position w:val="8"/>
          <w:vertAlign w:val="baseline"/>
        </w:rPr>
        <w:t>holds</w:t>
      </w:r>
    </w:p>
    <w:p>
      <w:pPr>
        <w:pStyle w:val="BodyText"/>
        <w:spacing w:after="0" w:line="281" w:lineRule="exact"/>
        <w:rPr>
          <w:position w:val="8"/>
        </w:rPr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68"/>
      </w:pPr>
      <w:r>
        <w:rPr>
          <w:color w:val="6B6B6B"/>
          <w:position w:val="4"/>
          <w:sz w:val="13"/>
        </w:rPr>
        <w:t>2199</w:t>
      </w:r>
      <w:r>
        <w:rPr>
          <w:color w:val="6B6B6B"/>
          <w:spacing w:val="47"/>
          <w:position w:val="4"/>
          <w:sz w:val="13"/>
        </w:rPr>
        <w:t> </w:t>
      </w:r>
      <w:r>
        <w:rPr/>
        <w:t>against observed frequencies; mechanistically </w:t>
      </w:r>
      <w:r>
        <w:rPr>
          <w:spacing w:val="-2"/>
        </w:rPr>
        <w:t>grounded</w:t>
      </w:r>
    </w:p>
    <w:p>
      <w:pPr>
        <w:pStyle w:val="BodyText"/>
      </w:pPr>
      <w:r>
        <w:rPr>
          <w:color w:val="6B6B6B"/>
          <w:position w:val="4"/>
          <w:sz w:val="13"/>
        </w:rPr>
        <w:t>2200</w:t>
      </w:r>
      <w:r>
        <w:rPr>
          <w:color w:val="6B6B6B"/>
          <w:spacing w:val="47"/>
          <w:position w:val="4"/>
          <w:sz w:val="13"/>
        </w:rPr>
        <w:t> </w:t>
      </w:r>
      <w:r>
        <w:rPr/>
        <w:t>interaction terms over 12 mechanism families; </w:t>
      </w:r>
      <w:r>
        <w:rPr>
          <w:spacing w:val="-10"/>
        </w:rPr>
        <w:t>a</w:t>
      </w:r>
    </w:p>
    <w:p>
      <w:pPr>
        <w:pStyle w:val="BodyText"/>
      </w:pPr>
      <w:r>
        <w:rPr>
          <w:color w:val="6B6B6B"/>
          <w:position w:val="4"/>
          <w:sz w:val="13"/>
        </w:rPr>
        <w:t>2201</w:t>
      </w:r>
      <w:r>
        <w:rPr>
          <w:color w:val="6B6B6B"/>
          <w:spacing w:val="47"/>
          <w:position w:val="4"/>
          <w:sz w:val="13"/>
        </w:rPr>
        <w:t> </w:t>
      </w:r>
      <w:r>
        <w:rPr/>
        <w:t>coexistence-coupled optimiser requiring Lotka–</w:t>
      </w:r>
      <w:r>
        <w:rPr>
          <w:spacing w:val="-2"/>
        </w:rPr>
        <w:t>Volterra</w:t>
      </w:r>
    </w:p>
    <w:p>
      <w:pPr>
        <w:pStyle w:val="BodyText"/>
      </w:pPr>
      <w:r>
        <w:rPr>
          <w:color w:val="6B6B6B"/>
          <w:position w:val="4"/>
          <w:sz w:val="13"/>
        </w:rPr>
        <w:t>2202</w:t>
      </w:r>
      <w:r>
        <w:rPr>
          <w:color w:val="6B6B6B"/>
          <w:spacing w:val="47"/>
          <w:position w:val="4"/>
          <w:sz w:val="13"/>
        </w:rPr>
        <w:t> </w:t>
      </w:r>
      <w:r>
        <w:rPr/>
        <w:t>feasibility and stability rather than </w:t>
      </w:r>
      <w:r>
        <w:rPr>
          <w:spacing w:val="-2"/>
        </w:rPr>
        <w:t>coverage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2203</w:t>
      </w:r>
      <w:r>
        <w:rPr>
          <w:color w:val="6B6B6B"/>
          <w:spacing w:val="47"/>
          <w:position w:val="4"/>
          <w:sz w:val="13"/>
        </w:rPr>
        <w:t> </w:t>
      </w:r>
      <w:r>
        <w:rPr/>
        <w:t>maximisation; a six-objective Pareto frontier </w:t>
      </w:r>
      <w:r>
        <w:rPr>
          <w:spacing w:val="-4"/>
        </w:rPr>
        <w:t>over</w:t>
      </w:r>
    </w:p>
    <w:p>
      <w:pPr>
        <w:pStyle w:val="BodyText"/>
      </w:pPr>
      <w:r>
        <w:rPr>
          <w:color w:val="6B6B6B"/>
          <w:position w:val="4"/>
          <w:sz w:val="13"/>
        </w:rPr>
        <w:t>2204</w:t>
      </w:r>
      <w:r>
        <w:rPr>
          <w:color w:val="6B6B6B"/>
          <w:spacing w:val="45"/>
          <w:position w:val="4"/>
          <w:sz w:val="13"/>
        </w:rPr>
        <w:t> </w:t>
      </w:r>
      <w:r>
        <w:rPr/>
        <w:t>coverage, capacity, robustness, editability, </w:t>
      </w:r>
      <w:r>
        <w:rPr>
          <w:spacing w:val="-2"/>
        </w:rPr>
        <w:t>containment</w:t>
      </w:r>
    </w:p>
    <w:p>
      <w:pPr>
        <w:pStyle w:val="BodyText"/>
      </w:pPr>
      <w:r>
        <w:rPr>
          <w:color w:val="6B6B6B"/>
          <w:position w:val="4"/>
          <w:sz w:val="13"/>
        </w:rPr>
        <w:t>2205</w:t>
      </w:r>
      <w:r>
        <w:rPr>
          <w:color w:val="6B6B6B"/>
          <w:spacing w:val="47"/>
          <w:position w:val="4"/>
          <w:sz w:val="13"/>
        </w:rPr>
        <w:t> </w:t>
      </w:r>
      <w:r>
        <w:rPr/>
        <w:t>and cost; spatial reaction–diffusion simulation </w:t>
      </w:r>
      <w:r>
        <w:rPr>
          <w:spacing w:val="-2"/>
        </w:rPr>
        <w:t>across</w:t>
      </w:r>
    </w:p>
    <w:p>
      <w:pPr>
        <w:pStyle w:val="BodyText"/>
      </w:pPr>
      <w:r>
        <w:rPr>
          <w:color w:val="6B6B6B"/>
          <w:position w:val="4"/>
          <w:sz w:val="13"/>
        </w:rPr>
        <w:t>2206</w:t>
      </w:r>
      <w:r>
        <w:rPr>
          <w:color w:val="6B6B6B"/>
          <w:spacing w:val="47"/>
          <w:position w:val="4"/>
          <w:sz w:val="13"/>
        </w:rPr>
        <w:t> </w:t>
      </w:r>
      <w:r>
        <w:rPr/>
        <w:t>well-mixed, uniform, segregated and single-face </w:t>
      </w:r>
      <w:r>
        <w:rPr>
          <w:spacing w:val="-2"/>
        </w:rPr>
        <w:t>regimes,</w:t>
      </w: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2207</w:t>
      </w:r>
      <w:r>
        <w:rPr>
          <w:color w:val="6B6B6B"/>
          <w:spacing w:val="47"/>
          <w:position w:val="4"/>
          <w:sz w:val="13"/>
        </w:rPr>
        <w:t> </w:t>
      </w:r>
      <w:r>
        <w:rPr/>
        <w:t>with a diffusivity sweep over 7 orders of </w:t>
      </w:r>
      <w:r>
        <w:rPr>
          <w:spacing w:val="-2"/>
        </w:rPr>
        <w:t>magnitude;</w:t>
      </w:r>
    </w:p>
    <w:p>
      <w:pPr>
        <w:pStyle w:val="BodyText"/>
        <w:spacing w:line="233" w:lineRule="exact" w:before="0"/>
        <w:ind w:left="79"/>
      </w:pPr>
      <w:r>
        <w:rPr/>
        <w:br w:type="column"/>
      </w:r>
      <w:r>
        <w:rPr>
          <w:color w:val="6B6B6B"/>
          <w:position w:val="4"/>
          <w:sz w:val="13"/>
        </w:rPr>
        <w:t>2246</w:t>
      </w:r>
      <w:r>
        <w:rPr>
          <w:color w:val="6B6B6B"/>
          <w:spacing w:val="47"/>
          <w:position w:val="4"/>
          <w:sz w:val="13"/>
        </w:rPr>
        <w:t> </w:t>
      </w:r>
      <w:r>
        <w:rPr/>
        <w:t>exactly one archaeal model (Methanosarcina </w:t>
      </w:r>
      <w:r>
        <w:rPr>
          <w:spacing w:val="-2"/>
        </w:rPr>
        <w:t>barkeri</w:t>
      </w:r>
    </w:p>
    <w:p>
      <w:pPr>
        <w:pStyle w:val="BodyText"/>
        <w:spacing w:line="276" w:lineRule="auto" w:before="35"/>
        <w:ind w:left="79" w:right="132"/>
      </w:pPr>
      <w:r>
        <w:rPr>
          <w:color w:val="6B6B6B"/>
          <w:position w:val="4"/>
          <w:sz w:val="13"/>
        </w:rPr>
        <w:t>2247</w:t>
      </w:r>
      <w:r>
        <w:rPr>
          <w:color w:val="6B6B6B"/>
          <w:spacing w:val="40"/>
          <w:position w:val="4"/>
          <w:sz w:val="13"/>
        </w:rPr>
        <w:t> </w:t>
      </w:r>
      <w:r>
        <w:rPr/>
        <w:t>iAF692) of 108, so the comparison (n = 1) cannot support </w:t>
      </w:r>
      <w:r>
        <w:rPr>
          <w:color w:val="6B6B6B"/>
          <w:position w:val="4"/>
          <w:sz w:val="13"/>
        </w:rPr>
        <w:t>2248</w:t>
      </w:r>
      <w:r>
        <w:rPr>
          <w:color w:val="6B6B6B"/>
          <w:spacing w:val="40"/>
          <w:position w:val="4"/>
          <w:sz w:val="13"/>
        </w:rPr>
        <w:t> </w:t>
      </w:r>
      <w:r>
        <w:rPr/>
        <w:t>a general claim about archaeal metabolism. The temporal </w:t>
      </w:r>
      <w:r>
        <w:rPr>
          <w:color w:val="6B6B6B"/>
          <w:position w:val="4"/>
          <w:sz w:val="13"/>
        </w:rPr>
        <w:t>2249</w:t>
      </w:r>
      <w:r>
        <w:rPr>
          <w:color w:val="6B6B6B"/>
          <w:spacing w:val="40"/>
          <w:position w:val="4"/>
          <w:sz w:val="13"/>
        </w:rPr>
        <w:t> </w:t>
      </w:r>
      <w:r>
        <w:rPr/>
        <w:t>hold-out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limited</w:t>
      </w:r>
      <w:r>
        <w:rPr>
          <w:spacing w:val="-4"/>
        </w:rPr>
        <w:t> </w:t>
      </w:r>
      <w:r>
        <w:rPr/>
        <w:t>because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corpus</w:t>
      </w:r>
      <w:r>
        <w:rPr>
          <w:spacing w:val="-4"/>
        </w:rPr>
        <w:t> </w:t>
      </w:r>
      <w:r>
        <w:rPr/>
        <w:t>papers</w:t>
      </w:r>
      <w:r>
        <w:rPr>
          <w:spacing w:val="-4"/>
        </w:rPr>
        <w:t> </w:t>
      </w:r>
      <w:r>
        <w:rPr/>
        <w:t>postdate </w:t>
      </w:r>
      <w:r>
        <w:rPr>
          <w:color w:val="6B6B6B"/>
          <w:position w:val="4"/>
          <w:sz w:val="13"/>
        </w:rPr>
        <w:t>2250</w:t>
      </w:r>
      <w:r>
        <w:rPr>
          <w:color w:val="6B6B6B"/>
          <w:spacing w:val="40"/>
          <w:position w:val="4"/>
          <w:sz w:val="13"/>
        </w:rPr>
        <w:t> </w:t>
      </w:r>
      <w:r>
        <w:rPr/>
        <w:t>the cutoff, giving low power by construction.</w:t>
      </w:r>
    </w:p>
    <w:p>
      <w:pPr>
        <w:pStyle w:val="BodyText"/>
        <w:spacing w:before="78"/>
        <w:ind w:left="79"/>
      </w:pPr>
      <w:r>
        <w:rPr>
          <w:color w:val="6B6B6B"/>
          <w:position w:val="4"/>
          <w:sz w:val="13"/>
        </w:rPr>
        <w:t>2251</w:t>
      </w:r>
      <w:r>
        <w:rPr>
          <w:color w:val="6B6B6B"/>
          <w:spacing w:val="47"/>
          <w:position w:val="4"/>
          <w:sz w:val="13"/>
        </w:rPr>
        <w:t> </w:t>
      </w:r>
      <w:r>
        <w:rPr/>
        <w:t>Pre-registered expectations anticipating failure </w:t>
      </w:r>
      <w:r>
        <w:rPr>
          <w:spacing w:val="-4"/>
        </w:rPr>
        <w:t>were</w:t>
      </w:r>
    </w:p>
    <w:p>
      <w:pPr>
        <w:pStyle w:val="BodyText"/>
        <w:ind w:left="79"/>
      </w:pPr>
      <w:r>
        <w:rPr>
          <w:color w:val="6B6B6B"/>
          <w:position w:val="4"/>
          <w:sz w:val="13"/>
        </w:rPr>
        <w:t>2252</w:t>
      </w:r>
      <w:r>
        <w:rPr>
          <w:color w:val="6B6B6B"/>
          <w:spacing w:val="47"/>
          <w:position w:val="4"/>
          <w:sz w:val="13"/>
        </w:rPr>
        <w:t> </w:t>
      </w:r>
      <w:r>
        <w:rPr/>
        <w:t>confirmed: blind donor prediction was expected </w:t>
      </w:r>
      <w:r>
        <w:rPr>
          <w:spacing w:val="-5"/>
        </w:rPr>
        <w:t>to</w:t>
      </w:r>
    </w:p>
    <w:p>
      <w:pPr>
        <w:pStyle w:val="BodyText"/>
        <w:ind w:left="79"/>
      </w:pPr>
      <w:r>
        <w:rPr>
          <w:color w:val="6B6B6B"/>
          <w:position w:val="4"/>
          <w:sz w:val="13"/>
        </w:rPr>
        <w:t>2253</w:t>
      </w:r>
      <w:r>
        <w:rPr>
          <w:color w:val="6B6B6B"/>
          <w:spacing w:val="45"/>
          <w:position w:val="4"/>
          <w:sz w:val="13"/>
        </w:rPr>
        <w:t> </w:t>
      </w:r>
      <w:r>
        <w:rPr/>
        <w:t>succeed and taxon-level prediction to fail (flagged </w:t>
      </w:r>
      <w:r>
        <w:rPr>
          <w:spacing w:val="-4"/>
        </w:rPr>
        <w:t>HIGH</w:t>
      </w:r>
    </w:p>
    <w:p>
      <w:pPr>
        <w:pStyle w:val="BodyText"/>
        <w:ind w:left="79"/>
      </w:pPr>
      <w:r>
        <w:rPr>
          <w:color w:val="6B6B6B"/>
          <w:position w:val="4"/>
          <w:sz w:val="13"/>
        </w:rPr>
        <w:t>2254</w:t>
      </w:r>
      <w:r>
        <w:rPr>
          <w:color w:val="6B6B6B"/>
          <w:spacing w:val="45"/>
          <w:position w:val="4"/>
          <w:sz w:val="13"/>
        </w:rPr>
        <w:t> </w:t>
      </w:r>
      <w:r>
        <w:rPr/>
        <w:t>risk), and greedy heuristics were expected to perform </w:t>
      </w:r>
      <w:r>
        <w:rPr>
          <w:spacing w:val="-4"/>
        </w:rPr>
        <w:t>well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  <w:cols w:num="2" w:equalWidth="0">
            <w:col w:w="5520" w:space="40"/>
            <w:col w:w="5600"/>
          </w:cols>
        </w:sectPr>
      </w:pPr>
    </w:p>
    <w:p>
      <w:pPr>
        <w:pStyle w:val="BodyText"/>
        <w:spacing w:before="35"/>
      </w:pPr>
      <w:r>
        <w:rPr>
          <w:color w:val="6B6B6B"/>
          <w:position w:val="4"/>
          <w:sz w:val="13"/>
        </w:rPr>
        <w:t>2208</w:t>
      </w:r>
      <w:r>
        <w:rPr>
          <w:color w:val="6B6B6B"/>
          <w:spacing w:val="47"/>
          <w:position w:val="4"/>
          <w:sz w:val="13"/>
        </w:rPr>
        <w:t> </w:t>
      </w:r>
      <w:r>
        <w:rPr/>
        <w:t>eco-evolutionary simulation over 10,000 generations with</w:t>
      </w:r>
      <w:r>
        <w:rPr>
          <w:spacing w:val="42"/>
        </w:rPr>
        <w:t> </w:t>
      </w:r>
      <w:r>
        <w:rPr>
          <w:color w:val="6B6B6B"/>
          <w:position w:val="4"/>
          <w:sz w:val="13"/>
        </w:rPr>
        <w:t>2255</w:t>
      </w:r>
      <w:r>
        <w:rPr>
          <w:color w:val="6B6B6B"/>
          <w:spacing w:val="47"/>
          <w:position w:val="4"/>
          <w:sz w:val="13"/>
        </w:rPr>
        <w:t> </w:t>
      </w:r>
      <w:r>
        <w:rPr/>
        <w:t>in the algorithm comparison (also HIGH risk, </w:t>
      </w:r>
      <w:r>
        <w:rPr>
          <w:spacing w:val="-2"/>
        </w:rPr>
        <w:t>threatening</w:t>
      </w:r>
    </w:p>
    <w:p>
      <w:pPr>
        <w:pStyle w:val="BodyText"/>
        <w:spacing w:after="0"/>
        <w:sectPr>
          <w:type w:val="continuous"/>
          <w:pgSz w:w="12240" w:h="15840"/>
          <w:pgMar w:top="1140" w:bottom="280" w:left="360" w:right="720"/>
        </w:sectPr>
      </w:pPr>
    </w:p>
    <w:p>
      <w:pPr>
        <w:pStyle w:val="BodyText"/>
        <w:spacing w:before="34"/>
      </w:pPr>
      <w:r>
        <w:rPr>
          <w:color w:val="6B6B6B"/>
          <w:position w:val="4"/>
          <w:sz w:val="13"/>
        </w:rPr>
        <w:t>2209</w:t>
      </w:r>
      <w:r>
        <w:rPr>
          <w:color w:val="6B6B6B"/>
          <w:spacing w:val="47"/>
          <w:position w:val="4"/>
          <w:sz w:val="13"/>
        </w:rPr>
        <w:t> </w:t>
      </w:r>
      <w:r>
        <w:rPr/>
        <w:t>mutation and competitive exclusion; a viral </w:t>
      </w:r>
      <w:r>
        <w:rPr>
          <w:spacing w:val="-5"/>
        </w:rPr>
        <w:t>and</w:t>
      </w:r>
    </w:p>
    <w:p>
      <w:pPr>
        <w:pStyle w:val="BodyText"/>
        <w:spacing w:line="276" w:lineRule="auto" w:before="35"/>
      </w:pPr>
      <w:r>
        <w:rPr>
          <w:color w:val="6B6B6B"/>
          <w:position w:val="4"/>
          <w:sz w:val="13"/>
        </w:rPr>
        <w:t>2210</w:t>
      </w:r>
      <w:r>
        <w:rPr>
          <w:color w:val="6B6B6B"/>
          <w:spacing w:val="39"/>
          <w:position w:val="4"/>
          <w:sz w:val="13"/>
        </w:rPr>
        <w:t> </w:t>
      </w:r>
      <w:r>
        <w:rPr/>
        <w:t>mobile-element</w:t>
      </w:r>
      <w:r>
        <w:rPr>
          <w:spacing w:val="-5"/>
        </w:rPr>
        <w:t> </w:t>
      </w:r>
      <w:r>
        <w:rPr/>
        <w:t>layer</w:t>
      </w:r>
      <w:r>
        <w:rPr>
          <w:spacing w:val="-5"/>
        </w:rPr>
        <w:t> </w:t>
      </w:r>
      <w:r>
        <w:rPr/>
        <w:t>testing</w:t>
      </w:r>
      <w:r>
        <w:rPr>
          <w:spacing w:val="-5"/>
        </w:rPr>
        <w:t> </w:t>
      </w:r>
      <w:r>
        <w:rPr/>
        <w:t>whether</w:t>
      </w:r>
      <w:r>
        <w:rPr>
          <w:spacing w:val="-5"/>
        </w:rPr>
        <w:t> </w:t>
      </w:r>
      <w:r>
        <w:rPr/>
        <w:t>lytic</w:t>
      </w:r>
      <w:r>
        <w:rPr>
          <w:spacing w:val="-5"/>
        </w:rPr>
        <w:t> </w:t>
      </w:r>
      <w:r>
        <w:rPr/>
        <w:t>phage</w:t>
      </w:r>
      <w:r>
        <w:rPr>
          <w:spacing w:val="-5"/>
        </w:rPr>
        <w:t> </w:t>
      </w:r>
      <w:r>
        <w:rPr/>
        <w:t>relieve </w:t>
      </w:r>
      <w:r>
        <w:rPr>
          <w:color w:val="6B6B6B"/>
          <w:position w:val="4"/>
          <w:sz w:val="13"/>
        </w:rPr>
        <w:t>2211</w:t>
      </w:r>
      <w:r>
        <w:rPr>
          <w:color w:val="6B6B6B"/>
          <w:spacing w:val="40"/>
          <w:position w:val="4"/>
          <w:sz w:val="13"/>
        </w:rPr>
        <w:t> </w:t>
      </w:r>
      <w:r>
        <w:rPr/>
        <w:t>competitive exclusion, i.e. kill-the-winner dynamics; a </w:t>
      </w:r>
      <w:r>
        <w:rPr>
          <w:color w:val="6B6B6B"/>
          <w:position w:val="4"/>
          <w:sz w:val="13"/>
        </w:rPr>
        <w:t>2212</w:t>
      </w:r>
      <w:r>
        <w:rPr>
          <w:color w:val="6B6B6B"/>
          <w:spacing w:val="40"/>
          <w:position w:val="4"/>
          <w:sz w:val="13"/>
        </w:rPr>
        <w:t> </w:t>
      </w:r>
      <w:r>
        <w:rPr/>
        <w:t>regulatory-repertoire layer assessing plausible</w:t>
      </w:r>
    </w:p>
    <w:p>
      <w:pPr>
        <w:pStyle w:val="BodyText"/>
        <w:spacing w:line="276" w:lineRule="auto" w:before="0"/>
      </w:pPr>
      <w:r>
        <w:rPr>
          <w:color w:val="6B6B6B"/>
          <w:position w:val="4"/>
          <w:sz w:val="13"/>
        </w:rPr>
        <w:t>2213</w:t>
      </w:r>
      <w:r>
        <w:rPr>
          <w:color w:val="6B6B6B"/>
          <w:spacing w:val="40"/>
          <w:position w:val="4"/>
          <w:sz w:val="13"/>
        </w:rPr>
        <w:t> </w:t>
      </w:r>
      <w:r>
        <w:rPr/>
        <w:t>co-regulation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designed</w:t>
      </w:r>
      <w:r>
        <w:rPr>
          <w:spacing w:val="-5"/>
        </w:rPr>
        <w:t> </w:t>
      </w:r>
      <w:r>
        <w:rPr/>
        <w:t>modules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chosen</w:t>
      </w:r>
      <w:r>
        <w:rPr>
          <w:spacing w:val="-5"/>
        </w:rPr>
        <w:t> </w:t>
      </w:r>
      <w:r>
        <w:rPr/>
        <w:t>chassis; </w:t>
      </w:r>
      <w:r>
        <w:rPr>
          <w:color w:val="6B6B6B"/>
          <w:position w:val="4"/>
          <w:sz w:val="13"/>
        </w:rPr>
        <w:t>2214</w:t>
      </w:r>
      <w:r>
        <w:rPr>
          <w:color w:val="6B6B6B"/>
          <w:spacing w:val="40"/>
          <w:position w:val="4"/>
          <w:sz w:val="13"/>
        </w:rPr>
        <w:t> </w:t>
      </w:r>
      <w:r>
        <w:rPr/>
        <w:t>and chassis selection, horizontal-transfer feasibility and </w:t>
      </w:r>
      <w:r>
        <w:rPr>
          <w:color w:val="6B6B6B"/>
          <w:position w:val="4"/>
          <w:sz w:val="13"/>
        </w:rPr>
        <w:t>2215</w:t>
      </w:r>
      <w:r>
        <w:rPr>
          <w:color w:val="6B6B6B"/>
          <w:spacing w:val="40"/>
          <w:position w:val="4"/>
          <w:sz w:val="13"/>
        </w:rPr>
        <w:t> </w:t>
      </w:r>
      <w:r>
        <w:rPr/>
        <w:t>layered biocontainment for each design.</w:t>
      </w:r>
    </w:p>
    <w:p>
      <w:pPr>
        <w:pStyle w:val="Heading2"/>
        <w:spacing w:before="186"/>
      </w:pPr>
      <w:r>
        <w:rPr>
          <w:i w:val="0"/>
          <w:color w:val="6B6B6B"/>
          <w:position w:val="4"/>
          <w:sz w:val="14"/>
        </w:rPr>
        <w:t>2216</w:t>
      </w:r>
      <w:r>
        <w:rPr>
          <w:i w:val="0"/>
          <w:color w:val="6B6B6B"/>
          <w:spacing w:val="51"/>
          <w:position w:val="4"/>
          <w:sz w:val="14"/>
        </w:rPr>
        <w:t> </w:t>
      </w:r>
      <w:r>
        <w:rPr/>
        <w:t>Validation</w:t>
      </w:r>
      <w:r>
        <w:rPr>
          <w:spacing w:val="5"/>
        </w:rPr>
        <w:t> </w:t>
      </w:r>
      <w:r>
        <w:rPr/>
        <w:t>programme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pre-</w:t>
      </w:r>
      <w:r>
        <w:rPr>
          <w:spacing w:val="-2"/>
        </w:rPr>
        <w:t>registration</w:t>
      </w:r>
    </w:p>
    <w:p>
      <w:pPr>
        <w:pStyle w:val="BodyText"/>
        <w:spacing w:before="73"/>
      </w:pPr>
      <w:r>
        <w:rPr>
          <w:color w:val="6B6B6B"/>
          <w:position w:val="4"/>
          <w:sz w:val="13"/>
        </w:rPr>
        <w:t>2217</w:t>
      </w:r>
      <w:r>
        <w:rPr>
          <w:color w:val="6B6B6B"/>
          <w:spacing w:val="47"/>
          <w:position w:val="4"/>
          <w:sz w:val="13"/>
        </w:rPr>
        <w:t> </w:t>
      </w:r>
      <w:r>
        <w:rPr/>
        <w:t>The validation programme comprised nine </w:t>
      </w:r>
      <w:r>
        <w:rPr>
          <w:spacing w:val="-2"/>
        </w:rPr>
        <w:t>strategies</w:t>
      </w:r>
    </w:p>
    <w:p>
      <w:pPr>
        <w:pStyle w:val="BodyText"/>
        <w:ind w:left="143"/>
      </w:pPr>
      <w:r>
        <w:rPr/>
        <w:br w:type="column"/>
      </w:r>
      <w:r>
        <w:rPr>
          <w:color w:val="6B6B6B"/>
          <w:position w:val="4"/>
          <w:sz w:val="13"/>
        </w:rPr>
        <w:t>2256</w:t>
      </w:r>
      <w:r>
        <w:rPr>
          <w:color w:val="6B6B6B"/>
          <w:spacing w:val="47"/>
          <w:position w:val="4"/>
          <w:sz w:val="13"/>
        </w:rPr>
        <w:t> </w:t>
      </w:r>
      <w:r>
        <w:rPr/>
        <w:t>the method's necessity). Both outcomes were borne </w:t>
      </w:r>
      <w:r>
        <w:rPr>
          <w:spacing w:val="-4"/>
        </w:rPr>
        <w:t>out,</w:t>
      </w:r>
    </w:p>
    <w:p>
      <w:pPr>
        <w:pStyle w:val="BodyText"/>
        <w:ind w:left="143"/>
      </w:pPr>
      <w:r>
        <w:rPr>
          <w:color w:val="6B6B6B"/>
          <w:position w:val="4"/>
          <w:sz w:val="13"/>
        </w:rPr>
        <w:t>2257</w:t>
      </w:r>
      <w:r>
        <w:rPr>
          <w:color w:val="6B6B6B"/>
          <w:spacing w:val="47"/>
          <w:position w:val="4"/>
          <w:sz w:val="13"/>
        </w:rPr>
        <w:t> </w:t>
      </w:r>
      <w:r>
        <w:rPr/>
        <w:t>indicating these are not post-hoc </w:t>
      </w:r>
      <w:r>
        <w:rPr>
          <w:spacing w:val="-2"/>
        </w:rPr>
        <w:t>rationalisations.</w:t>
      </w:r>
    </w:p>
    <w:sectPr>
      <w:type w:val="continuous"/>
      <w:pgSz w:w="12240" w:h="15840"/>
      <w:pgMar w:top="1140" w:bottom="280" w:left="360" w:right="720"/>
      <w:cols w:num="2" w:equalWidth="0">
        <w:col w:w="5457" w:space="40"/>
        <w:col w:w="56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6"/>
      <w:ind w:left="339"/>
    </w:pPr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61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24"/>
      <w:ind w:left="322"/>
      <w:outlineLvl w:val="2"/>
    </w:pPr>
    <w:rPr>
      <w:rFonts w:ascii="Times New Roman" w:hAnsi="Times New Roman" w:eastAsia="Times New Roman" w:cs="Times New Roman"/>
      <w:i/>
      <w:i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439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"/>
      <w:ind w:left="3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hyperlink" Target="https://doi.org/10.1126/science.aai8703" TargetMode="External"/><Relationship Id="rId24" Type="http://schemas.openxmlformats.org/officeDocument/2006/relationships/hyperlink" Target="https://doi.org/10.3847/PSJ/ac7a9f" TargetMode="External"/><Relationship Id="rId25" Type="http://schemas.openxmlformats.org/officeDocument/2006/relationships/hyperlink" Target="https://doi.org/10.1038/s41598-017-18470-z" TargetMode="External"/><Relationship Id="rId26" Type="http://schemas.openxmlformats.org/officeDocument/2006/relationships/hyperlink" Target="https://doi.org/10.1021/acsomega.0c00444" TargetMode="External"/><Relationship Id="rId27" Type="http://schemas.openxmlformats.org/officeDocument/2006/relationships/hyperlink" Target="https://doi.org/10.1038/s41598-024-62346-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subject>unspecified</dc:subject>
  <dc:title>untitled</dc:title>
  <dcterms:created xsi:type="dcterms:W3CDTF">2026-08-08T11:16:06Z</dcterms:created>
  <dcterms:modified xsi:type="dcterms:W3CDTF">2026-08-08T11:16:06Z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2026-08-08T00:00:00Z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2026-08-08T00:00:00Z</vt:filetime>
  </property>
  <property fmtid="{D5CDD505-2E9C-101B-9397-08002B2CF9AE}" pid="6" name="Producer">
    <vt:lpwstr>ReportLab PDF Library - (opensource)</vt:lpwstr>
  </property>
</Properties>
</file>