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3BE2" w:rsidRDefault="00363BE2" w:rsidP="00363BE2">
      <w:pPr>
        <w:jc w:val="left"/>
        <w:rPr>
          <w:rFonts w:ascii="Times-Roman" w:eastAsia="等线" w:hAnsi="Times-Roman" w:cs="Times-Roman"/>
          <w:b/>
          <w:i/>
          <w:sz w:val="32"/>
          <w:szCs w:val="32"/>
        </w:rPr>
      </w:pPr>
      <w:r w:rsidRPr="009F0882">
        <w:rPr>
          <w:rFonts w:ascii="Times-Roman" w:eastAsia="等线" w:hAnsi="Times-Roman" w:cs="Times-Roman" w:hint="eastAsia"/>
          <w:sz w:val="32"/>
          <w:szCs w:val="32"/>
        </w:rPr>
        <w:t>Submit</w:t>
      </w:r>
      <w:r w:rsidRPr="009F0882">
        <w:rPr>
          <w:rFonts w:ascii="Times-Roman" w:eastAsia="等线" w:hAnsi="Times-Roman" w:cs="Times-Roman"/>
          <w:sz w:val="32"/>
          <w:szCs w:val="32"/>
        </w:rPr>
        <w:t xml:space="preserve"> </w:t>
      </w:r>
      <w:r w:rsidRPr="009F0882">
        <w:rPr>
          <w:rFonts w:ascii="Times-Roman" w:eastAsia="等线" w:hAnsi="Times-Roman" w:cs="Times-Roman" w:hint="eastAsia"/>
          <w:sz w:val="32"/>
          <w:szCs w:val="32"/>
        </w:rPr>
        <w:t>t</w:t>
      </w:r>
      <w:r w:rsidRPr="009F0882">
        <w:rPr>
          <w:rFonts w:ascii="Times-Roman" w:eastAsia="等线" w:hAnsi="Times-Roman" w:cs="Times-Roman"/>
          <w:sz w:val="32"/>
          <w:szCs w:val="32"/>
        </w:rPr>
        <w:t>o</w:t>
      </w:r>
      <w:r>
        <w:rPr>
          <w:rFonts w:ascii="Times-Roman" w:eastAsia="等线" w:hAnsi="Times-Roman" w:cs="Times-Roman"/>
          <w:b/>
          <w:sz w:val="32"/>
          <w:szCs w:val="32"/>
        </w:rPr>
        <w:t xml:space="preserve"> </w:t>
      </w:r>
      <w:r w:rsidR="00926CCE" w:rsidRPr="001024F0">
        <w:rPr>
          <w:rFonts w:ascii="Times-Roman" w:eastAsia="等线" w:hAnsi="Times-Roman" w:cs="Times-Roman"/>
          <w:b/>
          <w:i/>
          <w:sz w:val="32"/>
          <w:szCs w:val="32"/>
        </w:rPr>
        <w:t>Nature Communications</w:t>
      </w:r>
    </w:p>
    <w:p w:rsidR="00363BE2" w:rsidRDefault="00363BE2" w:rsidP="00363BE2">
      <w:pPr>
        <w:jc w:val="left"/>
        <w:rPr>
          <w:rFonts w:ascii="Times-Roman" w:eastAsia="等线" w:hAnsi="Times-Roman" w:cs="Times-Roman"/>
          <w:b/>
          <w:i/>
          <w:sz w:val="32"/>
          <w:szCs w:val="32"/>
        </w:rPr>
      </w:pPr>
    </w:p>
    <w:p w:rsidR="00363BE2" w:rsidRDefault="00363BE2" w:rsidP="00363BE2">
      <w:pPr>
        <w:jc w:val="center"/>
        <w:rPr>
          <w:rFonts w:ascii="Times-Roman" w:eastAsia="等线" w:hAnsi="Times-Roman" w:cs="Times-Roman"/>
          <w:b/>
          <w:i/>
          <w:sz w:val="32"/>
          <w:szCs w:val="32"/>
        </w:rPr>
      </w:pPr>
      <w:r w:rsidRPr="00797AC0">
        <w:rPr>
          <w:rFonts w:ascii="AdvPS_TTR" w:hAnsi="AdvPS_TTR"/>
          <w:b/>
          <w:color w:val="242021"/>
          <w:sz w:val="32"/>
          <w:szCs w:val="32"/>
        </w:rPr>
        <w:t>Supporting Information</w:t>
      </w:r>
    </w:p>
    <w:p w:rsidR="00363BE2" w:rsidRDefault="00363BE2" w:rsidP="00363BE2">
      <w:pPr>
        <w:jc w:val="left"/>
        <w:rPr>
          <w:rFonts w:ascii="Times New Roman" w:hAnsi="Times New Roman" w:cs="Times New Roman"/>
          <w:sz w:val="36"/>
          <w:szCs w:val="36"/>
        </w:rPr>
      </w:pPr>
    </w:p>
    <w:p w:rsidR="00363BE2" w:rsidRDefault="00363BE2" w:rsidP="00363BE2">
      <w:pPr>
        <w:jc w:val="center"/>
        <w:rPr>
          <w:rFonts w:ascii="Times New Roman" w:hAnsi="Times New Roman" w:cs="Times New Roman"/>
          <w:b/>
          <w:sz w:val="30"/>
          <w:szCs w:val="30"/>
        </w:rPr>
      </w:pPr>
      <w:r w:rsidRPr="002B096A">
        <w:rPr>
          <w:rFonts w:ascii="Times New Roman" w:hAnsi="Times New Roman" w:cs="Times New Roman"/>
          <w:b/>
          <w:sz w:val="30"/>
          <w:szCs w:val="30"/>
        </w:rPr>
        <w:t>C</w:t>
      </w:r>
      <w:r w:rsidRPr="002B096A">
        <w:rPr>
          <w:rFonts w:ascii="Times New Roman" w:hAnsi="Times New Roman" w:cs="Times New Roman" w:hint="eastAsia"/>
          <w:b/>
          <w:sz w:val="30"/>
          <w:szCs w:val="30"/>
        </w:rPr>
        <w:t>harge</w:t>
      </w:r>
      <w:r w:rsidRPr="002B096A">
        <w:rPr>
          <w:rFonts w:ascii="Times New Roman" w:hAnsi="Times New Roman" w:cs="Times New Roman"/>
          <w:b/>
          <w:sz w:val="30"/>
          <w:szCs w:val="30"/>
        </w:rPr>
        <w:t xml:space="preserve"> localized atomic Mo</w:t>
      </w:r>
      <w:r w:rsidRPr="002B096A">
        <w:rPr>
          <w:rFonts w:ascii="Times New Roman" w:eastAsia="等线" w:hAnsi="Times New Roman" w:cs="Times New Roman"/>
          <w:b/>
          <w:sz w:val="30"/>
          <w:szCs w:val="30"/>
          <w:vertAlign w:val="superscript"/>
        </w:rPr>
        <w:t>δ</w:t>
      </w:r>
      <w:r w:rsidRPr="002B096A">
        <w:rPr>
          <w:rFonts w:ascii="Times New Roman" w:hAnsi="Times New Roman" w:cs="Times New Roman"/>
          <w:b/>
          <w:sz w:val="30"/>
          <w:szCs w:val="30"/>
          <w:vertAlign w:val="superscript"/>
        </w:rPr>
        <w:t>+</w:t>
      </w:r>
      <w:r w:rsidRPr="002B096A">
        <w:rPr>
          <w:rFonts w:ascii="Times New Roman" w:hAnsi="Times New Roman" w:cs="Times New Roman"/>
          <w:b/>
          <w:sz w:val="30"/>
          <w:szCs w:val="30"/>
        </w:rPr>
        <w:t xml:space="preserve"> site boosting hydrogen evolution in alkaline solution</w:t>
      </w:r>
    </w:p>
    <w:p w:rsidR="00363BE2" w:rsidRPr="002B096A" w:rsidRDefault="00363BE2" w:rsidP="00363BE2">
      <w:pPr>
        <w:jc w:val="center"/>
        <w:rPr>
          <w:rFonts w:ascii="Times New Roman" w:hAnsi="Times New Roman" w:cs="Times New Roman"/>
          <w:b/>
          <w:sz w:val="30"/>
          <w:szCs w:val="30"/>
        </w:rPr>
      </w:pPr>
    </w:p>
    <w:p w:rsidR="00926CCE" w:rsidRDefault="00926CCE" w:rsidP="00926CCE">
      <w:pPr>
        <w:spacing w:line="480" w:lineRule="auto"/>
        <w:jc w:val="center"/>
        <w:rPr>
          <w:rFonts w:ascii="Times New Roman" w:hAnsi="Times New Roman" w:cs="Times New Roman"/>
          <w:sz w:val="24"/>
          <w:szCs w:val="24"/>
        </w:rPr>
      </w:pPr>
      <w:r w:rsidRPr="009C46D3">
        <w:rPr>
          <w:rFonts w:ascii="Times New Roman" w:hAnsi="Times New Roman" w:cs="Times New Roman"/>
          <w:sz w:val="24"/>
          <w:szCs w:val="24"/>
        </w:rPr>
        <w:t>Maoqi Cao</w:t>
      </w:r>
      <w:r w:rsidRPr="00CB736B">
        <w:rPr>
          <w:rFonts w:ascii="Times New Roman" w:hAnsi="Times New Roman" w:cs="Times New Roman"/>
          <w:sz w:val="24"/>
          <w:szCs w:val="24"/>
          <w:vertAlign w:val="superscript"/>
        </w:rPr>
        <w:t>1,2,8</w:t>
      </w:r>
      <w:r w:rsidRPr="009C46D3">
        <w:rPr>
          <w:rFonts w:ascii="Times New Roman" w:hAnsi="Times New Roman" w:cs="Times New Roman"/>
          <w:sz w:val="24"/>
          <w:szCs w:val="24"/>
        </w:rPr>
        <w:t>, Kang Liu</w:t>
      </w:r>
      <w:r w:rsidRPr="00CB736B">
        <w:rPr>
          <w:rFonts w:ascii="Times New Roman" w:hAnsi="Times New Roman" w:cs="Times New Roman"/>
          <w:sz w:val="24"/>
          <w:szCs w:val="24"/>
          <w:vertAlign w:val="superscript"/>
        </w:rPr>
        <w:t>1,8</w:t>
      </w:r>
      <w:r w:rsidRPr="009C46D3">
        <w:rPr>
          <w:rFonts w:ascii="Times New Roman" w:hAnsi="Times New Roman" w:cs="Times New Roman"/>
          <w:sz w:val="24"/>
          <w:szCs w:val="24"/>
        </w:rPr>
        <w:t>, Yao Song</w:t>
      </w:r>
      <w:r w:rsidRPr="00CB736B">
        <w:rPr>
          <w:rFonts w:ascii="Times New Roman" w:hAnsi="Times New Roman" w:cs="Times New Roman"/>
          <w:sz w:val="24"/>
          <w:szCs w:val="24"/>
          <w:vertAlign w:val="superscript"/>
        </w:rPr>
        <w:t>3</w:t>
      </w:r>
      <w:r w:rsidR="00E76A1D">
        <w:rPr>
          <w:rFonts w:ascii="Times New Roman" w:hAnsi="Times New Roman" w:cs="Times New Roman" w:hint="eastAsia"/>
          <w:sz w:val="24"/>
          <w:szCs w:val="24"/>
          <w:vertAlign w:val="superscript"/>
        </w:rPr>
        <w:t>,</w:t>
      </w:r>
      <w:r w:rsidR="00E76A1D">
        <w:rPr>
          <w:rFonts w:ascii="Times New Roman" w:hAnsi="Times New Roman" w:cs="Times New Roman"/>
          <w:sz w:val="24"/>
          <w:szCs w:val="24"/>
          <w:vertAlign w:val="superscript"/>
        </w:rPr>
        <w:t>8</w:t>
      </w:r>
      <w:bookmarkStart w:id="0" w:name="_GoBack"/>
      <w:bookmarkEnd w:id="0"/>
      <w:r w:rsidRPr="009C46D3">
        <w:rPr>
          <w:rFonts w:ascii="Times New Roman" w:hAnsi="Times New Roman" w:cs="Times New Roman"/>
          <w:sz w:val="24"/>
          <w:szCs w:val="24"/>
        </w:rPr>
        <w:t>, Chao Ma</w:t>
      </w:r>
      <w:r w:rsidRPr="00CB736B">
        <w:rPr>
          <w:rFonts w:ascii="Times New Roman" w:hAnsi="Times New Roman" w:cs="Times New Roman"/>
          <w:sz w:val="24"/>
          <w:szCs w:val="24"/>
          <w:vertAlign w:val="superscript"/>
        </w:rPr>
        <w:t>4</w:t>
      </w:r>
      <w:r w:rsidRPr="009C46D3">
        <w:rPr>
          <w:rFonts w:ascii="Times New Roman" w:hAnsi="Times New Roman" w:cs="Times New Roman"/>
          <w:sz w:val="24"/>
          <w:szCs w:val="24"/>
        </w:rPr>
        <w:t>,</w:t>
      </w:r>
      <w:r>
        <w:rPr>
          <w:rFonts w:ascii="Times New Roman" w:hAnsi="Times New Roman" w:cs="Times New Roman"/>
          <w:sz w:val="24"/>
          <w:szCs w:val="24"/>
        </w:rPr>
        <w:t xml:space="preserve"> Yiyang Lin</w:t>
      </w:r>
      <w:r w:rsidRPr="00CB736B">
        <w:rPr>
          <w:rFonts w:ascii="Times New Roman" w:hAnsi="Times New Roman" w:cs="Times New Roman"/>
          <w:sz w:val="24"/>
          <w:szCs w:val="24"/>
          <w:vertAlign w:val="superscript"/>
        </w:rPr>
        <w:t>1</w:t>
      </w:r>
      <w:r>
        <w:rPr>
          <w:rFonts w:ascii="Times New Roman" w:hAnsi="Times New Roman" w:cs="Times New Roman"/>
          <w:sz w:val="24"/>
          <w:szCs w:val="24"/>
        </w:rPr>
        <w:t>, HuangJingW</w:t>
      </w:r>
      <w:r w:rsidRPr="009C46D3">
        <w:rPr>
          <w:rFonts w:ascii="Times New Roman" w:hAnsi="Times New Roman" w:cs="Times New Roman"/>
          <w:sz w:val="24"/>
          <w:szCs w:val="24"/>
        </w:rPr>
        <w:t>ei Li</w:t>
      </w:r>
      <w:r w:rsidRPr="00CB736B">
        <w:rPr>
          <w:rFonts w:ascii="Times New Roman" w:hAnsi="Times New Roman" w:cs="Times New Roman"/>
          <w:sz w:val="24"/>
          <w:szCs w:val="24"/>
          <w:vertAlign w:val="superscript"/>
        </w:rPr>
        <w:t>1</w:t>
      </w:r>
      <w:r w:rsidRPr="009C46D3">
        <w:rPr>
          <w:rFonts w:ascii="Times New Roman" w:hAnsi="Times New Roman" w:cs="Times New Roman"/>
          <w:sz w:val="24"/>
          <w:szCs w:val="24"/>
        </w:rPr>
        <w:t>, Junwei Fu</w:t>
      </w:r>
      <w:r w:rsidRPr="00CB736B">
        <w:rPr>
          <w:rFonts w:ascii="Times New Roman" w:hAnsi="Times New Roman" w:cs="Times New Roman"/>
          <w:sz w:val="24"/>
          <w:szCs w:val="24"/>
          <w:vertAlign w:val="superscript"/>
        </w:rPr>
        <w:t>1</w:t>
      </w:r>
      <w:r w:rsidRPr="009C46D3">
        <w:rPr>
          <w:rFonts w:ascii="Times New Roman" w:hAnsi="Times New Roman" w:cs="Times New Roman"/>
          <w:sz w:val="24"/>
          <w:szCs w:val="24"/>
        </w:rPr>
        <w:t>, Hongmei Li</w:t>
      </w:r>
      <w:r w:rsidRPr="00CB736B">
        <w:rPr>
          <w:rFonts w:ascii="Times New Roman" w:hAnsi="Times New Roman" w:cs="Times New Roman"/>
          <w:sz w:val="24"/>
          <w:szCs w:val="24"/>
          <w:vertAlign w:val="superscript"/>
        </w:rPr>
        <w:t>1</w:t>
      </w:r>
      <w:r w:rsidRPr="009C46D3">
        <w:rPr>
          <w:rFonts w:ascii="Times New Roman" w:hAnsi="Times New Roman" w:cs="Times New Roman"/>
          <w:sz w:val="24"/>
          <w:szCs w:val="24"/>
        </w:rPr>
        <w:t>, Zhiyan Chen</w:t>
      </w:r>
      <w:r w:rsidRPr="00CB736B">
        <w:rPr>
          <w:rFonts w:ascii="Times New Roman" w:hAnsi="Times New Roman" w:cs="Times New Roman"/>
          <w:sz w:val="24"/>
          <w:szCs w:val="24"/>
          <w:vertAlign w:val="superscript"/>
        </w:rPr>
        <w:t>3</w:t>
      </w:r>
      <w:r w:rsidRPr="009C46D3">
        <w:rPr>
          <w:rFonts w:ascii="Times New Roman" w:hAnsi="Times New Roman" w:cs="Times New Roman"/>
          <w:sz w:val="24"/>
          <w:szCs w:val="24"/>
        </w:rPr>
        <w:t>, Xusheng Zheng</w:t>
      </w:r>
      <w:r w:rsidRPr="00CB736B">
        <w:rPr>
          <w:rFonts w:ascii="Times New Roman" w:hAnsi="Times New Roman" w:cs="Times New Roman"/>
          <w:sz w:val="24"/>
          <w:szCs w:val="24"/>
          <w:vertAlign w:val="superscript"/>
        </w:rPr>
        <w:t>5</w:t>
      </w:r>
      <w:r w:rsidRPr="009C46D3">
        <w:rPr>
          <w:rFonts w:ascii="Times New Roman" w:hAnsi="Times New Roman" w:cs="Times New Roman"/>
          <w:sz w:val="24"/>
          <w:szCs w:val="24"/>
        </w:rPr>
        <w:t>, Junhua Hu</w:t>
      </w:r>
      <w:r w:rsidRPr="00CB736B">
        <w:rPr>
          <w:rFonts w:ascii="Times New Roman" w:hAnsi="Times New Roman" w:cs="Times New Roman"/>
          <w:sz w:val="24"/>
          <w:szCs w:val="24"/>
          <w:vertAlign w:val="superscript"/>
        </w:rPr>
        <w:t>6</w:t>
      </w:r>
      <w:r w:rsidRPr="009C46D3">
        <w:rPr>
          <w:rFonts w:ascii="Times New Roman" w:hAnsi="Times New Roman" w:cs="Times New Roman"/>
          <w:sz w:val="24"/>
          <w:szCs w:val="24"/>
        </w:rPr>
        <w:t>,</w:t>
      </w:r>
      <w:r>
        <w:rPr>
          <w:rFonts w:ascii="Times New Roman" w:hAnsi="Times New Roman" w:cs="Times New Roman"/>
          <w:sz w:val="24"/>
          <w:szCs w:val="24"/>
        </w:rPr>
        <w:t xml:space="preserve"> </w:t>
      </w:r>
      <w:r w:rsidRPr="009C46D3">
        <w:rPr>
          <w:rFonts w:ascii="Times New Roman" w:hAnsi="Times New Roman" w:cs="Times New Roman"/>
          <w:sz w:val="24"/>
          <w:szCs w:val="24"/>
        </w:rPr>
        <w:t>Haipeng Xie</w:t>
      </w:r>
      <w:r w:rsidRPr="00CB736B">
        <w:rPr>
          <w:rFonts w:ascii="Times New Roman" w:hAnsi="Times New Roman" w:cs="Times New Roman"/>
          <w:sz w:val="24"/>
          <w:szCs w:val="24"/>
          <w:vertAlign w:val="superscript"/>
        </w:rPr>
        <w:t>1</w:t>
      </w:r>
      <w:r w:rsidRPr="009C46D3">
        <w:rPr>
          <w:rFonts w:ascii="Times New Roman" w:hAnsi="Times New Roman" w:cs="Times New Roman"/>
          <w:sz w:val="24"/>
          <w:szCs w:val="24"/>
        </w:rPr>
        <w:t xml:space="preserve">, </w:t>
      </w:r>
      <w:r w:rsidRPr="009C46D3">
        <w:rPr>
          <w:rFonts w:ascii="Times New Roman" w:hAnsi="Times New Roman" w:cs="Times New Roman"/>
          <w:color w:val="000000" w:themeColor="text1"/>
          <w:sz w:val="24"/>
          <w:szCs w:val="24"/>
        </w:rPr>
        <w:t>Ying-Rui Lu</w:t>
      </w:r>
      <w:r w:rsidRPr="00CB736B">
        <w:rPr>
          <w:rFonts w:ascii="Times New Roman" w:hAnsi="Times New Roman" w:cs="Times New Roman"/>
          <w:color w:val="000000" w:themeColor="text1"/>
          <w:sz w:val="24"/>
          <w:szCs w:val="24"/>
          <w:vertAlign w:val="superscript"/>
        </w:rPr>
        <w:t>7</w:t>
      </w:r>
      <w:r w:rsidRPr="009C46D3">
        <w:rPr>
          <w:rFonts w:ascii="Times New Roman" w:hAnsi="Times New Roman" w:cs="Times New Roman"/>
          <w:color w:val="000000" w:themeColor="text1"/>
          <w:sz w:val="24"/>
          <w:szCs w:val="24"/>
        </w:rPr>
        <w:t>, Ting-Shan Chan</w:t>
      </w:r>
      <w:r w:rsidRPr="00CB736B">
        <w:rPr>
          <w:rFonts w:ascii="Times New Roman" w:hAnsi="Times New Roman" w:cs="Times New Roman" w:hint="eastAsia"/>
          <w:color w:val="000000" w:themeColor="text1"/>
          <w:sz w:val="24"/>
          <w:szCs w:val="24"/>
          <w:vertAlign w:val="superscript"/>
        </w:rPr>
        <w:t>7</w:t>
      </w:r>
      <w:r w:rsidRPr="009C46D3">
        <w:rPr>
          <w:rFonts w:ascii="Times New Roman" w:hAnsi="Times New Roman" w:cs="Times New Roman"/>
          <w:iCs/>
          <w:color w:val="000000" w:themeColor="text1"/>
          <w:sz w:val="24"/>
          <w:szCs w:val="24"/>
        </w:rPr>
        <w:t xml:space="preserve">, </w:t>
      </w:r>
      <w:r w:rsidRPr="009C46D3">
        <w:rPr>
          <w:rFonts w:ascii="Times New Roman" w:hAnsi="Times New Roman" w:cs="Times New Roman" w:hint="eastAsia"/>
          <w:iCs/>
          <w:color w:val="000000" w:themeColor="text1"/>
          <w:sz w:val="24"/>
          <w:szCs w:val="24"/>
        </w:rPr>
        <w:t>and</w:t>
      </w:r>
      <w:r w:rsidRPr="009C46D3">
        <w:rPr>
          <w:rFonts w:ascii="Times New Roman" w:hAnsi="Times New Roman" w:cs="Times New Roman"/>
          <w:iCs/>
          <w:color w:val="C00000"/>
          <w:sz w:val="24"/>
          <w:szCs w:val="24"/>
        </w:rPr>
        <w:t xml:space="preserve"> </w:t>
      </w:r>
      <w:r w:rsidRPr="009C46D3">
        <w:rPr>
          <w:rFonts w:ascii="Times New Roman" w:hAnsi="Times New Roman" w:cs="Times New Roman"/>
          <w:sz w:val="24"/>
          <w:szCs w:val="24"/>
        </w:rPr>
        <w:t>Min Liu</w:t>
      </w:r>
      <w:r w:rsidRPr="00CB736B">
        <w:rPr>
          <w:rFonts w:ascii="Times New Roman" w:hAnsi="Times New Roman" w:cs="Times New Roman"/>
          <w:sz w:val="24"/>
          <w:szCs w:val="24"/>
          <w:vertAlign w:val="superscript"/>
        </w:rPr>
        <w:t>1</w:t>
      </w:r>
      <w:r w:rsidRPr="009C46D3">
        <w:rPr>
          <w:rFonts w:ascii="Times New Roman" w:hAnsi="Times New Roman" w:cs="Times New Roman"/>
          <w:sz w:val="24"/>
          <w:szCs w:val="24"/>
        </w:rPr>
        <w:t>*</w:t>
      </w:r>
    </w:p>
    <w:p w:rsidR="00926CCE" w:rsidRDefault="00926CCE" w:rsidP="00926CCE">
      <w:pPr>
        <w:spacing w:line="480" w:lineRule="auto"/>
        <w:jc w:val="center"/>
        <w:rPr>
          <w:rFonts w:ascii="Times New Roman" w:hAnsi="Times New Roman" w:cs="Times New Roman"/>
          <w:sz w:val="24"/>
          <w:szCs w:val="24"/>
        </w:rPr>
      </w:pPr>
    </w:p>
    <w:p w:rsidR="00926CCE" w:rsidRPr="00273619" w:rsidRDefault="00926CCE" w:rsidP="00926CCE">
      <w:pPr>
        <w:spacing w:line="480" w:lineRule="auto"/>
        <w:rPr>
          <w:rFonts w:ascii="Times New Roman" w:hAnsi="Times New Roman" w:cs="Times New Roman"/>
          <w:sz w:val="24"/>
          <w:szCs w:val="24"/>
        </w:rPr>
      </w:pPr>
      <w:r w:rsidRPr="001024F0">
        <w:rPr>
          <w:rFonts w:ascii="Times New Roman" w:hAnsi="Times New Roman" w:cs="Times New Roman"/>
          <w:sz w:val="24"/>
          <w:szCs w:val="24"/>
          <w:vertAlign w:val="superscript"/>
        </w:rPr>
        <w:t>1</w:t>
      </w:r>
      <w:r w:rsidRPr="001024F0">
        <w:rPr>
          <w:rFonts w:ascii="Times New Roman" w:hAnsi="Times New Roman" w:cs="Times New Roman"/>
          <w:sz w:val="24"/>
          <w:szCs w:val="24"/>
        </w:rPr>
        <w:t xml:space="preserve"> </w:t>
      </w:r>
      <w:r w:rsidRPr="00273619">
        <w:rPr>
          <w:rFonts w:ascii="Times New Roman" w:hAnsi="Times New Roman" w:cs="Times New Roman"/>
          <w:sz w:val="24"/>
          <w:szCs w:val="24"/>
        </w:rPr>
        <w:t>State Key Laboratory of Powder Metallurgy, Hunan Provincial Key Laboratory of Chemical Power Sources, School of Physics and Electronics, Shenzhen Institute of Central South University, Central So</w:t>
      </w:r>
      <w:r>
        <w:rPr>
          <w:rFonts w:ascii="Times New Roman" w:hAnsi="Times New Roman" w:cs="Times New Roman"/>
          <w:sz w:val="24"/>
          <w:szCs w:val="24"/>
        </w:rPr>
        <w:t>uth University, Changsha 410083,</w:t>
      </w:r>
      <w:r w:rsidRPr="00273619">
        <w:rPr>
          <w:rFonts w:ascii="Times New Roman" w:hAnsi="Times New Roman" w:cs="Times New Roman"/>
          <w:sz w:val="24"/>
          <w:szCs w:val="24"/>
        </w:rPr>
        <w:t xml:space="preserve"> </w:t>
      </w:r>
      <w:r>
        <w:rPr>
          <w:rFonts w:ascii="Times New Roman" w:hAnsi="Times New Roman" w:cs="Times New Roman"/>
          <w:sz w:val="24"/>
          <w:szCs w:val="24"/>
        </w:rPr>
        <w:t>P. R. China.</w:t>
      </w:r>
    </w:p>
    <w:p w:rsidR="00926CCE" w:rsidRDefault="00926CCE" w:rsidP="00926CCE">
      <w:pPr>
        <w:spacing w:line="480" w:lineRule="auto"/>
        <w:rPr>
          <w:rFonts w:ascii="Times New Roman" w:hAnsi="Times New Roman" w:cs="Times New Roman"/>
          <w:kern w:val="0"/>
          <w:sz w:val="24"/>
          <w:szCs w:val="24"/>
        </w:rPr>
      </w:pPr>
      <w:r w:rsidRPr="001024F0">
        <w:rPr>
          <w:rFonts w:ascii="Times New Roman" w:hAnsi="Times New Roman" w:cs="Times New Roman"/>
          <w:sz w:val="24"/>
          <w:szCs w:val="24"/>
          <w:vertAlign w:val="superscript"/>
        </w:rPr>
        <w:t>2</w:t>
      </w:r>
      <w:r w:rsidRPr="001024F0">
        <w:rPr>
          <w:rFonts w:ascii="Times New Roman" w:hAnsi="Times New Roman" w:cs="Times New Roman"/>
          <w:sz w:val="24"/>
          <w:szCs w:val="24"/>
        </w:rPr>
        <w:t xml:space="preserve"> </w:t>
      </w:r>
      <w:r>
        <w:rPr>
          <w:rFonts w:ascii="Times New Roman" w:hAnsi="Times New Roman" w:cs="Times New Roman"/>
          <w:sz w:val="24"/>
          <w:szCs w:val="24"/>
        </w:rPr>
        <w:t>School of chemistry and chemical engineering, Qiannan Normal University for Nationalities, Duyun 558000,</w:t>
      </w:r>
      <w:r w:rsidRPr="00273619">
        <w:rPr>
          <w:rFonts w:ascii="Times New Roman" w:hAnsi="Times New Roman" w:cs="Times New Roman"/>
          <w:kern w:val="0"/>
          <w:sz w:val="24"/>
          <w:szCs w:val="24"/>
        </w:rPr>
        <w:t xml:space="preserve"> </w:t>
      </w:r>
      <w:r>
        <w:rPr>
          <w:rFonts w:ascii="Times New Roman" w:hAnsi="Times New Roman" w:cs="Times New Roman"/>
          <w:kern w:val="0"/>
          <w:sz w:val="24"/>
          <w:szCs w:val="24"/>
        </w:rPr>
        <w:t>P. R. China.</w:t>
      </w:r>
    </w:p>
    <w:p w:rsidR="00926CCE" w:rsidRDefault="00926CCE" w:rsidP="00926CCE">
      <w:pPr>
        <w:autoSpaceDE w:val="0"/>
        <w:autoSpaceDN w:val="0"/>
        <w:adjustRightInd w:val="0"/>
        <w:spacing w:line="480" w:lineRule="auto"/>
        <w:rPr>
          <w:rFonts w:ascii="Times New Roman" w:hAnsi="Times New Roman" w:cs="Times New Roman"/>
          <w:kern w:val="0"/>
          <w:sz w:val="24"/>
          <w:szCs w:val="24"/>
        </w:rPr>
      </w:pPr>
      <w:r w:rsidRPr="001024F0">
        <w:rPr>
          <w:rFonts w:ascii="Times New Roman" w:hAnsi="Times New Roman" w:cs="Times New Roman"/>
          <w:kern w:val="0"/>
          <w:sz w:val="24"/>
          <w:szCs w:val="24"/>
          <w:vertAlign w:val="superscript"/>
        </w:rPr>
        <w:t>3</w:t>
      </w:r>
      <w:r w:rsidRPr="001024F0">
        <w:rPr>
          <w:rFonts w:ascii="Times New Roman" w:hAnsi="Times New Roman" w:cs="Times New Roman"/>
          <w:kern w:val="0"/>
          <w:sz w:val="24"/>
          <w:szCs w:val="24"/>
        </w:rPr>
        <w:t xml:space="preserve"> </w:t>
      </w:r>
      <w:r w:rsidRPr="00DE3881">
        <w:rPr>
          <w:rFonts w:ascii="Times New Roman" w:hAnsi="Times New Roman" w:cs="Times New Roman"/>
          <w:kern w:val="0"/>
          <w:sz w:val="24"/>
          <w:szCs w:val="24"/>
        </w:rPr>
        <w:t>School of Materials Science and Engineering</w:t>
      </w:r>
      <w:r>
        <w:rPr>
          <w:rFonts w:ascii="Times New Roman" w:hAnsi="Times New Roman" w:cs="Times New Roman"/>
          <w:kern w:val="0"/>
          <w:sz w:val="24"/>
          <w:szCs w:val="24"/>
        </w:rPr>
        <w:t xml:space="preserve">, </w:t>
      </w:r>
      <w:r w:rsidRPr="00DE3881">
        <w:rPr>
          <w:rFonts w:ascii="Times New Roman" w:hAnsi="Times New Roman" w:cs="Times New Roman"/>
          <w:kern w:val="0"/>
          <w:sz w:val="24"/>
          <w:szCs w:val="24"/>
        </w:rPr>
        <w:t>Central South University of Forestry and Technology</w:t>
      </w:r>
      <w:r>
        <w:rPr>
          <w:rFonts w:ascii="Times New Roman" w:hAnsi="Times New Roman" w:cs="Times New Roman"/>
          <w:kern w:val="0"/>
          <w:sz w:val="24"/>
          <w:szCs w:val="24"/>
        </w:rPr>
        <w:t xml:space="preserve">, </w:t>
      </w:r>
      <w:r w:rsidRPr="00DE3881">
        <w:rPr>
          <w:rFonts w:ascii="Times New Roman" w:hAnsi="Times New Roman" w:cs="Times New Roman"/>
          <w:kern w:val="0"/>
          <w:sz w:val="24"/>
          <w:szCs w:val="24"/>
        </w:rPr>
        <w:t>Changsha, 410004</w:t>
      </w:r>
      <w:r>
        <w:rPr>
          <w:rFonts w:ascii="Times New Roman" w:hAnsi="Times New Roman" w:cs="Times New Roman"/>
          <w:kern w:val="0"/>
          <w:sz w:val="24"/>
          <w:szCs w:val="24"/>
        </w:rPr>
        <w:t>, P. R. China.</w:t>
      </w:r>
    </w:p>
    <w:p w:rsidR="00926CCE" w:rsidRDefault="00926CCE" w:rsidP="00926CCE">
      <w:pPr>
        <w:spacing w:line="480" w:lineRule="auto"/>
        <w:rPr>
          <w:rFonts w:ascii="Times New Roman" w:hAnsi="Times New Roman" w:cs="Times New Roman"/>
          <w:kern w:val="0"/>
          <w:sz w:val="24"/>
          <w:szCs w:val="24"/>
        </w:rPr>
      </w:pPr>
      <w:r w:rsidRPr="001024F0">
        <w:rPr>
          <w:rFonts w:ascii="Times New Roman" w:hAnsi="Times New Roman" w:cs="Times New Roman"/>
          <w:kern w:val="0"/>
          <w:sz w:val="24"/>
          <w:szCs w:val="24"/>
          <w:vertAlign w:val="superscript"/>
        </w:rPr>
        <w:t>4</w:t>
      </w:r>
      <w:r w:rsidRPr="001024F0">
        <w:rPr>
          <w:rFonts w:ascii="Times New Roman" w:hAnsi="Times New Roman" w:cs="Times New Roman"/>
          <w:kern w:val="0"/>
          <w:sz w:val="24"/>
          <w:szCs w:val="24"/>
        </w:rPr>
        <w:t xml:space="preserve"> </w:t>
      </w:r>
      <w:r w:rsidRPr="0078527F">
        <w:rPr>
          <w:rFonts w:ascii="Times New Roman" w:hAnsi="Times New Roman" w:cs="Times New Roman"/>
          <w:kern w:val="0"/>
          <w:sz w:val="24"/>
          <w:szCs w:val="24"/>
        </w:rPr>
        <w:t>College of Materials Science and Engineering, Hunan</w:t>
      </w:r>
      <w:r>
        <w:rPr>
          <w:rFonts w:ascii="Times New Roman" w:hAnsi="Times New Roman" w:cs="Times New Roman"/>
          <w:kern w:val="0"/>
          <w:sz w:val="24"/>
          <w:szCs w:val="24"/>
        </w:rPr>
        <w:t xml:space="preserve"> </w:t>
      </w:r>
      <w:r w:rsidRPr="0078527F">
        <w:rPr>
          <w:rFonts w:ascii="Times New Roman" w:hAnsi="Times New Roman" w:cs="Times New Roman"/>
          <w:kern w:val="0"/>
          <w:sz w:val="24"/>
          <w:szCs w:val="24"/>
        </w:rPr>
        <w:t xml:space="preserve">University, Changsha 410082, </w:t>
      </w:r>
      <w:r>
        <w:rPr>
          <w:rFonts w:ascii="Times New Roman" w:hAnsi="Times New Roman" w:cs="Times New Roman"/>
          <w:kern w:val="0"/>
          <w:sz w:val="24"/>
          <w:szCs w:val="24"/>
        </w:rPr>
        <w:t>P. R. China.</w:t>
      </w:r>
    </w:p>
    <w:p w:rsidR="00926CCE" w:rsidRDefault="00926CCE" w:rsidP="00926CCE">
      <w:pPr>
        <w:spacing w:line="480" w:lineRule="auto"/>
        <w:rPr>
          <w:rFonts w:ascii="Times New Roman" w:hAnsi="Times New Roman" w:cs="Times New Roman"/>
          <w:sz w:val="24"/>
          <w:szCs w:val="24"/>
        </w:rPr>
      </w:pPr>
      <w:r w:rsidRPr="001024F0">
        <w:rPr>
          <w:rFonts w:ascii="Times New Roman" w:hAnsi="Times New Roman" w:cs="Times New Roman"/>
          <w:sz w:val="24"/>
          <w:szCs w:val="24"/>
          <w:vertAlign w:val="superscript"/>
        </w:rPr>
        <w:t>5</w:t>
      </w:r>
      <w:r>
        <w:rPr>
          <w:rFonts w:ascii="Times New Roman" w:hAnsi="Times New Roman" w:cs="Times New Roman"/>
          <w:sz w:val="24"/>
          <w:szCs w:val="24"/>
        </w:rPr>
        <w:t xml:space="preserve"> National Synchrotron Radiation Laboratory, University of Science &amp; Technology of China, Hefei, 230029, </w:t>
      </w:r>
      <w:r w:rsidRPr="00273619">
        <w:rPr>
          <w:rFonts w:ascii="Times New Roman" w:hAnsi="Times New Roman" w:cs="Times New Roman"/>
          <w:kern w:val="0"/>
          <w:sz w:val="24"/>
          <w:szCs w:val="24"/>
        </w:rPr>
        <w:t>P. R. China.</w:t>
      </w:r>
    </w:p>
    <w:p w:rsidR="00926CCE" w:rsidRDefault="00926CCE" w:rsidP="00926CCE">
      <w:pPr>
        <w:spacing w:line="480" w:lineRule="auto"/>
        <w:rPr>
          <w:rFonts w:ascii="Times New Roman" w:hAnsi="Times New Roman" w:cs="Times New Roman"/>
          <w:kern w:val="0"/>
          <w:sz w:val="24"/>
          <w:szCs w:val="24"/>
        </w:rPr>
      </w:pPr>
      <w:r w:rsidRPr="001024F0">
        <w:rPr>
          <w:rFonts w:ascii="Times New Roman" w:hAnsi="Times New Roman" w:cs="Times New Roman"/>
          <w:kern w:val="0"/>
          <w:sz w:val="24"/>
          <w:szCs w:val="24"/>
          <w:vertAlign w:val="superscript"/>
        </w:rPr>
        <w:lastRenderedPageBreak/>
        <w:t>6</w:t>
      </w:r>
      <w:r w:rsidRPr="001024F0">
        <w:rPr>
          <w:rFonts w:ascii="Times New Roman" w:hAnsi="Times New Roman" w:cs="Times New Roman"/>
          <w:kern w:val="0"/>
          <w:sz w:val="24"/>
          <w:szCs w:val="24"/>
        </w:rPr>
        <w:t xml:space="preserve"> </w:t>
      </w:r>
      <w:r w:rsidRPr="00273619">
        <w:rPr>
          <w:rFonts w:ascii="Times New Roman" w:hAnsi="Times New Roman" w:cs="Times New Roman"/>
          <w:kern w:val="0"/>
          <w:sz w:val="24"/>
          <w:szCs w:val="24"/>
        </w:rPr>
        <w:t>School of Materials Science and Engineering, Zhengzho</w:t>
      </w:r>
      <w:r>
        <w:rPr>
          <w:rFonts w:ascii="Times New Roman" w:hAnsi="Times New Roman" w:cs="Times New Roman"/>
          <w:kern w:val="0"/>
          <w:sz w:val="24"/>
          <w:szCs w:val="24"/>
        </w:rPr>
        <w:t>u University, Zhengzhou, 450002,</w:t>
      </w:r>
      <w:r w:rsidRPr="00273619">
        <w:rPr>
          <w:rFonts w:ascii="Times New Roman" w:hAnsi="Times New Roman" w:cs="Times New Roman"/>
          <w:kern w:val="0"/>
          <w:sz w:val="24"/>
          <w:szCs w:val="24"/>
        </w:rPr>
        <w:t xml:space="preserve"> P. R. China.</w:t>
      </w:r>
    </w:p>
    <w:p w:rsidR="00926CCE" w:rsidRPr="00273619" w:rsidRDefault="00926CCE" w:rsidP="00926CCE">
      <w:pPr>
        <w:autoSpaceDE w:val="0"/>
        <w:autoSpaceDN w:val="0"/>
        <w:adjustRightInd w:val="0"/>
        <w:spacing w:line="480" w:lineRule="auto"/>
        <w:rPr>
          <w:rFonts w:ascii="Times New Roman" w:hAnsi="Times New Roman" w:cs="Times New Roman"/>
          <w:kern w:val="0"/>
          <w:sz w:val="24"/>
          <w:szCs w:val="24"/>
        </w:rPr>
      </w:pPr>
      <w:r w:rsidRPr="001024F0">
        <w:rPr>
          <w:rFonts w:ascii="Times New Roman" w:hAnsi="Times New Roman" w:cs="Times New Roman"/>
          <w:kern w:val="0"/>
          <w:sz w:val="24"/>
          <w:szCs w:val="24"/>
          <w:vertAlign w:val="superscript"/>
        </w:rPr>
        <w:t>7</w:t>
      </w:r>
      <w:r w:rsidRPr="001024F0">
        <w:rPr>
          <w:rFonts w:ascii="Times New Roman" w:hAnsi="Times New Roman" w:cs="Times New Roman"/>
          <w:kern w:val="0"/>
          <w:sz w:val="24"/>
          <w:szCs w:val="24"/>
        </w:rPr>
        <w:t xml:space="preserve"> </w:t>
      </w:r>
      <w:r w:rsidRPr="00273619">
        <w:rPr>
          <w:rFonts w:ascii="Times New Roman" w:hAnsi="Times New Roman" w:cs="Times New Roman"/>
          <w:kern w:val="0"/>
          <w:sz w:val="24"/>
          <w:szCs w:val="24"/>
        </w:rPr>
        <w:t>National Synchrotron Radiation</w:t>
      </w:r>
      <w:r w:rsidRPr="00273619">
        <w:rPr>
          <w:rFonts w:ascii="Times New Roman" w:hAnsi="Times New Roman" w:cs="Times New Roman" w:hint="eastAsia"/>
          <w:kern w:val="0"/>
          <w:sz w:val="24"/>
          <w:szCs w:val="24"/>
        </w:rPr>
        <w:t xml:space="preserve"> </w:t>
      </w:r>
      <w:r w:rsidRPr="00273619">
        <w:rPr>
          <w:rFonts w:ascii="Times New Roman" w:hAnsi="Times New Roman" w:cs="Times New Roman"/>
          <w:kern w:val="0"/>
          <w:sz w:val="24"/>
          <w:szCs w:val="24"/>
        </w:rPr>
        <w:t>Research Center, Hsinchu 300</w:t>
      </w:r>
      <w:r w:rsidRPr="00273619">
        <w:rPr>
          <w:rFonts w:ascii="Times New Roman" w:hAnsi="Times New Roman" w:cs="Times New Roman" w:hint="eastAsia"/>
          <w:kern w:val="0"/>
          <w:sz w:val="24"/>
          <w:szCs w:val="24"/>
        </w:rPr>
        <w:t>, Taiwan</w:t>
      </w:r>
      <w:r w:rsidRPr="00273619">
        <w:rPr>
          <w:rFonts w:ascii="Times New Roman" w:hAnsi="Times New Roman" w:cs="Times New Roman"/>
          <w:kern w:val="0"/>
          <w:sz w:val="24"/>
          <w:szCs w:val="24"/>
        </w:rPr>
        <w:t>.</w:t>
      </w:r>
    </w:p>
    <w:p w:rsidR="00926CCE" w:rsidRDefault="00926CCE" w:rsidP="00926CCE">
      <w:pPr>
        <w:spacing w:line="480" w:lineRule="auto"/>
        <w:rPr>
          <w:rFonts w:ascii="Times New Roman" w:hAnsi="Times New Roman" w:cs="Times New Roman"/>
          <w:kern w:val="0"/>
          <w:sz w:val="24"/>
          <w:szCs w:val="24"/>
        </w:rPr>
      </w:pPr>
      <w:r w:rsidRPr="001024F0">
        <w:rPr>
          <w:rFonts w:ascii="Times New Roman" w:hAnsi="Times New Roman" w:cs="Times New Roman"/>
          <w:kern w:val="0"/>
          <w:sz w:val="24"/>
          <w:szCs w:val="24"/>
          <w:vertAlign w:val="superscript"/>
        </w:rPr>
        <w:t>8</w:t>
      </w:r>
      <w:r w:rsidRPr="001024F0">
        <w:rPr>
          <w:rFonts w:ascii="Times New Roman" w:hAnsi="Times New Roman" w:cs="Times New Roman"/>
          <w:kern w:val="0"/>
          <w:sz w:val="24"/>
          <w:szCs w:val="24"/>
        </w:rPr>
        <w:t xml:space="preserve"> </w:t>
      </w:r>
      <w:r>
        <w:rPr>
          <w:rFonts w:ascii="Times New Roman" w:hAnsi="Times New Roman" w:cs="Times New Roman"/>
          <w:kern w:val="0"/>
          <w:sz w:val="24"/>
          <w:szCs w:val="24"/>
        </w:rPr>
        <w:t>These authors contributed equally: Maoqi Cao, Kang Liu, Yao Song.</w:t>
      </w:r>
    </w:p>
    <w:p w:rsidR="00926CCE" w:rsidRPr="009B60A5" w:rsidRDefault="00926CCE" w:rsidP="009B60A5">
      <w:pPr>
        <w:widowControl/>
        <w:spacing w:line="480" w:lineRule="auto"/>
        <w:jc w:val="left"/>
        <w:rPr>
          <w:rFonts w:ascii="Times New Roman" w:hAnsi="Times New Roman" w:cs="Times New Roman"/>
          <w:kern w:val="0"/>
          <w:sz w:val="24"/>
          <w:szCs w:val="24"/>
        </w:rPr>
      </w:pPr>
      <w:r w:rsidRPr="009B60A5">
        <w:rPr>
          <w:rFonts w:ascii="Times New Roman" w:hAnsi="Times New Roman" w:cs="Times New Roman"/>
          <w:kern w:val="0"/>
          <w:sz w:val="24"/>
          <w:szCs w:val="24"/>
        </w:rPr>
        <w:t>Correspondence and requests for materials</w:t>
      </w:r>
      <w:r w:rsidRPr="009B60A5">
        <w:rPr>
          <w:rFonts w:ascii="Times New Roman" w:hAnsi="Times New Roman" w:cs="Times New Roman" w:hint="eastAsia"/>
          <w:kern w:val="0"/>
          <w:sz w:val="24"/>
          <w:szCs w:val="24"/>
        </w:rPr>
        <w:t xml:space="preserve"> </w:t>
      </w:r>
      <w:r w:rsidRPr="009B60A5">
        <w:rPr>
          <w:rFonts w:ascii="Times New Roman" w:hAnsi="Times New Roman" w:cs="Times New Roman"/>
          <w:kern w:val="0"/>
          <w:sz w:val="24"/>
          <w:szCs w:val="24"/>
        </w:rPr>
        <w:t xml:space="preserve">should be addressed to </w:t>
      </w:r>
      <w:r w:rsidRPr="009B60A5">
        <w:rPr>
          <w:rFonts w:ascii="Times New Roman" w:hAnsi="Times New Roman" w:cs="Times New Roman" w:hint="eastAsia"/>
          <w:kern w:val="0"/>
          <w:sz w:val="24"/>
          <w:szCs w:val="24"/>
        </w:rPr>
        <w:t>M. Liu</w:t>
      </w:r>
      <w:r w:rsidRPr="009B60A5">
        <w:rPr>
          <w:rFonts w:ascii="Times New Roman" w:hAnsi="Times New Roman" w:cs="Times New Roman"/>
          <w:kern w:val="0"/>
          <w:sz w:val="24"/>
          <w:szCs w:val="24"/>
        </w:rPr>
        <w:t>. (E-mail: minliu@csu.edu.cn)</w:t>
      </w:r>
    </w:p>
    <w:p w:rsidR="00797AC0" w:rsidRPr="00363BE2" w:rsidRDefault="00E96BD7" w:rsidP="00926CCE">
      <w:pPr>
        <w:widowControl/>
        <w:jc w:val="left"/>
        <w:rPr>
          <w:rFonts w:ascii="Times New Roman" w:hAnsi="Times New Roman" w:cs="Times New Roman"/>
          <w:kern w:val="0"/>
          <w:sz w:val="24"/>
          <w:szCs w:val="24"/>
        </w:rPr>
      </w:pPr>
      <w:r>
        <w:rPr>
          <w:rFonts w:ascii="Times New Roman" w:hAnsi="Times New Roman" w:cs="Times New Roman"/>
          <w:kern w:val="0"/>
          <w:sz w:val="24"/>
          <w:szCs w:val="24"/>
        </w:rPr>
        <w:br w:type="page"/>
      </w:r>
    </w:p>
    <w:p w:rsidR="000806C4" w:rsidRDefault="000806C4">
      <w:pPr>
        <w:rPr>
          <w:rFonts w:ascii="Times New Roman" w:hAnsi="Times New Roman" w:cs="Times New Roman"/>
          <w:b/>
          <w:bCs/>
          <w:sz w:val="28"/>
          <w:szCs w:val="28"/>
        </w:rPr>
      </w:pPr>
      <w:r w:rsidRPr="000806C4">
        <w:rPr>
          <w:rFonts w:ascii="Times New Roman" w:hAnsi="Times New Roman" w:cs="Times New Roman"/>
          <w:b/>
          <w:bCs/>
          <w:noProof/>
          <w:sz w:val="28"/>
          <w:szCs w:val="28"/>
        </w:rPr>
        <w:lastRenderedPageBreak/>
        <w:drawing>
          <wp:inline distT="0" distB="0" distL="0" distR="0">
            <wp:extent cx="5274310" cy="2010450"/>
            <wp:effectExtent l="0" t="0" r="2540" b="8890"/>
            <wp:docPr id="5" name="图片 5" descr="C:\Users\lkfil\Desktop\Zhenggengfeng\cao\WF\2020-10-13-主图\SI\Co001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fil\Desktop\Zhenggengfeng\cao\WF\2020-10-13-主图\SI\Co001H.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2010450"/>
                    </a:xfrm>
                    <a:prstGeom prst="rect">
                      <a:avLst/>
                    </a:prstGeom>
                    <a:noFill/>
                    <a:ln>
                      <a:noFill/>
                    </a:ln>
                  </pic:spPr>
                </pic:pic>
              </a:graphicData>
            </a:graphic>
          </wp:inline>
        </w:drawing>
      </w:r>
    </w:p>
    <w:p w:rsidR="00827B1C" w:rsidRPr="00AE12FD" w:rsidRDefault="005C6610" w:rsidP="00AE12FD">
      <w:pPr>
        <w:spacing w:line="480" w:lineRule="auto"/>
        <w:rPr>
          <w:rFonts w:ascii="Times New Roman" w:hAnsi="Times New Roman" w:cs="Times New Roman"/>
          <w:sz w:val="24"/>
          <w:szCs w:val="24"/>
        </w:rPr>
      </w:pPr>
      <w:r w:rsidRPr="00AE12FD">
        <w:rPr>
          <w:rFonts w:ascii="Times New Roman" w:hAnsi="Times New Roman" w:cs="Times New Roman"/>
          <w:b/>
          <w:bCs/>
          <w:sz w:val="24"/>
          <w:szCs w:val="24"/>
        </w:rPr>
        <w:t xml:space="preserve">Figure </w:t>
      </w:r>
      <w:r w:rsidR="00231374">
        <w:rPr>
          <w:rFonts w:ascii="Times New Roman" w:hAnsi="Times New Roman" w:cs="Times New Roman"/>
          <w:b/>
          <w:bCs/>
          <w:sz w:val="24"/>
          <w:szCs w:val="24"/>
        </w:rPr>
        <w:t>S</w:t>
      </w:r>
      <w:r w:rsidRPr="00AE12FD">
        <w:rPr>
          <w:rFonts w:ascii="Times New Roman" w:hAnsi="Times New Roman" w:cs="Times New Roman"/>
          <w:b/>
          <w:bCs/>
          <w:sz w:val="24"/>
          <w:szCs w:val="24"/>
        </w:rPr>
        <w:t xml:space="preserve">1. </w:t>
      </w:r>
      <w:r w:rsidRPr="00AE12FD">
        <w:rPr>
          <w:rFonts w:ascii="Times New Roman" w:hAnsi="Times New Roman" w:cs="Times New Roman"/>
          <w:bCs/>
          <w:sz w:val="24"/>
          <w:szCs w:val="24"/>
        </w:rPr>
        <w:t xml:space="preserve">The </w:t>
      </w:r>
      <w:r w:rsidR="00C36590" w:rsidRPr="00AE12FD">
        <w:rPr>
          <w:rFonts w:ascii="Times New Roman" w:hAnsi="Times New Roman" w:cs="Times New Roman"/>
          <w:bCs/>
          <w:sz w:val="24"/>
          <w:szCs w:val="24"/>
        </w:rPr>
        <w:t>optimized geometries for the reaction intermediates</w:t>
      </w:r>
      <w:r w:rsidR="00AE12FD" w:rsidRPr="00AE12FD">
        <w:rPr>
          <w:rFonts w:ascii="Times New Roman" w:hAnsi="Times New Roman" w:cs="Times New Roman"/>
          <w:bCs/>
          <w:sz w:val="24"/>
          <w:szCs w:val="24"/>
        </w:rPr>
        <w:t xml:space="preserve"> </w:t>
      </w:r>
      <w:r w:rsidR="00AE12FD" w:rsidRPr="00AE12FD">
        <w:rPr>
          <w:rFonts w:ascii="Times New Roman" w:hAnsi="Times New Roman" w:cs="Times New Roman" w:hint="eastAsia"/>
          <w:bCs/>
          <w:sz w:val="24"/>
          <w:szCs w:val="24"/>
        </w:rPr>
        <w:t>on</w:t>
      </w:r>
      <w:r w:rsidR="00AE12FD" w:rsidRPr="00AE12FD">
        <w:rPr>
          <w:rFonts w:ascii="Times New Roman" w:hAnsi="Times New Roman" w:cs="Times New Roman"/>
          <w:bCs/>
          <w:sz w:val="24"/>
          <w:szCs w:val="24"/>
        </w:rPr>
        <w:t xml:space="preserve"> </w:t>
      </w:r>
      <w:r w:rsidR="00AE12FD" w:rsidRPr="00AE12FD">
        <w:rPr>
          <w:rFonts w:ascii="Times New Roman" w:hAnsi="Times New Roman" w:cs="Times New Roman" w:hint="eastAsia"/>
          <w:bCs/>
          <w:sz w:val="24"/>
          <w:szCs w:val="24"/>
        </w:rPr>
        <w:t>the</w:t>
      </w:r>
      <w:r w:rsidR="00AE12FD" w:rsidRPr="00AE12FD">
        <w:rPr>
          <w:rFonts w:ascii="Times New Roman" w:hAnsi="Times New Roman" w:cs="Times New Roman"/>
          <w:bCs/>
          <w:sz w:val="24"/>
          <w:szCs w:val="24"/>
        </w:rPr>
        <w:t xml:space="preserve"> Co(001) (a) and Mo/Co (b)</w:t>
      </w:r>
      <w:r w:rsidR="00C36590" w:rsidRPr="00AE12FD">
        <w:rPr>
          <w:rFonts w:ascii="Times New Roman" w:hAnsi="Times New Roman" w:cs="Times New Roman"/>
          <w:bCs/>
          <w:sz w:val="24"/>
          <w:szCs w:val="24"/>
        </w:rPr>
        <w:t xml:space="preserve"> during the HER process.</w:t>
      </w:r>
    </w:p>
    <w:p w:rsidR="00827B1C" w:rsidRDefault="005C6610">
      <w:pPr>
        <w:rPr>
          <w:rFonts w:ascii="Times New Roman" w:hAnsi="Times New Roman" w:cs="Times New Roman"/>
          <w:b/>
          <w:bCs/>
          <w:sz w:val="24"/>
          <w:szCs w:val="24"/>
        </w:rPr>
      </w:pPr>
      <w:r>
        <w:rPr>
          <w:rFonts w:ascii="Times New Roman" w:hAnsi="Times New Roman" w:cs="Times New Roman"/>
          <w:b/>
          <w:bCs/>
          <w:sz w:val="24"/>
          <w:szCs w:val="24"/>
        </w:rPr>
        <w:br w:type="page"/>
      </w:r>
    </w:p>
    <w:p w:rsidR="00C36590" w:rsidRDefault="004A2829" w:rsidP="00C36590">
      <w:pPr>
        <w:jc w:val="center"/>
        <w:rPr>
          <w:rFonts w:ascii="Times New Roman" w:hAnsi="Times New Roman" w:cs="Times New Roman"/>
          <w:b/>
          <w:bCs/>
          <w:sz w:val="24"/>
          <w:szCs w:val="24"/>
        </w:rPr>
      </w:pPr>
      <w:r w:rsidRPr="004A2829">
        <w:rPr>
          <w:rFonts w:ascii="Times New Roman" w:hAnsi="Times New Roman" w:cs="Times New Roman"/>
          <w:b/>
          <w:bCs/>
          <w:noProof/>
          <w:sz w:val="24"/>
          <w:szCs w:val="24"/>
        </w:rPr>
        <w:lastRenderedPageBreak/>
        <w:drawing>
          <wp:inline distT="0" distB="0" distL="0" distR="0">
            <wp:extent cx="4340860" cy="3113448"/>
            <wp:effectExtent l="0" t="0" r="2540" b="0"/>
            <wp:docPr id="33" name="图片 33" descr="C:\Users\lkfil\Desktop\Zhenggengfeng\cao\WF\2020-10-13-主图\Fig 3\001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kfil\Desktop\Zhenggengfeng\cao\WF\2020-10-13-主图\Fig 3\001H.jpg"/>
                    <pic:cNvPicPr>
                      <a:picLocks noChangeAspect="1" noChangeArrowheads="1"/>
                    </pic:cNvPicPr>
                  </pic:nvPicPr>
                  <pic:blipFill rotWithShape="1">
                    <a:blip r:embed="rId8">
                      <a:extLst>
                        <a:ext uri="{28A0092B-C50C-407E-A947-70E740481C1C}">
                          <a14:useLocalDpi xmlns:a14="http://schemas.microsoft.com/office/drawing/2010/main" val="0"/>
                        </a:ext>
                      </a:extLst>
                    </a:blip>
                    <a:srcRect l="4468" t="8380" r="13208" b="7049"/>
                    <a:stretch/>
                  </pic:blipFill>
                  <pic:spPr bwMode="auto">
                    <a:xfrm>
                      <a:off x="0" y="0"/>
                      <a:ext cx="4342044" cy="3114297"/>
                    </a:xfrm>
                    <a:prstGeom prst="rect">
                      <a:avLst/>
                    </a:prstGeom>
                    <a:noFill/>
                    <a:ln>
                      <a:noFill/>
                    </a:ln>
                    <a:extLst>
                      <a:ext uri="{53640926-AAD7-44D8-BBD7-CCE9431645EC}">
                        <a14:shadowObscured xmlns:a14="http://schemas.microsoft.com/office/drawing/2010/main"/>
                      </a:ext>
                    </a:extLst>
                  </pic:spPr>
                </pic:pic>
              </a:graphicData>
            </a:graphic>
          </wp:inline>
        </w:drawing>
      </w:r>
    </w:p>
    <w:p w:rsidR="00AE12FD" w:rsidRPr="00AE12FD" w:rsidRDefault="00AE12FD" w:rsidP="00AE12FD">
      <w:pPr>
        <w:rPr>
          <w:rFonts w:ascii="Times New Roman" w:hAnsi="Times New Roman" w:cs="Times New Roman"/>
          <w:b/>
          <w:bCs/>
          <w:sz w:val="24"/>
          <w:szCs w:val="24"/>
        </w:rPr>
      </w:pPr>
      <w:r w:rsidRPr="00AE12FD">
        <w:rPr>
          <w:rFonts w:ascii="Times New Roman" w:hAnsi="Times New Roman" w:cs="Times New Roman"/>
          <w:b/>
          <w:bCs/>
          <w:sz w:val="24"/>
          <w:szCs w:val="24"/>
        </w:rPr>
        <w:t xml:space="preserve">Figure </w:t>
      </w:r>
      <w:r w:rsidR="00231374">
        <w:rPr>
          <w:rFonts w:ascii="Times New Roman" w:hAnsi="Times New Roman" w:cs="Times New Roman"/>
          <w:b/>
          <w:bCs/>
          <w:sz w:val="24"/>
          <w:szCs w:val="24"/>
        </w:rPr>
        <w:t>S</w:t>
      </w:r>
      <w:r w:rsidRPr="00AE12FD">
        <w:rPr>
          <w:rFonts w:ascii="Times New Roman" w:hAnsi="Times New Roman" w:cs="Times New Roman"/>
          <w:b/>
          <w:bCs/>
          <w:sz w:val="24"/>
          <w:szCs w:val="24"/>
        </w:rPr>
        <w:t xml:space="preserve">2. </w:t>
      </w:r>
      <w:r w:rsidRPr="00AE12FD">
        <w:rPr>
          <w:rFonts w:ascii="Times New Roman" w:hAnsi="Times New Roman" w:cs="Times New Roman"/>
          <w:bCs/>
          <w:sz w:val="24"/>
          <w:szCs w:val="24"/>
        </w:rPr>
        <w:t>The free energy of H* on the Co(001), Mo/Co and N-Mo/Co.</w:t>
      </w:r>
    </w:p>
    <w:p w:rsidR="00C36590" w:rsidRDefault="00C36590" w:rsidP="00C36590">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rsidR="00827B1C" w:rsidRPr="00756E6F" w:rsidRDefault="000806C4">
      <w:pPr>
        <w:rPr>
          <w:rFonts w:ascii="Times New Roman" w:hAnsi="Times New Roman" w:cs="Times New Roman"/>
          <w:b/>
          <w:bCs/>
          <w:sz w:val="24"/>
          <w:szCs w:val="24"/>
        </w:rPr>
      </w:pPr>
      <w:r w:rsidRPr="000806C4">
        <w:rPr>
          <w:rFonts w:ascii="Times New Roman" w:hAnsi="Times New Roman" w:cs="Times New Roman"/>
          <w:b/>
          <w:bCs/>
          <w:noProof/>
          <w:sz w:val="24"/>
          <w:szCs w:val="24"/>
        </w:rPr>
        <w:lastRenderedPageBreak/>
        <w:drawing>
          <wp:inline distT="0" distB="0" distL="0" distR="0">
            <wp:extent cx="5274310" cy="3804062"/>
            <wp:effectExtent l="0" t="0" r="2540" b="6350"/>
            <wp:docPr id="1" name="图片 1" descr="C:\Users\lkfil\Desktop\Zhenggengfeng\cao\WF\2020-10-13-主图\SI\101n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fil\Desktop\Zhenggengfeng\cao\WF\2020-10-13-主图\SI\101ne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804062"/>
                    </a:xfrm>
                    <a:prstGeom prst="rect">
                      <a:avLst/>
                    </a:prstGeom>
                    <a:noFill/>
                    <a:ln>
                      <a:noFill/>
                    </a:ln>
                  </pic:spPr>
                </pic:pic>
              </a:graphicData>
            </a:graphic>
          </wp:inline>
        </w:drawing>
      </w:r>
    </w:p>
    <w:p w:rsidR="00827B1C" w:rsidRPr="008E613D" w:rsidRDefault="008E613D" w:rsidP="008E613D">
      <w:pPr>
        <w:spacing w:line="480" w:lineRule="auto"/>
        <w:rPr>
          <w:rFonts w:ascii="Times New Roman" w:hAnsi="Times New Roman" w:cs="Times New Roman"/>
          <w:kern w:val="0"/>
          <w:sz w:val="24"/>
          <w:szCs w:val="24"/>
        </w:rPr>
      </w:pPr>
      <w:r>
        <w:rPr>
          <w:rFonts w:ascii="Times New Roman" w:hAnsi="Times New Roman" w:cs="Times New Roman"/>
          <w:b/>
          <w:bCs/>
          <w:sz w:val="24"/>
          <w:szCs w:val="24"/>
        </w:rPr>
        <w:t xml:space="preserve">Figure </w:t>
      </w:r>
      <w:r w:rsidR="00231374">
        <w:rPr>
          <w:rFonts w:ascii="Times New Roman" w:hAnsi="Times New Roman" w:cs="Times New Roman"/>
          <w:b/>
          <w:bCs/>
          <w:sz w:val="24"/>
          <w:szCs w:val="24"/>
        </w:rPr>
        <w:t>S</w:t>
      </w:r>
      <w:r>
        <w:rPr>
          <w:rFonts w:ascii="Times New Roman" w:hAnsi="Times New Roman" w:cs="Times New Roman"/>
          <w:b/>
          <w:bCs/>
          <w:sz w:val="24"/>
          <w:szCs w:val="24"/>
        </w:rPr>
        <w:t>3</w:t>
      </w:r>
      <w:r w:rsidR="005C6610" w:rsidRPr="008E613D">
        <w:rPr>
          <w:rFonts w:ascii="Times New Roman" w:hAnsi="Times New Roman" w:cs="Times New Roman"/>
          <w:b/>
          <w:bCs/>
          <w:sz w:val="24"/>
          <w:szCs w:val="24"/>
        </w:rPr>
        <w:t xml:space="preserve">. </w:t>
      </w:r>
      <w:r w:rsidRPr="008E613D">
        <w:rPr>
          <w:rFonts w:ascii="Times New Roman" w:hAnsi="Times New Roman" w:cs="Times New Roman"/>
          <w:kern w:val="0"/>
          <w:sz w:val="24"/>
          <w:szCs w:val="24"/>
        </w:rPr>
        <w:t>(a) The configuration and the charge localization difference of Mo site on Mo/Co and N-Mo/Co. (b) The energy barrier of water dissociation on the Co</w:t>
      </w:r>
      <w:r>
        <w:rPr>
          <w:rFonts w:ascii="Times New Roman" w:hAnsi="Times New Roman" w:cs="Times New Roman"/>
          <w:kern w:val="0"/>
          <w:sz w:val="24"/>
          <w:szCs w:val="24"/>
        </w:rPr>
        <w:t>(101)</w:t>
      </w:r>
      <w:r w:rsidRPr="008E613D">
        <w:rPr>
          <w:rFonts w:ascii="Times New Roman" w:hAnsi="Times New Roman" w:cs="Times New Roman"/>
          <w:kern w:val="0"/>
          <w:sz w:val="24"/>
          <w:szCs w:val="24"/>
        </w:rPr>
        <w:t>, Mo/Co and N-Mo/Co. Initial state denote as I.S.. Transition state denote as T.S.. Final state denote as F.S.. (c) The relationship between Bader charge and energy barrier at the transition state. (d) The density of state of water adsorb on the Mo/Co and N-Mo/Co.</w:t>
      </w:r>
    </w:p>
    <w:p w:rsidR="00827B1C" w:rsidRDefault="005C6610">
      <w:pPr>
        <w:rPr>
          <w:rFonts w:ascii="Times New Roman" w:hAnsi="Times New Roman" w:cs="Times New Roman"/>
          <w:bCs/>
          <w:sz w:val="28"/>
          <w:szCs w:val="28"/>
        </w:rPr>
      </w:pPr>
      <w:r>
        <w:rPr>
          <w:rFonts w:ascii="Times New Roman" w:hAnsi="Times New Roman" w:cs="Times New Roman"/>
          <w:bCs/>
          <w:sz w:val="28"/>
          <w:szCs w:val="28"/>
        </w:rPr>
        <w:br w:type="page"/>
      </w:r>
    </w:p>
    <w:p w:rsidR="00827B1C" w:rsidRPr="00C36590" w:rsidRDefault="000806C4">
      <w:pPr>
        <w:rPr>
          <w:rFonts w:ascii="Times New Roman" w:hAnsi="Times New Roman" w:cs="Times New Roman"/>
          <w:b/>
          <w:bCs/>
          <w:sz w:val="24"/>
          <w:szCs w:val="24"/>
        </w:rPr>
      </w:pPr>
      <w:r w:rsidRPr="000806C4">
        <w:rPr>
          <w:rFonts w:ascii="Times New Roman" w:hAnsi="Times New Roman" w:cs="Times New Roman"/>
          <w:b/>
          <w:bCs/>
          <w:noProof/>
          <w:sz w:val="24"/>
          <w:szCs w:val="24"/>
        </w:rPr>
        <w:lastRenderedPageBreak/>
        <w:drawing>
          <wp:inline distT="0" distB="0" distL="0" distR="0">
            <wp:extent cx="5274310" cy="2517767"/>
            <wp:effectExtent l="0" t="0" r="2540" b="0"/>
            <wp:docPr id="8" name="图片 8" descr="C:\Users\lkfil\Desktop\Zhenggengfeng\cao\WF\2020-10-13-主图\SI\co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kfil\Desktop\Zhenggengfeng\cao\WF\2020-10-13-主图\SI\co10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2517767"/>
                    </a:xfrm>
                    <a:prstGeom prst="rect">
                      <a:avLst/>
                    </a:prstGeom>
                    <a:noFill/>
                    <a:ln>
                      <a:noFill/>
                    </a:ln>
                  </pic:spPr>
                </pic:pic>
              </a:graphicData>
            </a:graphic>
          </wp:inline>
        </w:drawing>
      </w:r>
    </w:p>
    <w:p w:rsidR="00827B1C" w:rsidRPr="008E613D" w:rsidRDefault="008E613D" w:rsidP="008E613D">
      <w:pPr>
        <w:spacing w:line="480" w:lineRule="auto"/>
        <w:rPr>
          <w:rFonts w:ascii="Times New Roman" w:hAnsi="Times New Roman" w:cs="Times New Roman"/>
          <w:bCs/>
          <w:sz w:val="24"/>
          <w:szCs w:val="24"/>
        </w:rPr>
      </w:pPr>
      <w:bookmarkStart w:id="1" w:name="OLE_LINK5"/>
      <w:bookmarkStart w:id="2" w:name="OLE_LINK6"/>
      <w:r>
        <w:rPr>
          <w:rFonts w:ascii="Times New Roman" w:hAnsi="Times New Roman" w:cs="Times New Roman"/>
          <w:b/>
          <w:bCs/>
          <w:sz w:val="24"/>
          <w:szCs w:val="24"/>
        </w:rPr>
        <w:t xml:space="preserve">Figure </w:t>
      </w:r>
      <w:r w:rsidR="00231374">
        <w:rPr>
          <w:rFonts w:ascii="Times New Roman" w:hAnsi="Times New Roman" w:cs="Times New Roman"/>
          <w:b/>
          <w:bCs/>
          <w:sz w:val="24"/>
          <w:szCs w:val="24"/>
        </w:rPr>
        <w:t>S</w:t>
      </w:r>
      <w:r>
        <w:rPr>
          <w:rFonts w:ascii="Times New Roman" w:hAnsi="Times New Roman" w:cs="Times New Roman"/>
          <w:b/>
          <w:bCs/>
          <w:sz w:val="24"/>
          <w:szCs w:val="24"/>
        </w:rPr>
        <w:t>4</w:t>
      </w:r>
      <w:r w:rsidR="005C6610" w:rsidRPr="008E613D">
        <w:rPr>
          <w:rFonts w:ascii="Times New Roman" w:hAnsi="Times New Roman" w:cs="Times New Roman"/>
          <w:b/>
          <w:bCs/>
          <w:sz w:val="24"/>
          <w:szCs w:val="24"/>
        </w:rPr>
        <w:t xml:space="preserve">. </w:t>
      </w:r>
      <w:r w:rsidRPr="008E613D">
        <w:rPr>
          <w:rFonts w:ascii="Times New Roman" w:hAnsi="Times New Roman" w:cs="Times New Roman"/>
          <w:bCs/>
          <w:sz w:val="24"/>
          <w:szCs w:val="24"/>
        </w:rPr>
        <w:t xml:space="preserve">The optimized geometries for the reaction intermediates </w:t>
      </w:r>
      <w:r w:rsidRPr="008E613D">
        <w:rPr>
          <w:rFonts w:ascii="Times New Roman" w:hAnsi="Times New Roman" w:cs="Times New Roman" w:hint="eastAsia"/>
          <w:bCs/>
          <w:sz w:val="24"/>
          <w:szCs w:val="24"/>
        </w:rPr>
        <w:t>on</w:t>
      </w:r>
      <w:r w:rsidRPr="008E613D">
        <w:rPr>
          <w:rFonts w:ascii="Times New Roman" w:hAnsi="Times New Roman" w:cs="Times New Roman"/>
          <w:bCs/>
          <w:sz w:val="24"/>
          <w:szCs w:val="24"/>
        </w:rPr>
        <w:t xml:space="preserve"> </w:t>
      </w:r>
      <w:r w:rsidRPr="008E613D">
        <w:rPr>
          <w:rFonts w:ascii="Times New Roman" w:hAnsi="Times New Roman" w:cs="Times New Roman" w:hint="eastAsia"/>
          <w:bCs/>
          <w:sz w:val="24"/>
          <w:szCs w:val="24"/>
        </w:rPr>
        <w:t>the</w:t>
      </w:r>
      <w:r w:rsidRPr="008E613D">
        <w:rPr>
          <w:rFonts w:ascii="Times New Roman" w:hAnsi="Times New Roman" w:cs="Times New Roman"/>
          <w:bCs/>
          <w:sz w:val="24"/>
          <w:szCs w:val="24"/>
        </w:rPr>
        <w:t xml:space="preserve"> Co(</w:t>
      </w:r>
      <w:r>
        <w:rPr>
          <w:rFonts w:ascii="Times New Roman" w:hAnsi="Times New Roman" w:cs="Times New Roman"/>
          <w:bCs/>
          <w:sz w:val="24"/>
          <w:szCs w:val="24"/>
        </w:rPr>
        <w:t>1</w:t>
      </w:r>
      <w:r w:rsidRPr="008E613D">
        <w:rPr>
          <w:rFonts w:ascii="Times New Roman" w:hAnsi="Times New Roman" w:cs="Times New Roman"/>
          <w:bCs/>
          <w:sz w:val="24"/>
          <w:szCs w:val="24"/>
        </w:rPr>
        <w:t>01) (a) and Mo/Co (b) during the HER process.</w:t>
      </w:r>
      <w:r w:rsidR="005C6610" w:rsidRPr="008E613D">
        <w:rPr>
          <w:rFonts w:ascii="Times New Roman" w:hAnsi="Times New Roman" w:cs="Times New Roman"/>
          <w:bCs/>
          <w:sz w:val="24"/>
          <w:szCs w:val="24"/>
        </w:rPr>
        <w:t xml:space="preserve"> </w:t>
      </w:r>
      <w:bookmarkEnd w:id="1"/>
      <w:bookmarkEnd w:id="2"/>
    </w:p>
    <w:p w:rsidR="00827B1C" w:rsidRDefault="005C6610">
      <w:pPr>
        <w:rPr>
          <w:rFonts w:ascii="Times New Roman" w:hAnsi="Times New Roman" w:cs="Times New Roman"/>
          <w:bCs/>
          <w:sz w:val="28"/>
          <w:szCs w:val="28"/>
        </w:rPr>
      </w:pPr>
      <w:r>
        <w:rPr>
          <w:rFonts w:ascii="Times New Roman" w:hAnsi="Times New Roman" w:cs="Times New Roman"/>
          <w:bCs/>
          <w:sz w:val="28"/>
          <w:szCs w:val="28"/>
        </w:rPr>
        <w:br w:type="page"/>
      </w:r>
    </w:p>
    <w:p w:rsidR="00827B1C" w:rsidRPr="004A2829" w:rsidRDefault="008E613D" w:rsidP="004A2829">
      <w:pPr>
        <w:jc w:val="center"/>
        <w:rPr>
          <w:rFonts w:ascii="Times New Roman" w:hAnsi="Times New Roman" w:cs="Times New Roman"/>
          <w:bCs/>
          <w:sz w:val="28"/>
          <w:szCs w:val="28"/>
        </w:rPr>
      </w:pPr>
      <w:r w:rsidRPr="008E613D">
        <w:rPr>
          <w:rFonts w:ascii="Times New Roman" w:hAnsi="Times New Roman" w:cs="Times New Roman"/>
          <w:bCs/>
          <w:noProof/>
          <w:sz w:val="28"/>
          <w:szCs w:val="28"/>
        </w:rPr>
        <w:lastRenderedPageBreak/>
        <w:drawing>
          <wp:inline distT="0" distB="0" distL="0" distR="0">
            <wp:extent cx="4492625" cy="3073711"/>
            <wp:effectExtent l="0" t="0" r="3175" b="0"/>
            <wp:docPr id="32" name="图片 32" descr="C:\Users\lkfil\Desktop\Zhenggengfeng\cao\WF\2020-10-13-主图\Fig 3\101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kfil\Desktop\Zhenggengfeng\cao\WF\2020-10-13-主图\Fig 3\101h.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915" t="8370" r="12877" b="8243"/>
                    <a:stretch/>
                  </pic:blipFill>
                  <pic:spPr bwMode="auto">
                    <a:xfrm>
                      <a:off x="0" y="0"/>
                      <a:ext cx="4494114" cy="3074730"/>
                    </a:xfrm>
                    <a:prstGeom prst="rect">
                      <a:avLst/>
                    </a:prstGeom>
                    <a:noFill/>
                    <a:ln>
                      <a:noFill/>
                    </a:ln>
                    <a:extLst>
                      <a:ext uri="{53640926-AAD7-44D8-BBD7-CCE9431645EC}">
                        <a14:shadowObscured xmlns:a14="http://schemas.microsoft.com/office/drawing/2010/main"/>
                      </a:ext>
                    </a:extLst>
                  </pic:spPr>
                </pic:pic>
              </a:graphicData>
            </a:graphic>
          </wp:inline>
        </w:drawing>
      </w:r>
    </w:p>
    <w:p w:rsidR="00827B1C" w:rsidRPr="008E613D" w:rsidRDefault="004A2829">
      <w:pPr>
        <w:autoSpaceDE w:val="0"/>
        <w:autoSpaceDN w:val="0"/>
        <w:adjustRightInd w:val="0"/>
        <w:rPr>
          <w:rFonts w:ascii="Times New Roman" w:hAnsi="Times New Roman" w:cs="Times New Roman"/>
          <w:color w:val="000000"/>
          <w:sz w:val="24"/>
          <w:szCs w:val="24"/>
        </w:rPr>
      </w:pPr>
      <w:r>
        <w:rPr>
          <w:rFonts w:ascii="Times New Roman" w:hAnsi="Times New Roman" w:cs="Times New Roman"/>
          <w:b/>
          <w:bCs/>
          <w:sz w:val="24"/>
          <w:szCs w:val="24"/>
        </w:rPr>
        <w:t xml:space="preserve">Figure </w:t>
      </w:r>
      <w:r w:rsidR="00231374">
        <w:rPr>
          <w:rFonts w:ascii="Times New Roman" w:hAnsi="Times New Roman" w:cs="Times New Roman"/>
          <w:b/>
          <w:bCs/>
          <w:sz w:val="24"/>
          <w:szCs w:val="24"/>
        </w:rPr>
        <w:t>S</w:t>
      </w:r>
      <w:r>
        <w:rPr>
          <w:rFonts w:ascii="Times New Roman" w:hAnsi="Times New Roman" w:cs="Times New Roman"/>
          <w:b/>
          <w:bCs/>
          <w:sz w:val="24"/>
          <w:szCs w:val="24"/>
        </w:rPr>
        <w:t>5</w:t>
      </w:r>
      <w:r w:rsidR="005C6610" w:rsidRPr="008E613D">
        <w:rPr>
          <w:rFonts w:ascii="Times New Roman" w:hAnsi="Times New Roman" w:cs="Times New Roman"/>
          <w:b/>
          <w:bCs/>
          <w:sz w:val="24"/>
          <w:szCs w:val="24"/>
        </w:rPr>
        <w:t xml:space="preserve">. </w:t>
      </w:r>
      <w:r w:rsidR="008E613D" w:rsidRPr="008E613D">
        <w:rPr>
          <w:rFonts w:ascii="Times New Roman" w:hAnsi="Times New Roman" w:cs="Times New Roman"/>
          <w:bCs/>
          <w:sz w:val="24"/>
          <w:szCs w:val="24"/>
        </w:rPr>
        <w:t>The free energy of H* on the Co(101), Mo/Co and N-Mo/Co.</w:t>
      </w:r>
      <w:r w:rsidR="005C6610" w:rsidRPr="008E613D">
        <w:rPr>
          <w:rFonts w:ascii="Times New Roman" w:hAnsi="Times New Roman" w:cs="Times New Roman"/>
          <w:color w:val="000000"/>
          <w:sz w:val="24"/>
          <w:szCs w:val="24"/>
        </w:rPr>
        <w:t xml:space="preserve"> </w:t>
      </w:r>
    </w:p>
    <w:p w:rsidR="00827B1C" w:rsidRDefault="005C6610">
      <w:pPr>
        <w:autoSpaceDE w:val="0"/>
        <w:autoSpaceDN w:val="0"/>
        <w:adjustRightInd w:val="0"/>
        <w:rPr>
          <w:rFonts w:ascii="Times New Roman" w:hAnsi="Times New Roman" w:cs="Times New Roman"/>
          <w:color w:val="000000"/>
          <w:sz w:val="28"/>
          <w:szCs w:val="28"/>
        </w:rPr>
      </w:pPr>
      <w:r>
        <w:rPr>
          <w:rFonts w:ascii="Times New Roman" w:hAnsi="Times New Roman" w:cs="Times New Roman"/>
          <w:color w:val="000000"/>
          <w:sz w:val="28"/>
          <w:szCs w:val="28"/>
        </w:rPr>
        <w:br w:type="page"/>
      </w:r>
    </w:p>
    <w:p w:rsidR="00827B1C" w:rsidRDefault="005C6610">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74310" cy="1971675"/>
            <wp:effectExtent l="0" t="0" r="2540" b="952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2">
                      <a:extLst>
                        <a:ext uri="{28A0092B-C50C-407E-A947-70E740481C1C}">
                          <a14:useLocalDpi xmlns:a14="http://schemas.microsoft.com/office/drawing/2010/main" val="0"/>
                        </a:ext>
                      </a:extLst>
                    </a:blip>
                    <a:srcRect l="14442" t="5815" r="14707" b="47092"/>
                    <a:stretch>
                      <a:fillRect/>
                    </a:stretch>
                  </pic:blipFill>
                  <pic:spPr>
                    <a:xfrm>
                      <a:off x="0" y="0"/>
                      <a:ext cx="5274310" cy="1971675"/>
                    </a:xfrm>
                    <a:prstGeom prst="rect">
                      <a:avLst/>
                    </a:prstGeom>
                  </pic:spPr>
                </pic:pic>
              </a:graphicData>
            </a:graphic>
          </wp:inline>
        </w:drawing>
      </w:r>
    </w:p>
    <w:p w:rsidR="00CE2E07" w:rsidRDefault="004A2829">
      <w:pPr>
        <w:autoSpaceDE w:val="0"/>
        <w:autoSpaceDN w:val="0"/>
        <w:adjustRightInd w:val="0"/>
        <w:spacing w:line="480" w:lineRule="auto"/>
        <w:jc w:val="left"/>
        <w:rPr>
          <w:rFonts w:ascii="Times New Roman" w:hAnsi="Times New Roman" w:cs="Times New Roman"/>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6</w:t>
      </w:r>
      <w:r w:rsidR="005C6610">
        <w:rPr>
          <w:rFonts w:ascii="Times New Roman" w:hAnsi="Times New Roman" w:cs="Times New Roman"/>
          <w:b/>
          <w:bCs/>
          <w:sz w:val="24"/>
          <w:szCs w:val="24"/>
        </w:rPr>
        <w:t xml:space="preserve">. </w:t>
      </w:r>
      <w:r w:rsidR="005C6610">
        <w:rPr>
          <w:rFonts w:ascii="Times New Roman" w:hAnsi="Times New Roman" w:cs="Times New Roman"/>
          <w:sz w:val="24"/>
          <w:szCs w:val="24"/>
        </w:rPr>
        <w:t>SEM images of CoMoO</w:t>
      </w:r>
      <w:r w:rsidR="005C6610" w:rsidRPr="00D84FC6">
        <w:rPr>
          <w:rFonts w:ascii="Times New Roman" w:hAnsi="Times New Roman" w:cs="Times New Roman"/>
          <w:sz w:val="24"/>
          <w:szCs w:val="24"/>
          <w:vertAlign w:val="subscript"/>
        </w:rPr>
        <w:t>4</w:t>
      </w:r>
      <w:r w:rsidR="005C6610">
        <w:rPr>
          <w:rFonts w:ascii="Times New Roman" w:hAnsi="Times New Roman" w:cs="Times New Roman"/>
          <w:sz w:val="24"/>
          <w:szCs w:val="24"/>
        </w:rPr>
        <w:t xml:space="preserve"> (a) and N-CoMoO</w:t>
      </w:r>
      <w:r w:rsidR="005C6610" w:rsidRPr="00D84FC6">
        <w:rPr>
          <w:rFonts w:ascii="Times New Roman" w:hAnsi="Times New Roman" w:cs="Times New Roman"/>
          <w:sz w:val="24"/>
          <w:szCs w:val="24"/>
          <w:vertAlign w:val="subscript"/>
        </w:rPr>
        <w:t>4</w:t>
      </w:r>
      <w:r w:rsidR="005C6610">
        <w:rPr>
          <w:rFonts w:ascii="Times New Roman" w:hAnsi="Times New Roman" w:cs="Times New Roman"/>
          <w:sz w:val="24"/>
          <w:szCs w:val="24"/>
        </w:rPr>
        <w:t xml:space="preserve"> (b), Scale bars, 2 μm.</w:t>
      </w:r>
    </w:p>
    <w:p w:rsidR="00CE2E07" w:rsidRDefault="00CE2E07">
      <w:pPr>
        <w:widowControl/>
        <w:jc w:val="left"/>
        <w:rPr>
          <w:rFonts w:ascii="Times New Roman" w:hAnsi="Times New Roman" w:cs="Times New Roman"/>
          <w:sz w:val="24"/>
          <w:szCs w:val="24"/>
        </w:rPr>
      </w:pPr>
      <w:r>
        <w:rPr>
          <w:rFonts w:ascii="Times New Roman" w:hAnsi="Times New Roman" w:cs="Times New Roman"/>
          <w:sz w:val="24"/>
          <w:szCs w:val="24"/>
        </w:rPr>
        <w:br w:type="page"/>
      </w:r>
    </w:p>
    <w:p w:rsidR="00827B1C" w:rsidRDefault="00827B1C">
      <w:pPr>
        <w:autoSpaceDE w:val="0"/>
        <w:autoSpaceDN w:val="0"/>
        <w:adjustRightInd w:val="0"/>
        <w:spacing w:line="480" w:lineRule="auto"/>
        <w:jc w:val="left"/>
        <w:rPr>
          <w:rFonts w:ascii="Times New Roman" w:hAnsi="Times New Roman" w:cs="Times New Roman"/>
          <w:sz w:val="24"/>
          <w:szCs w:val="24"/>
        </w:rPr>
      </w:pPr>
    </w:p>
    <w:p w:rsidR="00CE2E07" w:rsidRDefault="00CE2E07">
      <w:pPr>
        <w:autoSpaceDE w:val="0"/>
        <w:autoSpaceDN w:val="0"/>
        <w:adjustRightInd w:val="0"/>
        <w:spacing w:line="480" w:lineRule="auto"/>
        <w:jc w:val="left"/>
        <w:rPr>
          <w:rFonts w:ascii="Times New Roman" w:hAnsi="Times New Roman" w:cs="Times New Roman"/>
          <w:kern w:val="0"/>
          <w:sz w:val="24"/>
          <w:szCs w:val="24"/>
        </w:rPr>
      </w:pPr>
      <w:r w:rsidRPr="00CE2E07">
        <w:rPr>
          <w:rFonts w:ascii="Times New Roman" w:hAnsi="Times New Roman" w:cs="Times New Roman"/>
          <w:noProof/>
          <w:kern w:val="0"/>
          <w:sz w:val="24"/>
          <w:szCs w:val="24"/>
        </w:rPr>
        <w:drawing>
          <wp:inline distT="0" distB="0" distL="0" distR="0">
            <wp:extent cx="5274310" cy="3730655"/>
            <wp:effectExtent l="0" t="0" r="2540" b="3175"/>
            <wp:docPr id="24" name="图片 24" descr="C:\Users\lkfil\Desktop\Zhenggengfeng\cao\WF\2020-10-13-主图\Fig 3\S16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kfil\Desktop\Zhenggengfeng\cao\WF\2020-10-13-主图\Fig 3\S16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730655"/>
                    </a:xfrm>
                    <a:prstGeom prst="rect">
                      <a:avLst/>
                    </a:prstGeom>
                    <a:noFill/>
                    <a:ln>
                      <a:noFill/>
                    </a:ln>
                  </pic:spPr>
                </pic:pic>
              </a:graphicData>
            </a:graphic>
          </wp:inline>
        </w:drawing>
      </w:r>
    </w:p>
    <w:p w:rsidR="00CE2E07" w:rsidRPr="00CE2E07" w:rsidRDefault="00CE2E07" w:rsidP="00CE2E07">
      <w:pPr>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 xml:space="preserve">7. </w:t>
      </w:r>
      <w:r>
        <w:rPr>
          <w:rFonts w:ascii="Times New Roman" w:hAnsi="Times New Roman" w:cs="Times New Roman"/>
          <w:sz w:val="24"/>
          <w:szCs w:val="24"/>
        </w:rPr>
        <w:t>XRD pattern of CoMoO</w:t>
      </w:r>
      <w:r w:rsidRPr="00CE2E07">
        <w:rPr>
          <w:rFonts w:ascii="Times New Roman" w:hAnsi="Times New Roman" w:cs="Times New Roman"/>
          <w:sz w:val="24"/>
          <w:szCs w:val="24"/>
          <w:vertAlign w:val="subscript"/>
        </w:rPr>
        <w:t>4</w:t>
      </w:r>
      <w:r>
        <w:rPr>
          <w:rFonts w:ascii="Times New Roman" w:hAnsi="Times New Roman" w:cs="Times New Roman"/>
          <w:sz w:val="24"/>
          <w:szCs w:val="24"/>
        </w:rPr>
        <w:t xml:space="preserve"> and N-CoMoO</w:t>
      </w:r>
      <w:r w:rsidRPr="00CE2E07">
        <w:rPr>
          <w:rFonts w:ascii="Times New Roman" w:hAnsi="Times New Roman" w:cs="Times New Roman"/>
          <w:sz w:val="24"/>
          <w:szCs w:val="24"/>
          <w:vertAlign w:val="subscript"/>
        </w:rPr>
        <w:t>4</w:t>
      </w:r>
      <w:r>
        <w:rPr>
          <w:rFonts w:ascii="Times New Roman" w:hAnsi="Times New Roman" w:cs="Times New Roman"/>
          <w:sz w:val="24"/>
          <w:szCs w:val="24"/>
        </w:rPr>
        <w:t>.</w:t>
      </w:r>
    </w:p>
    <w:p w:rsidR="00827B1C" w:rsidRDefault="005C6610">
      <w:pPr>
        <w:autoSpaceDE w:val="0"/>
        <w:autoSpaceDN w:val="0"/>
        <w:adjustRightInd w:val="0"/>
        <w:jc w:val="left"/>
        <w:rPr>
          <w:rFonts w:ascii="Times-Roman" w:hAnsi="Times-Roman" w:cs="Times-Roman"/>
          <w:kern w:val="0"/>
          <w:sz w:val="24"/>
          <w:szCs w:val="24"/>
        </w:rPr>
      </w:pPr>
      <w:r>
        <w:rPr>
          <w:rFonts w:ascii="Times-Roman" w:hAnsi="Times-Roman" w:cs="Times-Roman"/>
          <w:kern w:val="0"/>
          <w:sz w:val="24"/>
          <w:szCs w:val="24"/>
        </w:rPr>
        <w:br w:type="page"/>
      </w:r>
    </w:p>
    <w:p w:rsidR="00827B1C" w:rsidRDefault="005C6610">
      <w:pPr>
        <w:autoSpaceDE w:val="0"/>
        <w:autoSpaceDN w:val="0"/>
        <w:adjustRightInd w:val="0"/>
        <w:jc w:val="left"/>
        <w:rPr>
          <w:rFonts w:ascii="Times-Roman" w:hAnsi="Times-Roman" w:cs="Times-Roman"/>
          <w:kern w:val="0"/>
          <w:sz w:val="24"/>
          <w:szCs w:val="24"/>
        </w:rPr>
      </w:pPr>
      <w:r>
        <w:rPr>
          <w:rFonts w:ascii="Times-Roman" w:hAnsi="Times-Roman" w:cs="Times-Roman"/>
          <w:noProof/>
          <w:kern w:val="0"/>
          <w:sz w:val="24"/>
          <w:szCs w:val="24"/>
        </w:rPr>
        <w:lastRenderedPageBreak/>
        <w:drawing>
          <wp:inline distT="0" distB="0" distL="0" distR="0">
            <wp:extent cx="5274310" cy="1722120"/>
            <wp:effectExtent l="0" t="0" r="2540" b="1143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
                      <a:extLst>
                        <a:ext uri="{28A0092B-C50C-407E-A947-70E740481C1C}">
                          <a14:useLocalDpi xmlns:a14="http://schemas.microsoft.com/office/drawing/2010/main" val="0"/>
                        </a:ext>
                      </a:extLst>
                    </a:blip>
                    <a:srcRect l="13165" t="27376" r="15984" b="31489"/>
                    <a:stretch>
                      <a:fillRect/>
                    </a:stretch>
                  </pic:blipFill>
                  <pic:spPr>
                    <a:xfrm>
                      <a:off x="0" y="0"/>
                      <a:ext cx="5274310" cy="1722120"/>
                    </a:xfrm>
                    <a:prstGeom prst="rect">
                      <a:avLst/>
                    </a:prstGeom>
                  </pic:spPr>
                </pic:pic>
              </a:graphicData>
            </a:graphic>
          </wp:inline>
        </w:drawing>
      </w:r>
    </w:p>
    <w:p w:rsidR="00827B1C" w:rsidRDefault="00CE2E07">
      <w:p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8</w:t>
      </w:r>
      <w:r w:rsidR="005C6610">
        <w:rPr>
          <w:rFonts w:ascii="Times New Roman" w:hAnsi="Times New Roman" w:cs="Times New Roman"/>
          <w:b/>
          <w:bCs/>
          <w:sz w:val="24"/>
          <w:szCs w:val="24"/>
        </w:rPr>
        <w:t xml:space="preserve">. </w:t>
      </w:r>
      <w:r w:rsidR="005C6610">
        <w:rPr>
          <w:rFonts w:ascii="Times New Roman" w:hAnsi="Times New Roman" w:cs="Times New Roman"/>
          <w:sz w:val="24"/>
          <w:szCs w:val="24"/>
        </w:rPr>
        <w:t>Element mappings of Co, Mo, O and N in N-CoMoO</w:t>
      </w:r>
      <w:r w:rsidR="005C6610" w:rsidRPr="00D84FC6">
        <w:rPr>
          <w:rFonts w:ascii="Times New Roman" w:hAnsi="Times New Roman" w:cs="Times New Roman"/>
          <w:sz w:val="24"/>
          <w:szCs w:val="24"/>
          <w:vertAlign w:val="subscript"/>
        </w:rPr>
        <w:t>4</w:t>
      </w:r>
      <w:r w:rsidR="005C6610">
        <w:rPr>
          <w:rFonts w:ascii="Times New Roman" w:hAnsi="Times New Roman" w:cs="Times New Roman"/>
          <w:sz w:val="24"/>
          <w:szCs w:val="24"/>
        </w:rPr>
        <w:t xml:space="preserve"> with a magnification. Scale bar is 20 nm.</w:t>
      </w:r>
    </w:p>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br w:type="page"/>
      </w:r>
    </w:p>
    <w:p w:rsidR="00827B1C" w:rsidRDefault="005C6610">
      <w:pPr>
        <w:autoSpaceDE w:val="0"/>
        <w:autoSpaceDN w:val="0"/>
        <w:adjustRightInd w:val="0"/>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114300" distR="114300">
            <wp:extent cx="4319905" cy="3444240"/>
            <wp:effectExtent l="0" t="0" r="4445" b="3810"/>
            <wp:docPr id="6" name="图片 6" desc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10"/>
                    <pic:cNvPicPr>
                      <a:picLocks noChangeAspect="1"/>
                    </pic:cNvPicPr>
                  </pic:nvPicPr>
                  <pic:blipFill>
                    <a:blip r:embed="rId15"/>
                    <a:srcRect l="10467" t="9904" r="11349" b="2048"/>
                    <a:stretch>
                      <a:fillRect/>
                    </a:stretch>
                  </pic:blipFill>
                  <pic:spPr>
                    <a:xfrm>
                      <a:off x="0" y="0"/>
                      <a:ext cx="4319905" cy="3444240"/>
                    </a:xfrm>
                    <a:prstGeom prst="rect">
                      <a:avLst/>
                    </a:prstGeom>
                  </pic:spPr>
                </pic:pic>
              </a:graphicData>
            </a:graphic>
          </wp:inline>
        </w:drawing>
      </w:r>
    </w:p>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sidR="00CE2E07">
        <w:rPr>
          <w:rFonts w:ascii="Times New Roman" w:hAnsi="Times New Roman" w:cs="Times New Roman"/>
          <w:b/>
          <w:bCs/>
          <w:sz w:val="24"/>
          <w:szCs w:val="24"/>
        </w:rPr>
        <w:t>9</w:t>
      </w:r>
      <w:r>
        <w:rPr>
          <w:rFonts w:ascii="Times New Roman" w:hAnsi="Times New Roman" w:cs="Times New Roman"/>
          <w:b/>
          <w:bCs/>
          <w:sz w:val="24"/>
          <w:szCs w:val="24"/>
        </w:rPr>
        <w:t xml:space="preserve">. </w:t>
      </w:r>
      <w:r>
        <w:rPr>
          <w:rFonts w:ascii="Times New Roman" w:hAnsi="Times New Roman" w:cs="Times New Roman"/>
          <w:sz w:val="24"/>
          <w:szCs w:val="24"/>
        </w:rPr>
        <w:t>XRD pattern of Mo-CoOOH.</w:t>
      </w:r>
    </w:p>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br w:type="page"/>
      </w:r>
    </w:p>
    <w:p w:rsidR="00827B1C" w:rsidRDefault="005C6610">
      <w:pPr>
        <w:autoSpaceDE w:val="0"/>
        <w:autoSpaceDN w:val="0"/>
        <w:adjustRightInd w:val="0"/>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114300" distR="114300">
            <wp:extent cx="4319905" cy="3241675"/>
            <wp:effectExtent l="0" t="0" r="4445" b="15875"/>
            <wp:docPr id="9" name="图片 9" descr="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11"/>
                    <pic:cNvPicPr>
                      <a:picLocks noChangeAspect="1"/>
                    </pic:cNvPicPr>
                  </pic:nvPicPr>
                  <pic:blipFill>
                    <a:blip r:embed="rId16"/>
                    <a:srcRect l="2993" t="9878" r="13094" b="1058"/>
                    <a:stretch>
                      <a:fillRect/>
                    </a:stretch>
                  </pic:blipFill>
                  <pic:spPr>
                    <a:xfrm>
                      <a:off x="0" y="0"/>
                      <a:ext cx="4319905" cy="3241675"/>
                    </a:xfrm>
                    <a:prstGeom prst="rect">
                      <a:avLst/>
                    </a:prstGeom>
                  </pic:spPr>
                </pic:pic>
              </a:graphicData>
            </a:graphic>
          </wp:inline>
        </w:drawing>
      </w:r>
    </w:p>
    <w:p w:rsidR="00827B1C" w:rsidRDefault="005C6610">
      <w:pPr>
        <w:spacing w:line="480" w:lineRule="auto"/>
        <w:rPr>
          <w:rFonts w:ascii="Times New Roman" w:hAnsi="Times New Roman" w:cs="Times New Roman"/>
          <w:bCs/>
          <w:sz w:val="24"/>
          <w:szCs w:val="24"/>
        </w:rPr>
      </w:pPr>
      <w:r>
        <w:rPr>
          <w:rFonts w:ascii="Times New Roman" w:hAnsi="Times New Roman" w:cs="Times New Roman"/>
          <w:b/>
          <w:sz w:val="24"/>
          <w:szCs w:val="24"/>
        </w:rPr>
        <w:t xml:space="preserve">Figure </w:t>
      </w:r>
      <w:r w:rsidR="00B416E7">
        <w:rPr>
          <w:rFonts w:ascii="Times New Roman" w:hAnsi="Times New Roman" w:cs="Times New Roman"/>
          <w:b/>
          <w:sz w:val="24"/>
          <w:szCs w:val="24"/>
        </w:rPr>
        <w:t>S</w:t>
      </w:r>
      <w:r w:rsidR="00CE2E07">
        <w:rPr>
          <w:rFonts w:ascii="Times New Roman" w:hAnsi="Times New Roman" w:cs="Times New Roman"/>
          <w:b/>
          <w:sz w:val="24"/>
          <w:szCs w:val="24"/>
        </w:rPr>
        <w:t>10</w:t>
      </w:r>
      <w:r>
        <w:rPr>
          <w:rFonts w:ascii="Times New Roman" w:hAnsi="Times New Roman" w:cs="Times New Roman"/>
          <w:b/>
          <w:sz w:val="24"/>
          <w:szCs w:val="24"/>
        </w:rPr>
        <w:t>.</w:t>
      </w:r>
      <w:r>
        <w:rPr>
          <w:rFonts w:ascii="Times New Roman" w:hAnsi="Times New Roman" w:cs="Times New Roman"/>
          <w:sz w:val="24"/>
          <w:szCs w:val="24"/>
        </w:rPr>
        <w:t xml:space="preserve"> T</w:t>
      </w:r>
      <w:r>
        <w:rPr>
          <w:rFonts w:ascii="Times New Roman" w:hAnsi="Times New Roman" w:cs="Times New Roman"/>
          <w:kern w:val="0"/>
          <w:sz w:val="24"/>
          <w:szCs w:val="24"/>
        </w:rPr>
        <w:t>he cathodic currents of CoMoO</w:t>
      </w:r>
      <w:r>
        <w:rPr>
          <w:rFonts w:ascii="Times New Roman" w:hAnsi="Times New Roman" w:cs="Times New Roman"/>
          <w:kern w:val="0"/>
          <w:sz w:val="24"/>
          <w:szCs w:val="24"/>
          <w:vertAlign w:val="subscript"/>
        </w:rPr>
        <w:t>4</w:t>
      </w:r>
      <w:r>
        <w:rPr>
          <w:rFonts w:ascii="Times New Roman" w:hAnsi="Times New Roman" w:cs="Times New Roman"/>
          <w:kern w:val="0"/>
          <w:sz w:val="24"/>
          <w:szCs w:val="24"/>
        </w:rPr>
        <w:t xml:space="preserve"> and N-CoMoO</w:t>
      </w:r>
      <w:r>
        <w:rPr>
          <w:rFonts w:ascii="Times New Roman" w:hAnsi="Times New Roman" w:cs="Times New Roman"/>
          <w:kern w:val="0"/>
          <w:sz w:val="24"/>
          <w:szCs w:val="24"/>
          <w:vertAlign w:val="subscript"/>
        </w:rPr>
        <w:t>4</w:t>
      </w:r>
      <w:r w:rsidR="00C7004D">
        <w:rPr>
          <w:rFonts w:ascii="Times New Roman" w:hAnsi="Times New Roman" w:cs="Times New Roman"/>
          <w:kern w:val="0"/>
          <w:sz w:val="24"/>
          <w:szCs w:val="24"/>
        </w:rPr>
        <w:t xml:space="preserve"> at constant voltage of –</w:t>
      </w:r>
      <w:r>
        <w:rPr>
          <w:rFonts w:ascii="Times New Roman" w:hAnsi="Times New Roman" w:cs="Times New Roman"/>
          <w:kern w:val="0"/>
          <w:sz w:val="24"/>
          <w:szCs w:val="24"/>
        </w:rPr>
        <w:t>0.5 V (RHE).</w:t>
      </w:r>
    </w:p>
    <w:p w:rsidR="00827B1C" w:rsidRDefault="005C6610">
      <w:pPr>
        <w:rPr>
          <w:rFonts w:cstheme="minorHAnsi"/>
          <w:bCs/>
          <w:sz w:val="28"/>
          <w:szCs w:val="28"/>
        </w:rPr>
      </w:pPr>
      <w:r>
        <w:rPr>
          <w:rFonts w:cstheme="minorHAnsi"/>
          <w:bCs/>
          <w:sz w:val="28"/>
          <w:szCs w:val="28"/>
        </w:rPr>
        <w:br w:type="page"/>
      </w:r>
    </w:p>
    <w:p w:rsidR="00827B1C" w:rsidRDefault="005C6610">
      <w:pPr>
        <w:rPr>
          <w:rFonts w:cstheme="minorHAnsi"/>
          <w:sz w:val="28"/>
          <w:szCs w:val="28"/>
        </w:rPr>
      </w:pPr>
      <w:r>
        <w:rPr>
          <w:rFonts w:ascii="Times New Roman" w:hAnsi="Times New Roman" w:cs="Times New Roman"/>
          <w:noProof/>
          <w:sz w:val="24"/>
          <w:szCs w:val="24"/>
        </w:rPr>
        <w:lastRenderedPageBreak/>
        <w:drawing>
          <wp:inline distT="0" distB="0" distL="0" distR="0">
            <wp:extent cx="5274310" cy="1696085"/>
            <wp:effectExtent l="0" t="0" r="2540" b="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7">
                      <a:extLst>
                        <a:ext uri="{28A0092B-C50C-407E-A947-70E740481C1C}">
                          <a14:useLocalDpi xmlns:a14="http://schemas.microsoft.com/office/drawing/2010/main" val="0"/>
                        </a:ext>
                      </a:extLst>
                    </a:blip>
                    <a:srcRect l="8834" t="26963" r="20415" b="32593"/>
                    <a:stretch>
                      <a:fillRect/>
                    </a:stretch>
                  </pic:blipFill>
                  <pic:spPr>
                    <a:xfrm>
                      <a:off x="0" y="0"/>
                      <a:ext cx="5274310" cy="1696085"/>
                    </a:xfrm>
                    <a:prstGeom prst="rect">
                      <a:avLst/>
                    </a:prstGeom>
                  </pic:spPr>
                </pic:pic>
              </a:graphicData>
            </a:graphic>
          </wp:inline>
        </w:drawing>
      </w:r>
    </w:p>
    <w:p w:rsidR="00CE2E07" w:rsidRDefault="00CE2E07">
      <w:p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11</w:t>
      </w:r>
      <w:r w:rsidR="005C6610">
        <w:rPr>
          <w:rFonts w:ascii="Times New Roman" w:hAnsi="Times New Roman" w:cs="Times New Roman"/>
          <w:b/>
          <w:bCs/>
          <w:sz w:val="24"/>
          <w:szCs w:val="24"/>
        </w:rPr>
        <w:t xml:space="preserve">. </w:t>
      </w:r>
      <w:r w:rsidR="005C6610">
        <w:rPr>
          <w:rFonts w:ascii="Times New Roman" w:hAnsi="Times New Roman" w:cs="Times New Roman"/>
          <w:sz w:val="24"/>
          <w:szCs w:val="24"/>
        </w:rPr>
        <w:t xml:space="preserve">SEM images of </w:t>
      </w:r>
      <w:r>
        <w:rPr>
          <w:rFonts w:ascii="Times New Roman" w:hAnsi="Times New Roman" w:cs="Times New Roman"/>
          <w:bCs/>
          <w:sz w:val="24"/>
          <w:szCs w:val="24"/>
        </w:rPr>
        <w:t>M</w:t>
      </w:r>
      <w:r w:rsidR="00267C37">
        <w:rPr>
          <w:rFonts w:ascii="Times New Roman" w:hAnsi="Times New Roman" w:cs="Times New Roman"/>
          <w:bCs/>
          <w:sz w:val="24"/>
          <w:szCs w:val="24"/>
        </w:rPr>
        <w:t>o/</w:t>
      </w:r>
      <w:r>
        <w:rPr>
          <w:rFonts w:ascii="Times New Roman" w:hAnsi="Times New Roman" w:cs="Times New Roman"/>
          <w:bCs/>
          <w:sz w:val="24"/>
          <w:szCs w:val="24"/>
        </w:rPr>
        <w:t>C</w:t>
      </w:r>
      <w:r w:rsidR="005C6610">
        <w:rPr>
          <w:rFonts w:ascii="Times New Roman" w:hAnsi="Times New Roman" w:cs="Times New Roman"/>
          <w:bCs/>
          <w:sz w:val="24"/>
          <w:szCs w:val="24"/>
        </w:rPr>
        <w:t>o</w:t>
      </w:r>
      <w:r w:rsidR="005C6610">
        <w:rPr>
          <w:rFonts w:ascii="Times New Roman" w:hAnsi="Times New Roman" w:cs="Times New Roman"/>
          <w:sz w:val="24"/>
          <w:szCs w:val="24"/>
        </w:rPr>
        <w:t xml:space="preserve"> with different magnifications. (a) Scale bars, 5 μm and (b) Scale bars, 2 μm.</w:t>
      </w:r>
    </w:p>
    <w:p w:rsidR="00827B1C" w:rsidRDefault="00CE2E07" w:rsidP="00CE2E07">
      <w:pPr>
        <w:widowControl/>
        <w:jc w:val="left"/>
        <w:rPr>
          <w:rFonts w:ascii="Times New Roman" w:hAnsi="Times New Roman" w:cs="Times New Roman"/>
          <w:sz w:val="24"/>
          <w:szCs w:val="24"/>
        </w:rPr>
      </w:pPr>
      <w:r>
        <w:rPr>
          <w:rFonts w:ascii="Times New Roman" w:hAnsi="Times New Roman" w:cs="Times New Roman"/>
          <w:sz w:val="24"/>
          <w:szCs w:val="24"/>
        </w:rPr>
        <w:br w:type="page"/>
      </w:r>
    </w:p>
    <w:p w:rsidR="00CE2E07" w:rsidRDefault="00CE2E07" w:rsidP="00CE2E07">
      <w:pPr>
        <w:autoSpaceDE w:val="0"/>
        <w:autoSpaceDN w:val="0"/>
        <w:adjustRightInd w:val="0"/>
        <w:spacing w:line="480" w:lineRule="auto"/>
        <w:jc w:val="center"/>
        <w:rPr>
          <w:rFonts w:ascii="Times New Roman" w:hAnsi="Times New Roman" w:cs="Times New Roman"/>
          <w:sz w:val="24"/>
          <w:szCs w:val="24"/>
        </w:rPr>
      </w:pPr>
      <w:r w:rsidRPr="00CE2E07">
        <w:rPr>
          <w:rFonts w:ascii="Times New Roman" w:hAnsi="Times New Roman" w:cs="Times New Roman"/>
          <w:noProof/>
          <w:sz w:val="24"/>
          <w:szCs w:val="24"/>
        </w:rPr>
        <w:lastRenderedPageBreak/>
        <w:drawing>
          <wp:inline distT="0" distB="0" distL="0" distR="0">
            <wp:extent cx="4793530" cy="1631224"/>
            <wp:effectExtent l="0" t="0" r="7620" b="7620"/>
            <wp:docPr id="28" name="图片 28" descr="C:\Users\lkfil\Desktop\图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kfil\Desktop\图片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6064" cy="1635489"/>
                    </a:xfrm>
                    <a:prstGeom prst="rect">
                      <a:avLst/>
                    </a:prstGeom>
                    <a:noFill/>
                    <a:ln>
                      <a:noFill/>
                    </a:ln>
                  </pic:spPr>
                </pic:pic>
              </a:graphicData>
            </a:graphic>
          </wp:inline>
        </w:drawing>
      </w:r>
    </w:p>
    <w:p w:rsidR="00CE2E07" w:rsidRPr="00CE2E07" w:rsidRDefault="00CE2E07" w:rsidP="00CE2E07">
      <w:p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 xml:space="preserve">12. </w:t>
      </w:r>
      <w:r>
        <w:rPr>
          <w:rFonts w:ascii="Times New Roman" w:hAnsi="Times New Roman" w:cs="Times New Roman"/>
          <w:sz w:val="24"/>
          <w:szCs w:val="24"/>
        </w:rPr>
        <w:t xml:space="preserve">SEM images of </w:t>
      </w:r>
      <w:r>
        <w:rPr>
          <w:rFonts w:ascii="Times New Roman" w:hAnsi="Times New Roman" w:cs="Times New Roman"/>
          <w:bCs/>
          <w:sz w:val="24"/>
          <w:szCs w:val="24"/>
        </w:rPr>
        <w:t>N-Mo/Co</w:t>
      </w:r>
      <w:r>
        <w:rPr>
          <w:rFonts w:ascii="Times New Roman" w:hAnsi="Times New Roman" w:cs="Times New Roman"/>
          <w:sz w:val="24"/>
          <w:szCs w:val="24"/>
        </w:rPr>
        <w:t xml:space="preserve"> with different magnifications. (a) Scale bars, 5 μm and (b) Scale bars, 2 μm.</w:t>
      </w:r>
    </w:p>
    <w:p w:rsidR="00827B1C" w:rsidRDefault="005C6610">
      <w:pPr>
        <w:rPr>
          <w:rFonts w:cstheme="minorHAnsi"/>
          <w:sz w:val="28"/>
          <w:szCs w:val="28"/>
        </w:rPr>
      </w:pPr>
      <w:r>
        <w:rPr>
          <w:rFonts w:cstheme="minorHAnsi"/>
          <w:sz w:val="28"/>
          <w:szCs w:val="28"/>
        </w:rPr>
        <w:br w:type="page"/>
      </w:r>
    </w:p>
    <w:p w:rsidR="00827B1C" w:rsidRDefault="005C6610">
      <w:pPr>
        <w:autoSpaceDE w:val="0"/>
        <w:autoSpaceDN w:val="0"/>
        <w:adjustRightInd w:val="0"/>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114300" distR="114300">
            <wp:extent cx="4319905" cy="3269615"/>
            <wp:effectExtent l="0" t="0" r="4445" b="6985"/>
            <wp:docPr id="10" name="图片 10" descr="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16"/>
                    <pic:cNvPicPr>
                      <a:picLocks noChangeAspect="1"/>
                    </pic:cNvPicPr>
                  </pic:nvPicPr>
                  <pic:blipFill>
                    <a:blip r:embed="rId19"/>
                    <a:srcRect l="4116" t="8526" r="11613" b="1248"/>
                    <a:stretch>
                      <a:fillRect/>
                    </a:stretch>
                  </pic:blipFill>
                  <pic:spPr>
                    <a:xfrm>
                      <a:off x="0" y="0"/>
                      <a:ext cx="4319905" cy="3269615"/>
                    </a:xfrm>
                    <a:prstGeom prst="rect">
                      <a:avLst/>
                    </a:prstGeom>
                  </pic:spPr>
                </pic:pic>
              </a:graphicData>
            </a:graphic>
          </wp:inline>
        </w:drawing>
      </w:r>
    </w:p>
    <w:p w:rsidR="00827B1C" w:rsidRDefault="005C6610">
      <w:pPr>
        <w:autoSpaceDE w:val="0"/>
        <w:autoSpaceDN w:val="0"/>
        <w:adjustRightInd w:val="0"/>
        <w:spacing w:line="480" w:lineRule="auto"/>
        <w:jc w:val="left"/>
        <w:rPr>
          <w:rFonts w:ascii="Times New Roman" w:hAnsi="Times New Roman" w:cs="Times New Roman"/>
          <w:kern w:val="0"/>
          <w:sz w:val="24"/>
          <w:szCs w:val="24"/>
        </w:rPr>
      </w:pPr>
      <w:r>
        <w:rPr>
          <w:rFonts w:ascii="Times New Roman" w:hAnsi="Times New Roman" w:cs="Times New Roman"/>
          <w:b/>
          <w:sz w:val="24"/>
          <w:szCs w:val="24"/>
        </w:rPr>
        <w:t xml:space="preserve">Figure </w:t>
      </w:r>
      <w:r w:rsidR="00B416E7">
        <w:rPr>
          <w:rFonts w:ascii="Times New Roman" w:hAnsi="Times New Roman" w:cs="Times New Roman"/>
          <w:b/>
          <w:sz w:val="24"/>
          <w:szCs w:val="24"/>
        </w:rPr>
        <w:t>S</w:t>
      </w:r>
      <w:r>
        <w:rPr>
          <w:rFonts w:ascii="Times New Roman" w:hAnsi="Times New Roman" w:cs="Times New Roman"/>
          <w:b/>
          <w:sz w:val="24"/>
          <w:szCs w:val="24"/>
        </w:rPr>
        <w:t>1</w:t>
      </w:r>
      <w:r w:rsidR="00EE6FB5">
        <w:rPr>
          <w:rFonts w:ascii="Times New Roman" w:hAnsi="Times New Roman" w:cs="Times New Roman"/>
          <w:b/>
          <w:sz w:val="24"/>
          <w:szCs w:val="24"/>
        </w:rPr>
        <w:t>3</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kern w:val="0"/>
          <w:sz w:val="24"/>
          <w:szCs w:val="24"/>
        </w:rPr>
        <w:t xml:space="preserve">The EDS elemental line scan profiles along the black line shown in the HAADF image of </w:t>
      </w:r>
      <w:r w:rsidR="004A2829">
        <w:rPr>
          <w:rFonts w:ascii="Times New Roman" w:hAnsi="Times New Roman" w:cs="Times New Roman"/>
          <w:bCs/>
          <w:sz w:val="24"/>
          <w:szCs w:val="24"/>
        </w:rPr>
        <w:t>N-</w:t>
      </w:r>
      <w:r>
        <w:rPr>
          <w:rFonts w:ascii="Times New Roman" w:hAnsi="Times New Roman" w:cs="Times New Roman"/>
          <w:bCs/>
          <w:sz w:val="24"/>
          <w:szCs w:val="24"/>
        </w:rPr>
        <w:t>Mo</w:t>
      </w:r>
      <w:r w:rsidR="004A2829">
        <w:rPr>
          <w:rFonts w:ascii="Times New Roman" w:hAnsi="Times New Roman" w:cs="Times New Roman"/>
          <w:bCs/>
          <w:sz w:val="24"/>
          <w:szCs w:val="24"/>
        </w:rPr>
        <w:t>/Co</w:t>
      </w:r>
      <w:r>
        <w:rPr>
          <w:rFonts w:ascii="Times New Roman" w:hAnsi="Times New Roman" w:cs="Times New Roman"/>
          <w:kern w:val="0"/>
          <w:sz w:val="24"/>
          <w:szCs w:val="24"/>
        </w:rPr>
        <w:t>.</w:t>
      </w:r>
    </w:p>
    <w:p w:rsidR="00827B1C" w:rsidRDefault="005C6610">
      <w:pPr>
        <w:autoSpaceDE w:val="0"/>
        <w:autoSpaceDN w:val="0"/>
        <w:adjustRightInd w:val="0"/>
        <w:jc w:val="left"/>
        <w:rPr>
          <w:rFonts w:ascii="Times New Roman" w:hAnsi="Times New Roman" w:cs="Times New Roman"/>
          <w:kern w:val="0"/>
          <w:sz w:val="28"/>
          <w:szCs w:val="28"/>
        </w:rPr>
      </w:pPr>
      <w:r>
        <w:rPr>
          <w:rFonts w:ascii="Times New Roman" w:hAnsi="Times New Roman" w:cs="Times New Roman"/>
          <w:kern w:val="0"/>
          <w:sz w:val="28"/>
          <w:szCs w:val="28"/>
        </w:rPr>
        <w:br w:type="page"/>
      </w:r>
    </w:p>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74310" cy="2721610"/>
            <wp:effectExtent l="0" t="0" r="2540" b="254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20"/>
                    <a:srcRect l="-70" r="996"/>
                    <a:stretch>
                      <a:fillRect/>
                    </a:stretch>
                  </pic:blipFill>
                  <pic:spPr>
                    <a:xfrm>
                      <a:off x="0" y="0"/>
                      <a:ext cx="5274310" cy="2721610"/>
                    </a:xfrm>
                    <a:prstGeom prst="rect">
                      <a:avLst/>
                    </a:prstGeom>
                    <a:noFill/>
                    <a:ln w="9525">
                      <a:noFill/>
                      <a:miter lim="800000"/>
                      <a:headEnd/>
                      <a:tailEnd/>
                    </a:ln>
                    <a:effectLst/>
                  </pic:spPr>
                </pic:pic>
              </a:graphicData>
            </a:graphic>
          </wp:inline>
        </w:drawing>
      </w:r>
    </w:p>
    <w:p w:rsidR="00827B1C" w:rsidRDefault="00EE6FB5">
      <w:pPr>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14</w:t>
      </w:r>
      <w:r w:rsidR="005C6610">
        <w:rPr>
          <w:rFonts w:ascii="Times New Roman" w:hAnsi="Times New Roman" w:cs="Times New Roman"/>
          <w:b/>
          <w:bCs/>
          <w:sz w:val="24"/>
          <w:szCs w:val="24"/>
        </w:rPr>
        <w:t xml:space="preserve">. </w:t>
      </w:r>
      <w:r w:rsidR="005C6610">
        <w:rPr>
          <w:rFonts w:ascii="Times New Roman" w:hAnsi="Times New Roman" w:cs="Times New Roman"/>
          <w:sz w:val="24"/>
          <w:szCs w:val="24"/>
        </w:rPr>
        <w:t xml:space="preserve">EELS of </w:t>
      </w:r>
      <w:r w:rsidR="004A2829">
        <w:rPr>
          <w:rFonts w:ascii="Times New Roman" w:hAnsi="Times New Roman" w:cs="Times New Roman"/>
          <w:bCs/>
          <w:sz w:val="24"/>
          <w:szCs w:val="24"/>
        </w:rPr>
        <w:t>N-Mo/Co</w:t>
      </w:r>
      <w:r w:rsidR="005C6610">
        <w:rPr>
          <w:rFonts w:ascii="Times New Roman" w:hAnsi="Times New Roman" w:cs="Times New Roman"/>
          <w:sz w:val="24"/>
          <w:szCs w:val="24"/>
        </w:rPr>
        <w:t>.</w:t>
      </w:r>
    </w:p>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br w:type="page"/>
      </w:r>
    </w:p>
    <w:p w:rsidR="00827B1C" w:rsidRDefault="00827B1C">
      <w:pPr>
        <w:autoSpaceDE w:val="0"/>
        <w:autoSpaceDN w:val="0"/>
        <w:adjustRightInd w:val="0"/>
        <w:rPr>
          <w:rFonts w:ascii="Times New Roman" w:hAnsi="Times New Roman" w:cs="Times New Roman"/>
          <w:sz w:val="24"/>
          <w:szCs w:val="24"/>
        </w:rPr>
      </w:pPr>
    </w:p>
    <w:p w:rsidR="00827B1C" w:rsidRDefault="005C0248">
      <w:pPr>
        <w:autoSpaceDE w:val="0"/>
        <w:autoSpaceDN w:val="0"/>
        <w:adjustRightInd w:val="0"/>
        <w:jc w:val="center"/>
        <w:rPr>
          <w:rFonts w:ascii="Times New Roman" w:hAnsi="Times New Roman" w:cs="Times New Roman"/>
          <w:bCs/>
          <w:sz w:val="28"/>
          <w:szCs w:val="28"/>
        </w:rPr>
      </w:pPr>
      <w:r w:rsidRPr="005C0248">
        <w:rPr>
          <w:rFonts w:ascii="Times New Roman" w:hAnsi="Times New Roman" w:cs="Times New Roman"/>
          <w:bCs/>
          <w:noProof/>
          <w:sz w:val="28"/>
          <w:szCs w:val="28"/>
        </w:rPr>
        <w:drawing>
          <wp:inline distT="0" distB="0" distL="0" distR="0">
            <wp:extent cx="5274310" cy="2074589"/>
            <wp:effectExtent l="0" t="0" r="2540" b="1905"/>
            <wp:docPr id="22" name="图片 22" descr="C:\Users\lkfil\Desktop\Zhenggengfeng\cao\WF\2020-10-13-主图\SI\STB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kfil\Desktop\Zhenggengfeng\cao\WF\2020-10-13-主图\SI\STB - 副本.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074589"/>
                    </a:xfrm>
                    <a:prstGeom prst="rect">
                      <a:avLst/>
                    </a:prstGeom>
                    <a:noFill/>
                    <a:ln>
                      <a:noFill/>
                    </a:ln>
                  </pic:spPr>
                </pic:pic>
              </a:graphicData>
            </a:graphic>
          </wp:inline>
        </w:drawing>
      </w:r>
    </w:p>
    <w:p w:rsidR="00827B1C" w:rsidRDefault="00EE6FB5">
      <w:pPr>
        <w:autoSpaceDE w:val="0"/>
        <w:autoSpaceDN w:val="0"/>
        <w:adjustRightInd w:val="0"/>
        <w:rPr>
          <w:rFonts w:ascii="Times New Roman" w:hAnsi="Times New Roman" w:cs="Times New Roman"/>
          <w:bCs/>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15</w:t>
      </w:r>
      <w:r w:rsidR="005C6610">
        <w:rPr>
          <w:rFonts w:ascii="Times New Roman" w:hAnsi="Times New Roman" w:cs="Times New Roman"/>
          <w:b/>
          <w:bCs/>
          <w:sz w:val="24"/>
          <w:szCs w:val="24"/>
        </w:rPr>
        <w:t xml:space="preserve">. </w:t>
      </w:r>
      <w:r w:rsidR="005C6610">
        <w:rPr>
          <w:rFonts w:ascii="Times New Roman" w:hAnsi="Times New Roman" w:cs="Times New Roman"/>
          <w:sz w:val="24"/>
          <w:szCs w:val="24"/>
        </w:rPr>
        <w:t>The Co K</w:t>
      </w:r>
      <w:r w:rsidR="00C7004D">
        <w:rPr>
          <w:rFonts w:ascii="Times New Roman" w:hAnsi="Times New Roman" w:cs="Times New Roman"/>
          <w:sz w:val="24"/>
          <w:szCs w:val="24"/>
        </w:rPr>
        <w:t>-</w:t>
      </w:r>
      <w:r w:rsidR="005C6610">
        <w:rPr>
          <w:rFonts w:ascii="Times New Roman" w:hAnsi="Times New Roman" w:cs="Times New Roman"/>
          <w:sz w:val="24"/>
          <w:szCs w:val="24"/>
        </w:rPr>
        <w:t>edge</w:t>
      </w:r>
      <w:r w:rsidR="004A2829">
        <w:rPr>
          <w:rFonts w:ascii="Times New Roman" w:hAnsi="Times New Roman" w:cs="Times New Roman"/>
          <w:sz w:val="24"/>
          <w:szCs w:val="24"/>
        </w:rPr>
        <w:t xml:space="preserve"> XANES</w:t>
      </w:r>
      <w:r w:rsidR="005C6610">
        <w:rPr>
          <w:rFonts w:ascii="Times New Roman" w:hAnsi="Times New Roman" w:cs="Times New Roman"/>
          <w:sz w:val="24"/>
          <w:szCs w:val="24"/>
        </w:rPr>
        <w:t xml:space="preserve"> (a) and EXAFS (b)</w:t>
      </w:r>
      <w:r w:rsidR="004A2829">
        <w:rPr>
          <w:rFonts w:ascii="Times New Roman" w:hAnsi="Times New Roman" w:cs="Times New Roman"/>
          <w:sz w:val="24"/>
          <w:szCs w:val="24"/>
        </w:rPr>
        <w:t xml:space="preserve"> spectra</w:t>
      </w:r>
      <w:r w:rsidR="005C6610">
        <w:rPr>
          <w:rFonts w:ascii="Times New Roman" w:hAnsi="Times New Roman" w:cs="Times New Roman"/>
          <w:sz w:val="24"/>
          <w:szCs w:val="24"/>
        </w:rPr>
        <w:t xml:space="preserve"> of</w:t>
      </w:r>
      <w:r w:rsidR="004A2829">
        <w:rPr>
          <w:rFonts w:ascii="Times New Roman" w:hAnsi="Times New Roman" w:cs="Times New Roman"/>
          <w:sz w:val="24"/>
          <w:szCs w:val="24"/>
        </w:rPr>
        <w:t xml:space="preserve"> Co on Mo/Co and</w:t>
      </w:r>
      <w:r w:rsidR="005C6610">
        <w:rPr>
          <w:rFonts w:ascii="Times New Roman" w:hAnsi="Times New Roman" w:cs="Times New Roman"/>
          <w:sz w:val="24"/>
          <w:szCs w:val="24"/>
        </w:rPr>
        <w:t xml:space="preserve"> </w:t>
      </w:r>
      <w:r w:rsidR="004A2829">
        <w:rPr>
          <w:rFonts w:ascii="Times New Roman" w:hAnsi="Times New Roman" w:cs="Times New Roman"/>
          <w:bCs/>
          <w:sz w:val="24"/>
          <w:szCs w:val="24"/>
        </w:rPr>
        <w:t>N-</w:t>
      </w:r>
      <w:r w:rsidR="005C6610">
        <w:rPr>
          <w:rFonts w:ascii="Times New Roman" w:hAnsi="Times New Roman" w:cs="Times New Roman"/>
          <w:bCs/>
          <w:sz w:val="24"/>
          <w:szCs w:val="24"/>
        </w:rPr>
        <w:t>Mo</w:t>
      </w:r>
      <w:r w:rsidR="004A2829">
        <w:rPr>
          <w:rFonts w:ascii="Times New Roman" w:hAnsi="Times New Roman" w:cs="Times New Roman"/>
          <w:bCs/>
          <w:sz w:val="24"/>
          <w:szCs w:val="24"/>
        </w:rPr>
        <w:t>/Co</w:t>
      </w:r>
      <w:r w:rsidR="005C6610">
        <w:rPr>
          <w:rFonts w:ascii="Times New Roman" w:hAnsi="Times New Roman" w:cs="Times New Roman"/>
          <w:bCs/>
          <w:sz w:val="24"/>
          <w:szCs w:val="24"/>
        </w:rPr>
        <w:t>, respectively.</w:t>
      </w:r>
    </w:p>
    <w:p w:rsidR="00827B1C" w:rsidRDefault="005C6610">
      <w:pPr>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br w:type="page"/>
      </w:r>
    </w:p>
    <w:p w:rsidR="00827B1C" w:rsidRDefault="005C6610">
      <w:pPr>
        <w:autoSpaceDE w:val="0"/>
        <w:autoSpaceDN w:val="0"/>
        <w:adjustRightInd w:val="0"/>
        <w:jc w:val="center"/>
        <w:rPr>
          <w:rFonts w:ascii="Times New Roman" w:hAnsi="Times New Roman" w:cs="Times New Roman"/>
          <w:bCs/>
          <w:sz w:val="28"/>
          <w:szCs w:val="28"/>
        </w:rPr>
      </w:pPr>
      <w:r>
        <w:rPr>
          <w:rFonts w:ascii="Times New Roman" w:hAnsi="Times New Roman" w:cs="Times New Roman" w:hint="eastAsia"/>
          <w:bCs/>
          <w:noProof/>
          <w:sz w:val="28"/>
          <w:szCs w:val="28"/>
        </w:rPr>
        <w:lastRenderedPageBreak/>
        <w:drawing>
          <wp:inline distT="0" distB="0" distL="114300" distR="114300">
            <wp:extent cx="3599815" cy="2809240"/>
            <wp:effectExtent l="0" t="0" r="635" b="10160"/>
            <wp:docPr id="21" name="图片 21" descr="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S17"/>
                    <pic:cNvPicPr>
                      <a:picLocks noChangeAspect="1"/>
                    </pic:cNvPicPr>
                  </pic:nvPicPr>
                  <pic:blipFill>
                    <a:blip r:embed="rId22"/>
                    <a:srcRect l="9387" t="10564" r="10375" b="886"/>
                    <a:stretch>
                      <a:fillRect/>
                    </a:stretch>
                  </pic:blipFill>
                  <pic:spPr>
                    <a:xfrm>
                      <a:off x="0" y="0"/>
                      <a:ext cx="3599815" cy="2809240"/>
                    </a:xfrm>
                    <a:prstGeom prst="rect">
                      <a:avLst/>
                    </a:prstGeom>
                  </pic:spPr>
                </pic:pic>
              </a:graphicData>
            </a:graphic>
          </wp:inline>
        </w:drawing>
      </w:r>
    </w:p>
    <w:p w:rsidR="00827B1C" w:rsidRDefault="00EE6FB5">
      <w:pPr>
        <w:autoSpaceDE w:val="0"/>
        <w:autoSpaceDN w:val="0"/>
        <w:adjustRightInd w:val="0"/>
        <w:rPr>
          <w:rFonts w:ascii="Times New Roman" w:hAnsi="Times New Roman" w:cs="Times New Roman"/>
          <w:bCs/>
          <w:sz w:val="28"/>
          <w:szCs w:val="28"/>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16</w:t>
      </w:r>
      <w:r w:rsidR="005C6610">
        <w:rPr>
          <w:rFonts w:ascii="Times New Roman" w:hAnsi="Times New Roman" w:cs="Times New Roman"/>
          <w:b/>
          <w:bCs/>
          <w:sz w:val="24"/>
          <w:szCs w:val="24"/>
        </w:rPr>
        <w:t xml:space="preserve">. </w:t>
      </w:r>
      <w:r w:rsidR="005C6610">
        <w:rPr>
          <w:rFonts w:ascii="Times New Roman" w:hAnsi="Times New Roman" w:cs="Times New Roman" w:hint="eastAsia"/>
          <w:bCs/>
          <w:sz w:val="28"/>
          <w:szCs w:val="28"/>
        </w:rPr>
        <w:t>N K-edge of</w:t>
      </w:r>
      <w:r w:rsidR="005C6610">
        <w:rPr>
          <w:rFonts w:ascii="Times New Roman" w:hAnsi="Times New Roman" w:cs="Times New Roman"/>
          <w:bCs/>
          <w:sz w:val="28"/>
          <w:szCs w:val="28"/>
        </w:rPr>
        <w:t xml:space="preserve"> XAS spectra of N on the</w:t>
      </w:r>
      <w:r w:rsidR="005C6610">
        <w:rPr>
          <w:rFonts w:ascii="Times New Roman" w:hAnsi="Times New Roman" w:cs="Times New Roman" w:hint="eastAsia"/>
          <w:bCs/>
          <w:sz w:val="28"/>
          <w:szCs w:val="28"/>
        </w:rPr>
        <w:t xml:space="preserve"> Co/Mo and N-Mo/Co.</w:t>
      </w:r>
    </w:p>
    <w:p w:rsidR="00827B1C" w:rsidRDefault="005C6610">
      <w:pPr>
        <w:autoSpaceDE w:val="0"/>
        <w:autoSpaceDN w:val="0"/>
        <w:adjustRightInd w:val="0"/>
        <w:rPr>
          <w:rFonts w:ascii="Times New Roman" w:hAnsi="Times New Roman" w:cs="Times New Roman"/>
          <w:bCs/>
          <w:sz w:val="28"/>
          <w:szCs w:val="28"/>
        </w:rPr>
      </w:pPr>
      <w:r>
        <w:rPr>
          <w:rFonts w:ascii="Times New Roman" w:hAnsi="Times New Roman" w:cs="Times New Roman" w:hint="eastAsia"/>
          <w:bCs/>
          <w:sz w:val="28"/>
          <w:szCs w:val="28"/>
        </w:rPr>
        <w:br w:type="page"/>
      </w:r>
    </w:p>
    <w:p w:rsidR="00827B1C" w:rsidRDefault="005C6610">
      <w:pPr>
        <w:autoSpaceDE w:val="0"/>
        <w:autoSpaceDN w:val="0"/>
        <w:adjustRightInd w:val="0"/>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114300" distR="114300">
            <wp:extent cx="3599815" cy="2889250"/>
            <wp:effectExtent l="0" t="0" r="635" b="6350"/>
            <wp:docPr id="15" name="图片 15" descr="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18"/>
                    <pic:cNvPicPr>
                      <a:picLocks noChangeAspect="1"/>
                    </pic:cNvPicPr>
                  </pic:nvPicPr>
                  <pic:blipFill>
                    <a:blip r:embed="rId23"/>
                    <a:srcRect l="11113" t="9723" r="11289" b="2244"/>
                    <a:stretch>
                      <a:fillRect/>
                    </a:stretch>
                  </pic:blipFill>
                  <pic:spPr>
                    <a:xfrm>
                      <a:off x="0" y="0"/>
                      <a:ext cx="3599815" cy="2889250"/>
                    </a:xfrm>
                    <a:prstGeom prst="rect">
                      <a:avLst/>
                    </a:prstGeom>
                  </pic:spPr>
                </pic:pic>
              </a:graphicData>
            </a:graphic>
          </wp:inline>
        </w:drawing>
      </w:r>
    </w:p>
    <w:p w:rsidR="00810CF0" w:rsidRDefault="00EE6FB5">
      <w:pPr>
        <w:rPr>
          <w:rFonts w:ascii="Times New Roman" w:hAnsi="Times New Roman" w:cs="Times New Roman"/>
          <w:color w:val="000000"/>
          <w:sz w:val="24"/>
          <w:szCs w:val="24"/>
        </w:rPr>
      </w:pPr>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Pr>
          <w:rFonts w:ascii="Times New Roman" w:hAnsi="Times New Roman" w:cs="Times New Roman"/>
          <w:b/>
          <w:bCs/>
          <w:sz w:val="24"/>
          <w:szCs w:val="24"/>
        </w:rPr>
        <w:t>17</w:t>
      </w:r>
      <w:r w:rsidR="005C6610">
        <w:rPr>
          <w:rFonts w:ascii="Times New Roman" w:hAnsi="Times New Roman" w:cs="Times New Roman"/>
          <w:b/>
          <w:bCs/>
          <w:sz w:val="24"/>
          <w:szCs w:val="24"/>
        </w:rPr>
        <w:t xml:space="preserve">. </w:t>
      </w:r>
      <w:r w:rsidR="005C6610">
        <w:rPr>
          <w:rFonts w:ascii="Times New Roman" w:hAnsi="Times New Roman" w:cs="Times New Roman"/>
          <w:color w:val="000000"/>
          <w:sz w:val="24"/>
          <w:szCs w:val="24"/>
        </w:rPr>
        <w:t xml:space="preserve">Valence-band spectra of </w:t>
      </w:r>
      <w:r w:rsidR="00267C37">
        <w:rPr>
          <w:rFonts w:ascii="Times New Roman" w:hAnsi="Times New Roman" w:cs="Times New Roman"/>
          <w:color w:val="000000"/>
          <w:sz w:val="24"/>
          <w:szCs w:val="24"/>
        </w:rPr>
        <w:t xml:space="preserve">Co, </w:t>
      </w:r>
      <w:r w:rsidR="005C6610">
        <w:rPr>
          <w:rFonts w:ascii="Times New Roman" w:hAnsi="Times New Roman" w:cs="Times New Roman"/>
          <w:bCs/>
          <w:sz w:val="24"/>
          <w:szCs w:val="24"/>
        </w:rPr>
        <w:t>Co</w:t>
      </w:r>
      <w:r w:rsidR="00267C37">
        <w:rPr>
          <w:rFonts w:ascii="Times New Roman" w:hAnsi="Times New Roman" w:cs="Times New Roman"/>
          <w:bCs/>
          <w:sz w:val="24"/>
          <w:szCs w:val="24"/>
        </w:rPr>
        <w:t>/</w:t>
      </w:r>
      <w:r w:rsidR="005C6610">
        <w:rPr>
          <w:rFonts w:ascii="Times New Roman" w:hAnsi="Times New Roman" w:cs="Times New Roman"/>
          <w:bCs/>
          <w:sz w:val="24"/>
          <w:szCs w:val="24"/>
        </w:rPr>
        <w:t>Mo</w:t>
      </w:r>
      <w:r w:rsidR="005C6610">
        <w:rPr>
          <w:rFonts w:ascii="Times New Roman" w:hAnsi="Times New Roman" w:cs="Times New Roman"/>
          <w:color w:val="000000"/>
          <w:sz w:val="24"/>
          <w:szCs w:val="24"/>
        </w:rPr>
        <w:t xml:space="preserve"> and </w:t>
      </w:r>
      <w:r w:rsidR="00D84FC6">
        <w:rPr>
          <w:rFonts w:ascii="Times New Roman" w:hAnsi="Times New Roman" w:cs="Times New Roman"/>
          <w:bCs/>
          <w:sz w:val="24"/>
          <w:szCs w:val="24"/>
        </w:rPr>
        <w:t>N</w:t>
      </w:r>
      <w:r w:rsidR="00D84FC6">
        <w:rPr>
          <w:rFonts w:ascii="Times New Roman" w:hAnsi="Times New Roman" w:cs="Times New Roman" w:hint="eastAsia"/>
          <w:bCs/>
          <w:sz w:val="24"/>
          <w:szCs w:val="24"/>
        </w:rPr>
        <w:t>-</w:t>
      </w:r>
      <w:r w:rsidR="005C6610">
        <w:rPr>
          <w:rFonts w:ascii="Times New Roman" w:hAnsi="Times New Roman" w:cs="Times New Roman"/>
          <w:bCs/>
          <w:sz w:val="24"/>
          <w:szCs w:val="24"/>
        </w:rPr>
        <w:t>Mo</w:t>
      </w:r>
      <w:r w:rsidR="00D84FC6">
        <w:rPr>
          <w:rFonts w:ascii="Times New Roman" w:hAnsi="Times New Roman" w:cs="Times New Roman" w:hint="eastAsia"/>
          <w:bCs/>
          <w:sz w:val="24"/>
          <w:szCs w:val="24"/>
        </w:rPr>
        <w:t>/</w:t>
      </w:r>
      <w:r w:rsidR="00D84FC6">
        <w:rPr>
          <w:rFonts w:ascii="Times New Roman" w:hAnsi="Times New Roman" w:cs="Times New Roman"/>
          <w:bCs/>
          <w:sz w:val="24"/>
          <w:szCs w:val="24"/>
        </w:rPr>
        <w:t>C</w:t>
      </w:r>
      <w:r w:rsidR="00D84FC6">
        <w:rPr>
          <w:rFonts w:ascii="Times New Roman" w:hAnsi="Times New Roman" w:cs="Times New Roman" w:hint="eastAsia"/>
          <w:bCs/>
          <w:sz w:val="24"/>
          <w:szCs w:val="24"/>
        </w:rPr>
        <w:t>o</w:t>
      </w:r>
      <w:r w:rsidR="005C6610">
        <w:rPr>
          <w:rFonts w:ascii="Times New Roman" w:hAnsi="Times New Roman" w:cs="Times New Roman"/>
          <w:color w:val="000000"/>
          <w:sz w:val="24"/>
          <w:szCs w:val="24"/>
        </w:rPr>
        <w:t>.</w:t>
      </w:r>
    </w:p>
    <w:p w:rsidR="00810CF0" w:rsidRDefault="00810CF0">
      <w:pPr>
        <w:widowControl/>
        <w:jc w:val="left"/>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D01BAC" w:rsidRDefault="00D01BAC" w:rsidP="00D01BAC">
      <w:pPr>
        <w:autoSpaceDE w:val="0"/>
        <w:autoSpaceDN w:val="0"/>
        <w:adjustRightInd w:val="0"/>
        <w:rPr>
          <w:rFonts w:ascii="Times New Roman" w:hAnsi="Times New Roman" w:cs="Times New Roman"/>
          <w:sz w:val="24"/>
          <w:szCs w:val="24"/>
        </w:rPr>
      </w:pPr>
      <w:r w:rsidRPr="00C7004D">
        <w:rPr>
          <w:rFonts w:ascii="Times New Roman" w:hAnsi="Times New Roman" w:cs="Times New Roman"/>
          <w:noProof/>
          <w:sz w:val="24"/>
          <w:szCs w:val="24"/>
        </w:rPr>
        <w:lastRenderedPageBreak/>
        <w:drawing>
          <wp:inline distT="0" distB="0" distL="0" distR="0" wp14:anchorId="611B41C8" wp14:editId="6DB78E70">
            <wp:extent cx="4770208" cy="3639014"/>
            <wp:effectExtent l="0" t="0" r="0" b="0"/>
            <wp:docPr id="30" name="图片 30" descr="C:\Users\lkfil\Desktop\Zhenggengfeng\cao\WF\2020-10-13-主图\SI\S20 1-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kfil\Desktop\Zhenggengfeng\cao\WF\2020-10-13-主图\SI\S20 1- 副本.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576" t="3388" r="6954" b="5816"/>
                    <a:stretch/>
                  </pic:blipFill>
                  <pic:spPr bwMode="auto">
                    <a:xfrm>
                      <a:off x="0" y="0"/>
                      <a:ext cx="4771714" cy="3640163"/>
                    </a:xfrm>
                    <a:prstGeom prst="rect">
                      <a:avLst/>
                    </a:prstGeom>
                    <a:noFill/>
                    <a:ln>
                      <a:noFill/>
                    </a:ln>
                    <a:extLst>
                      <a:ext uri="{53640926-AAD7-44D8-BBD7-CCE9431645EC}">
                        <a14:shadowObscured xmlns:a14="http://schemas.microsoft.com/office/drawing/2010/main"/>
                      </a:ext>
                    </a:extLst>
                  </pic:spPr>
                </pic:pic>
              </a:graphicData>
            </a:graphic>
          </wp:inline>
        </w:drawing>
      </w:r>
    </w:p>
    <w:p w:rsidR="00D01BAC" w:rsidRDefault="00D01BAC" w:rsidP="00D01BAC">
      <w:p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b/>
          <w:bCs/>
          <w:sz w:val="24"/>
          <w:szCs w:val="24"/>
        </w:rPr>
        <w:t xml:space="preserve">Figure S18. </w:t>
      </w:r>
      <w:r>
        <w:rPr>
          <w:rFonts w:ascii="Times New Roman" w:hAnsi="Times New Roman" w:cs="Times New Roman"/>
          <w:sz w:val="24"/>
          <w:szCs w:val="24"/>
        </w:rPr>
        <w:t xml:space="preserve">Cyclic voltamogram curves of Co (a), </w:t>
      </w:r>
      <w:r>
        <w:rPr>
          <w:rFonts w:ascii="Times New Roman" w:hAnsi="Times New Roman" w:cs="Times New Roman"/>
          <w:bCs/>
          <w:sz w:val="24"/>
          <w:szCs w:val="24"/>
        </w:rPr>
        <w:t>Mo/Co (b)</w:t>
      </w:r>
      <w:r>
        <w:rPr>
          <w:rFonts w:ascii="Times New Roman" w:hAnsi="Times New Roman" w:cs="Times New Roman"/>
          <w:sz w:val="24"/>
          <w:szCs w:val="24"/>
        </w:rPr>
        <w:t>, and N-Mo/Co (c) in the double layer capactive region at the scan rates of from 20 mV to 100 mV s</w:t>
      </w:r>
      <w:r>
        <w:rPr>
          <w:rFonts w:ascii="Times New Roman" w:hAnsi="Times New Roman" w:cs="Times New Roman"/>
          <w:sz w:val="24"/>
          <w:szCs w:val="24"/>
          <w:vertAlign w:val="superscript"/>
        </w:rPr>
        <w:t>-1</w:t>
      </w:r>
      <w:r>
        <w:rPr>
          <w:rFonts w:ascii="Times New Roman" w:hAnsi="Times New Roman" w:cs="Times New Roman"/>
          <w:sz w:val="24"/>
          <w:szCs w:val="24"/>
        </w:rPr>
        <w:t xml:space="preserve">. (d) ECSA of Co, </w:t>
      </w:r>
      <w:r>
        <w:rPr>
          <w:rFonts w:ascii="Times New Roman" w:hAnsi="Times New Roman" w:cs="Times New Roman"/>
          <w:bCs/>
          <w:sz w:val="24"/>
          <w:szCs w:val="24"/>
        </w:rPr>
        <w:t>Mo/Co</w:t>
      </w:r>
      <w:r>
        <w:rPr>
          <w:rFonts w:ascii="Times New Roman" w:hAnsi="Times New Roman" w:cs="Times New Roman"/>
          <w:sz w:val="24"/>
          <w:szCs w:val="24"/>
        </w:rPr>
        <w:t>, and N-Mo/Co.</w:t>
      </w:r>
    </w:p>
    <w:p w:rsidR="00827B1C" w:rsidRDefault="00D01BAC" w:rsidP="00D01BAC">
      <w:pPr>
        <w:widowControl/>
        <w:jc w:val="left"/>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810CF0" w:rsidRDefault="00810CF0" w:rsidP="00810CF0">
      <w:pPr>
        <w:autoSpaceDE w:val="0"/>
        <w:autoSpaceDN w:val="0"/>
        <w:adjustRightInd w:val="0"/>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114300" distR="114300" wp14:anchorId="0F02D343" wp14:editId="7A6F6350">
            <wp:extent cx="3599815" cy="2783840"/>
            <wp:effectExtent l="0" t="0" r="635" b="16510"/>
            <wp:docPr id="29" name="图片 29" descr="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19"/>
                    <pic:cNvPicPr>
                      <a:picLocks noChangeAspect="1"/>
                    </pic:cNvPicPr>
                  </pic:nvPicPr>
                  <pic:blipFill>
                    <a:blip r:embed="rId25"/>
                    <a:srcRect l="6145" t="8349" r="11447" b="1533"/>
                    <a:stretch>
                      <a:fillRect/>
                    </a:stretch>
                  </pic:blipFill>
                  <pic:spPr>
                    <a:xfrm>
                      <a:off x="0" y="0"/>
                      <a:ext cx="3599815" cy="2783840"/>
                    </a:xfrm>
                    <a:prstGeom prst="rect">
                      <a:avLst/>
                    </a:prstGeom>
                  </pic:spPr>
                </pic:pic>
              </a:graphicData>
            </a:graphic>
          </wp:inline>
        </w:drawing>
      </w:r>
    </w:p>
    <w:p w:rsidR="00810CF0" w:rsidRPr="00810CF0" w:rsidRDefault="00810CF0" w:rsidP="00810CF0">
      <w:pPr>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Figure S</w:t>
      </w:r>
      <w:r w:rsidR="00D01BAC">
        <w:rPr>
          <w:rFonts w:ascii="Times New Roman" w:hAnsi="Times New Roman" w:cs="Times New Roman"/>
          <w:b/>
          <w:bCs/>
          <w:sz w:val="24"/>
          <w:szCs w:val="24"/>
        </w:rPr>
        <w:t>19</w:t>
      </w:r>
      <w:r>
        <w:rPr>
          <w:rFonts w:ascii="Times New Roman" w:hAnsi="Times New Roman" w:cs="Times New Roman"/>
          <w:b/>
          <w:bCs/>
          <w:sz w:val="24"/>
          <w:szCs w:val="24"/>
        </w:rPr>
        <w:t xml:space="preserve">. </w:t>
      </w:r>
      <w:r>
        <w:rPr>
          <w:rFonts w:ascii="Times New Roman" w:hAnsi="Times New Roman" w:cs="Times New Roman" w:hint="eastAsia"/>
          <w:sz w:val="24"/>
          <w:szCs w:val="24"/>
        </w:rPr>
        <w:t>E</w:t>
      </w:r>
      <w:r>
        <w:rPr>
          <w:rFonts w:ascii="Times New Roman" w:hAnsi="Times New Roman" w:cs="Times New Roman"/>
          <w:sz w:val="24"/>
          <w:szCs w:val="24"/>
        </w:rPr>
        <w:t>IS</w:t>
      </w:r>
      <w:r>
        <w:rPr>
          <w:rFonts w:ascii="Times New Roman" w:hAnsi="Times New Roman" w:cs="Times New Roman" w:hint="eastAsia"/>
          <w:sz w:val="24"/>
          <w:szCs w:val="24"/>
        </w:rPr>
        <w:t xml:space="preserve"> of Co, Co/Mo and N-Mo/Co.</w:t>
      </w:r>
    </w:p>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br w:type="page"/>
      </w:r>
    </w:p>
    <w:p w:rsidR="00827B1C" w:rsidRDefault="005C6610">
      <w:pPr>
        <w:autoSpaceDE w:val="0"/>
        <w:autoSpaceDN w:val="0"/>
        <w:adjustRightInd w:val="0"/>
        <w:jc w:val="center"/>
        <w:rPr>
          <w:rFonts w:cstheme="minorHAnsi"/>
          <w:b/>
          <w:bCs/>
          <w:sz w:val="28"/>
          <w:szCs w:val="28"/>
        </w:rPr>
      </w:pPr>
      <w:r>
        <w:rPr>
          <w:rFonts w:cstheme="minorHAnsi" w:hint="eastAsia"/>
          <w:b/>
          <w:bCs/>
          <w:noProof/>
          <w:sz w:val="28"/>
          <w:szCs w:val="28"/>
        </w:rPr>
        <w:lastRenderedPageBreak/>
        <w:drawing>
          <wp:inline distT="0" distB="0" distL="114300" distR="114300">
            <wp:extent cx="3599815" cy="2691765"/>
            <wp:effectExtent l="0" t="0" r="635" b="13335"/>
            <wp:docPr id="16" name="图片 16" descr="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21"/>
                    <pic:cNvPicPr>
                      <a:picLocks noChangeAspect="1"/>
                    </pic:cNvPicPr>
                  </pic:nvPicPr>
                  <pic:blipFill>
                    <a:blip r:embed="rId26"/>
                    <a:srcRect l="2822" t="7984" r="11113" b="998"/>
                    <a:stretch>
                      <a:fillRect/>
                    </a:stretch>
                  </pic:blipFill>
                  <pic:spPr>
                    <a:xfrm>
                      <a:off x="0" y="0"/>
                      <a:ext cx="3599815" cy="2691765"/>
                    </a:xfrm>
                    <a:prstGeom prst="rect">
                      <a:avLst/>
                    </a:prstGeom>
                  </pic:spPr>
                </pic:pic>
              </a:graphicData>
            </a:graphic>
          </wp:inline>
        </w:drawing>
      </w:r>
    </w:p>
    <w:p w:rsidR="00827B1C" w:rsidRDefault="00EE6FB5">
      <w:pPr>
        <w:autoSpaceDE w:val="0"/>
        <w:autoSpaceDN w:val="0"/>
        <w:adjustRightInd w:val="0"/>
        <w:jc w:val="left"/>
        <w:rPr>
          <w:rFonts w:ascii="Times New Roman" w:hAnsi="Times New Roman" w:cs="Times New Roman"/>
          <w:kern w:val="0"/>
          <w:sz w:val="28"/>
          <w:szCs w:val="28"/>
        </w:rPr>
      </w:pPr>
      <w:bookmarkStart w:id="3" w:name="OLE_LINK14"/>
      <w:bookmarkStart w:id="4" w:name="OLE_LINK13"/>
      <w:r>
        <w:rPr>
          <w:rFonts w:ascii="Times New Roman" w:hAnsi="Times New Roman" w:cs="Times New Roman"/>
          <w:b/>
          <w:bCs/>
          <w:sz w:val="24"/>
          <w:szCs w:val="24"/>
        </w:rPr>
        <w:t xml:space="preserve">Figure </w:t>
      </w:r>
      <w:r w:rsidR="00B416E7">
        <w:rPr>
          <w:rFonts w:ascii="Times New Roman" w:hAnsi="Times New Roman" w:cs="Times New Roman"/>
          <w:b/>
          <w:bCs/>
          <w:sz w:val="24"/>
          <w:szCs w:val="24"/>
        </w:rPr>
        <w:t>S</w:t>
      </w:r>
      <w:r w:rsidR="00D01BAC">
        <w:rPr>
          <w:rFonts w:ascii="Times New Roman" w:hAnsi="Times New Roman" w:cs="Times New Roman"/>
          <w:b/>
          <w:bCs/>
          <w:sz w:val="24"/>
          <w:szCs w:val="24"/>
        </w:rPr>
        <w:t>20</w:t>
      </w:r>
      <w:r w:rsidR="005C6610">
        <w:rPr>
          <w:rFonts w:ascii="Times New Roman" w:hAnsi="Times New Roman" w:cs="Times New Roman"/>
          <w:b/>
          <w:bCs/>
          <w:sz w:val="24"/>
          <w:szCs w:val="24"/>
        </w:rPr>
        <w:t>.</w:t>
      </w:r>
      <w:r w:rsidR="005C6610">
        <w:rPr>
          <w:rFonts w:ascii="Times New Roman" w:hAnsi="Times New Roman" w:cs="Times New Roman"/>
          <w:kern w:val="0"/>
          <w:sz w:val="24"/>
          <w:szCs w:val="24"/>
        </w:rPr>
        <w:t xml:space="preserve"> The temperature dependent HER activity of </w:t>
      </w:r>
      <w:r w:rsidR="00D84FC6">
        <w:rPr>
          <w:rFonts w:ascii="Times New Roman" w:hAnsi="Times New Roman" w:cs="Times New Roman"/>
          <w:bCs/>
          <w:sz w:val="24"/>
          <w:szCs w:val="24"/>
        </w:rPr>
        <w:t>N</w:t>
      </w:r>
      <w:r w:rsidR="005C6610">
        <w:rPr>
          <w:rFonts w:ascii="Times New Roman" w:hAnsi="Times New Roman" w:cs="Times New Roman"/>
          <w:bCs/>
          <w:sz w:val="24"/>
          <w:szCs w:val="24"/>
        </w:rPr>
        <w:t>-Mo</w:t>
      </w:r>
      <w:r w:rsidR="00D84FC6">
        <w:rPr>
          <w:rFonts w:ascii="Times New Roman" w:hAnsi="Times New Roman" w:cs="Times New Roman"/>
          <w:bCs/>
          <w:sz w:val="24"/>
          <w:szCs w:val="24"/>
        </w:rPr>
        <w:t>/Co</w:t>
      </w:r>
      <w:r w:rsidR="005C6610">
        <w:rPr>
          <w:rFonts w:ascii="Times New Roman" w:hAnsi="Times New Roman" w:cs="Times New Roman"/>
          <w:kern w:val="0"/>
          <w:sz w:val="24"/>
          <w:szCs w:val="24"/>
        </w:rPr>
        <w:t>.</w:t>
      </w:r>
    </w:p>
    <w:bookmarkEnd w:id="3"/>
    <w:bookmarkEnd w:id="4"/>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br w:type="page"/>
      </w:r>
    </w:p>
    <w:p w:rsidR="00827B1C" w:rsidRDefault="00827B1C">
      <w:pPr>
        <w:autoSpaceDE w:val="0"/>
        <w:autoSpaceDN w:val="0"/>
        <w:adjustRightInd w:val="0"/>
        <w:rPr>
          <w:rFonts w:ascii="Times New Roman" w:hAnsi="Times New Roman" w:cs="Times New Roman"/>
          <w:sz w:val="24"/>
          <w:szCs w:val="24"/>
        </w:rPr>
      </w:pPr>
    </w:p>
    <w:p w:rsidR="00827B1C" w:rsidRDefault="00827B1C">
      <w:pPr>
        <w:autoSpaceDE w:val="0"/>
        <w:autoSpaceDN w:val="0"/>
        <w:adjustRightInd w:val="0"/>
        <w:jc w:val="center"/>
        <w:rPr>
          <w:rFonts w:ascii="Times New Roman" w:hAnsi="Times New Roman" w:cs="Times New Roman"/>
          <w:sz w:val="24"/>
          <w:szCs w:val="24"/>
        </w:rPr>
      </w:pPr>
    </w:p>
    <w:p w:rsidR="00827B1C" w:rsidRDefault="005C6610">
      <w:pPr>
        <w:rPr>
          <w:rFonts w:cstheme="minorHAnsi"/>
          <w:b/>
          <w:sz w:val="28"/>
          <w:szCs w:val="28"/>
        </w:rPr>
      </w:pPr>
      <w:r>
        <w:rPr>
          <w:rFonts w:cstheme="minorHAnsi" w:hint="eastAsia"/>
          <w:b/>
          <w:noProof/>
          <w:sz w:val="28"/>
          <w:szCs w:val="28"/>
        </w:rPr>
        <w:drawing>
          <wp:inline distT="0" distB="0" distL="114300" distR="114300">
            <wp:extent cx="5400040" cy="1951990"/>
            <wp:effectExtent l="0" t="0" r="10160" b="10160"/>
            <wp:docPr id="18" name="图片 18" descr="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22"/>
                    <pic:cNvPicPr>
                      <a:picLocks noChangeAspect="1"/>
                    </pic:cNvPicPr>
                  </pic:nvPicPr>
                  <pic:blipFill>
                    <a:blip r:embed="rId27"/>
                    <a:srcRect l="353" t="6408" b="4369"/>
                    <a:stretch>
                      <a:fillRect/>
                    </a:stretch>
                  </pic:blipFill>
                  <pic:spPr>
                    <a:xfrm>
                      <a:off x="0" y="0"/>
                      <a:ext cx="5400040" cy="1951990"/>
                    </a:xfrm>
                    <a:prstGeom prst="rect">
                      <a:avLst/>
                    </a:prstGeom>
                  </pic:spPr>
                </pic:pic>
              </a:graphicData>
            </a:graphic>
          </wp:inline>
        </w:drawing>
      </w:r>
    </w:p>
    <w:p w:rsidR="00827B1C" w:rsidRDefault="00EE6FB5">
      <w:pPr>
        <w:spacing w:line="480" w:lineRule="auto"/>
        <w:rPr>
          <w:rFonts w:ascii="Times New Roman" w:hAnsi="Times New Roman" w:cs="Times New Roman"/>
          <w:sz w:val="24"/>
          <w:szCs w:val="24"/>
        </w:rPr>
      </w:pPr>
      <w:r>
        <w:rPr>
          <w:rFonts w:ascii="Times New Roman" w:hAnsi="Times New Roman" w:cs="Times New Roman"/>
          <w:b/>
          <w:sz w:val="24"/>
          <w:szCs w:val="24"/>
        </w:rPr>
        <w:t xml:space="preserve">Figure </w:t>
      </w:r>
      <w:r w:rsidR="00D878CF">
        <w:rPr>
          <w:rFonts w:ascii="Times New Roman" w:hAnsi="Times New Roman" w:cs="Times New Roman"/>
          <w:b/>
          <w:sz w:val="24"/>
          <w:szCs w:val="24"/>
        </w:rPr>
        <w:t>S</w:t>
      </w:r>
      <w:r>
        <w:rPr>
          <w:rFonts w:ascii="Times New Roman" w:hAnsi="Times New Roman" w:cs="Times New Roman"/>
          <w:b/>
          <w:sz w:val="24"/>
          <w:szCs w:val="24"/>
        </w:rPr>
        <w:t>21</w:t>
      </w:r>
      <w:r w:rsidR="005C6610">
        <w:rPr>
          <w:rFonts w:ascii="Times New Roman" w:hAnsi="Times New Roman" w:cs="Times New Roman"/>
          <w:b/>
          <w:sz w:val="24"/>
          <w:szCs w:val="24"/>
        </w:rPr>
        <w:t>.</w:t>
      </w:r>
      <w:r w:rsidR="005C6610">
        <w:rPr>
          <w:rFonts w:ascii="Times New Roman" w:hAnsi="Times New Roman" w:cs="Times New Roman"/>
          <w:sz w:val="24"/>
          <w:szCs w:val="24"/>
        </w:rPr>
        <w:t xml:space="preserve"> </w:t>
      </w:r>
      <w:r w:rsidR="005C6610" w:rsidRPr="005C6610">
        <w:rPr>
          <w:rFonts w:ascii="Times New Roman" w:hAnsi="Times New Roman" w:cs="Times New Roman"/>
          <w:sz w:val="24"/>
          <w:szCs w:val="24"/>
        </w:rPr>
        <w:t>(a)</w:t>
      </w:r>
      <w:r w:rsidR="005C6610">
        <w:rPr>
          <w:rFonts w:ascii="Times New Roman" w:hAnsi="Times New Roman" w:cs="Times New Roman"/>
          <w:sz w:val="24"/>
          <w:szCs w:val="24"/>
        </w:rPr>
        <w:t xml:space="preserve"> LSV of N-Mo/Co</w:t>
      </w:r>
      <w:r w:rsidR="005C6610">
        <w:rPr>
          <w:rFonts w:ascii="Times New Roman" w:hAnsi="Times New Roman" w:cs="Times New Roman"/>
          <w:bCs/>
          <w:sz w:val="24"/>
          <w:szCs w:val="24"/>
        </w:rPr>
        <w:t xml:space="preserve"> for OER in 1 mol KOH. (b) Chronoamperometry curves obtained with the N-Mo/Co at constant voltage 1.50 V.</w:t>
      </w:r>
      <w:r w:rsidR="005C6610">
        <w:rPr>
          <w:rFonts w:ascii="Times New Roman" w:hAnsi="Times New Roman" w:cs="Times New Roman"/>
          <w:b/>
          <w:bCs/>
          <w:sz w:val="24"/>
          <w:szCs w:val="24"/>
          <w:vertAlign w:val="subscript"/>
        </w:rPr>
        <w:t xml:space="preserve"> </w:t>
      </w:r>
    </w:p>
    <w:p w:rsidR="00827B1C" w:rsidRDefault="005C661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br w:type="page"/>
      </w:r>
    </w:p>
    <w:p w:rsidR="00D84FC6" w:rsidRDefault="00D84FC6" w:rsidP="00D84FC6">
      <w:pPr>
        <w:spacing w:afterLines="50" w:after="156"/>
        <w:rPr>
          <w:rFonts w:ascii="Times New Roman" w:eastAsia="宋体" w:hAnsi="Times New Roman" w:cs="Times New Roman"/>
          <w:b/>
          <w:bCs/>
          <w:sz w:val="24"/>
          <w:szCs w:val="24"/>
        </w:rPr>
      </w:pPr>
      <w:r>
        <w:rPr>
          <w:rFonts w:ascii="Times New Roman" w:hAnsi="Times New Roman"/>
          <w:b/>
          <w:bCs/>
          <w:sz w:val="24"/>
          <w:szCs w:val="24"/>
        </w:rPr>
        <w:lastRenderedPageBreak/>
        <w:t xml:space="preserve">Table 1. Summary ICP-AES parameters of metallic elements of samples. </w:t>
      </w:r>
    </w:p>
    <w:tbl>
      <w:tblPr>
        <w:tblStyle w:val="a8"/>
        <w:tblW w:w="8296" w:type="dxa"/>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65"/>
        <w:gridCol w:w="2765"/>
        <w:gridCol w:w="2766"/>
      </w:tblGrid>
      <w:tr w:rsidR="00D84FC6" w:rsidTr="00D84FC6">
        <w:trPr>
          <w:jc w:val="center"/>
        </w:trPr>
        <w:tc>
          <w:tcPr>
            <w:tcW w:w="2765" w:type="dxa"/>
            <w:tcBorders>
              <w:top w:val="single" w:sz="18" w:space="0" w:color="auto"/>
              <w:bottom w:val="single" w:sz="18" w:space="0" w:color="auto"/>
            </w:tcBorders>
            <w:hideMark/>
          </w:tcPr>
          <w:p w:rsidR="00D84FC6" w:rsidRDefault="00D84FC6">
            <w:pPr>
              <w:rPr>
                <w:rFonts w:ascii="Times New Roman" w:hAnsi="Times New Roman"/>
                <w:b/>
                <w:bCs/>
                <w:sz w:val="18"/>
                <w:szCs w:val="18"/>
              </w:rPr>
            </w:pPr>
            <w:r>
              <w:rPr>
                <w:rFonts w:ascii="Times New Roman" w:hAnsi="Times New Roman"/>
                <w:b/>
                <w:bCs/>
                <w:sz w:val="18"/>
                <w:szCs w:val="18"/>
              </w:rPr>
              <w:t>Samples</w:t>
            </w:r>
          </w:p>
        </w:tc>
        <w:tc>
          <w:tcPr>
            <w:tcW w:w="2765" w:type="dxa"/>
            <w:tcBorders>
              <w:top w:val="single" w:sz="18" w:space="0" w:color="auto"/>
              <w:bottom w:val="single" w:sz="18" w:space="0" w:color="auto"/>
            </w:tcBorders>
            <w:hideMark/>
          </w:tcPr>
          <w:p w:rsidR="00D84FC6" w:rsidRDefault="00D84FC6">
            <w:pPr>
              <w:rPr>
                <w:rFonts w:ascii="Times New Roman" w:hAnsi="Times New Roman"/>
                <w:b/>
                <w:bCs/>
                <w:sz w:val="18"/>
                <w:szCs w:val="18"/>
              </w:rPr>
            </w:pPr>
            <w:r>
              <w:rPr>
                <w:rFonts w:ascii="Times New Roman" w:hAnsi="Times New Roman"/>
                <w:b/>
                <w:bCs/>
                <w:sz w:val="18"/>
                <w:szCs w:val="18"/>
              </w:rPr>
              <w:t>Elements</w:t>
            </w:r>
          </w:p>
        </w:tc>
        <w:tc>
          <w:tcPr>
            <w:tcW w:w="2766" w:type="dxa"/>
            <w:tcBorders>
              <w:top w:val="single" w:sz="18" w:space="0" w:color="auto"/>
              <w:bottom w:val="single" w:sz="18" w:space="0" w:color="auto"/>
            </w:tcBorders>
            <w:hideMark/>
          </w:tcPr>
          <w:p w:rsidR="00D84FC6" w:rsidRDefault="00D84FC6">
            <w:pPr>
              <w:rPr>
                <w:rFonts w:ascii="Times New Roman" w:hAnsi="Times New Roman"/>
                <w:b/>
                <w:bCs/>
                <w:sz w:val="18"/>
                <w:szCs w:val="18"/>
              </w:rPr>
            </w:pPr>
            <w:r>
              <w:rPr>
                <w:rFonts w:ascii="Times New Roman" w:hAnsi="Times New Roman"/>
                <w:b/>
                <w:bCs/>
                <w:sz w:val="18"/>
                <w:szCs w:val="18"/>
              </w:rPr>
              <w:t>Atomic percentage (%)</w:t>
            </w:r>
          </w:p>
        </w:tc>
      </w:tr>
      <w:tr w:rsidR="00D84FC6" w:rsidTr="00D84FC6">
        <w:trPr>
          <w:jc w:val="center"/>
        </w:trPr>
        <w:tc>
          <w:tcPr>
            <w:tcW w:w="2765" w:type="dxa"/>
            <w:vMerge w:val="restart"/>
            <w:tcBorders>
              <w:top w:val="single" w:sz="18" w:space="0" w:color="auto"/>
            </w:tcBorders>
            <w:vAlign w:val="center"/>
            <w:hideMark/>
          </w:tcPr>
          <w:p w:rsidR="00D84FC6" w:rsidRDefault="00D84FC6">
            <w:pPr>
              <w:rPr>
                <w:rFonts w:ascii="Times New Roman" w:hAnsi="Times New Roman"/>
                <w:b/>
                <w:bCs/>
                <w:sz w:val="18"/>
                <w:szCs w:val="18"/>
              </w:rPr>
            </w:pPr>
            <w:r>
              <w:rPr>
                <w:rFonts w:ascii="Times New Roman" w:hAnsi="Times New Roman"/>
                <w:b/>
                <w:bCs/>
                <w:sz w:val="18"/>
                <w:szCs w:val="18"/>
              </w:rPr>
              <w:t>CoMoO</w:t>
            </w:r>
            <w:r>
              <w:rPr>
                <w:rFonts w:ascii="Times New Roman" w:hAnsi="Times New Roman"/>
                <w:b/>
                <w:bCs/>
                <w:sz w:val="18"/>
                <w:szCs w:val="18"/>
                <w:vertAlign w:val="subscript"/>
              </w:rPr>
              <w:t>4</w:t>
            </w:r>
          </w:p>
        </w:tc>
        <w:tc>
          <w:tcPr>
            <w:tcW w:w="2765" w:type="dxa"/>
            <w:tcBorders>
              <w:top w:val="single" w:sz="18" w:space="0" w:color="auto"/>
            </w:tcBorders>
            <w:hideMark/>
          </w:tcPr>
          <w:p w:rsidR="00D84FC6" w:rsidRDefault="00D84FC6">
            <w:pPr>
              <w:rPr>
                <w:rFonts w:ascii="Times New Roman" w:hAnsi="Times New Roman"/>
                <w:b/>
                <w:bCs/>
                <w:sz w:val="18"/>
                <w:szCs w:val="18"/>
              </w:rPr>
            </w:pPr>
            <w:r>
              <w:rPr>
                <w:rFonts w:ascii="Times New Roman" w:hAnsi="Times New Roman"/>
                <w:b/>
                <w:bCs/>
                <w:sz w:val="18"/>
                <w:szCs w:val="18"/>
              </w:rPr>
              <w:t>Co</w:t>
            </w:r>
          </w:p>
        </w:tc>
        <w:tc>
          <w:tcPr>
            <w:tcW w:w="2766" w:type="dxa"/>
            <w:tcBorders>
              <w:top w:val="single" w:sz="18" w:space="0" w:color="auto"/>
            </w:tcBorders>
            <w:hideMark/>
          </w:tcPr>
          <w:p w:rsidR="00D84FC6" w:rsidRDefault="00D84FC6">
            <w:pPr>
              <w:rPr>
                <w:rFonts w:ascii="Times New Roman" w:hAnsi="Times New Roman"/>
                <w:b/>
                <w:bCs/>
                <w:sz w:val="18"/>
                <w:szCs w:val="18"/>
              </w:rPr>
            </w:pPr>
            <w:r>
              <w:rPr>
                <w:rFonts w:ascii="Times New Roman" w:hAnsi="Times New Roman"/>
                <w:b/>
                <w:bCs/>
                <w:sz w:val="18"/>
                <w:szCs w:val="18"/>
              </w:rPr>
              <w:t>50.37</w:t>
            </w:r>
          </w:p>
        </w:tc>
      </w:tr>
      <w:tr w:rsidR="00D84FC6" w:rsidTr="00D84FC6">
        <w:trPr>
          <w:jc w:val="center"/>
        </w:trPr>
        <w:tc>
          <w:tcPr>
            <w:tcW w:w="2765" w:type="dxa"/>
            <w:vMerge/>
            <w:vAlign w:val="center"/>
            <w:hideMark/>
          </w:tcPr>
          <w:p w:rsidR="00D84FC6" w:rsidRDefault="00D84FC6">
            <w:pPr>
              <w:widowControl/>
              <w:jc w:val="left"/>
              <w:rPr>
                <w:rFonts w:ascii="Times New Roman" w:eastAsia="宋体" w:hAnsi="Times New Roman"/>
                <w:b/>
                <w:bCs/>
                <w:sz w:val="18"/>
                <w:szCs w:val="18"/>
              </w:rPr>
            </w:pPr>
          </w:p>
        </w:tc>
        <w:tc>
          <w:tcPr>
            <w:tcW w:w="2765" w:type="dxa"/>
            <w:hideMark/>
          </w:tcPr>
          <w:p w:rsidR="00D84FC6" w:rsidRDefault="00D84FC6">
            <w:pPr>
              <w:rPr>
                <w:rFonts w:ascii="Times New Roman" w:hAnsi="Times New Roman"/>
                <w:b/>
                <w:bCs/>
                <w:sz w:val="18"/>
                <w:szCs w:val="18"/>
              </w:rPr>
            </w:pPr>
            <w:r>
              <w:rPr>
                <w:rFonts w:ascii="Times New Roman" w:hAnsi="Times New Roman"/>
                <w:b/>
                <w:bCs/>
                <w:sz w:val="18"/>
                <w:szCs w:val="18"/>
              </w:rPr>
              <w:t>Mo</w:t>
            </w:r>
          </w:p>
        </w:tc>
        <w:tc>
          <w:tcPr>
            <w:tcW w:w="2766" w:type="dxa"/>
            <w:hideMark/>
          </w:tcPr>
          <w:p w:rsidR="00D84FC6" w:rsidRDefault="00D84FC6">
            <w:pPr>
              <w:rPr>
                <w:rFonts w:ascii="Times New Roman" w:hAnsi="Times New Roman"/>
                <w:b/>
                <w:bCs/>
                <w:sz w:val="18"/>
                <w:szCs w:val="18"/>
              </w:rPr>
            </w:pPr>
            <w:r>
              <w:rPr>
                <w:rFonts w:ascii="Times New Roman" w:hAnsi="Times New Roman"/>
                <w:b/>
                <w:bCs/>
                <w:sz w:val="18"/>
                <w:szCs w:val="18"/>
              </w:rPr>
              <w:t>49.63</w:t>
            </w:r>
          </w:p>
        </w:tc>
      </w:tr>
      <w:tr w:rsidR="00D84FC6" w:rsidTr="00D84FC6">
        <w:trPr>
          <w:jc w:val="center"/>
        </w:trPr>
        <w:tc>
          <w:tcPr>
            <w:tcW w:w="2765" w:type="dxa"/>
            <w:vMerge w:val="restart"/>
            <w:vAlign w:val="center"/>
            <w:hideMark/>
          </w:tcPr>
          <w:p w:rsidR="00D84FC6" w:rsidRDefault="00D84FC6">
            <w:pPr>
              <w:rPr>
                <w:rFonts w:ascii="Times New Roman" w:hAnsi="Times New Roman"/>
                <w:b/>
                <w:bCs/>
                <w:sz w:val="18"/>
                <w:szCs w:val="18"/>
              </w:rPr>
            </w:pPr>
            <w:r>
              <w:rPr>
                <w:rFonts w:ascii="Times New Roman" w:hAnsi="Times New Roman"/>
                <w:b/>
                <w:bCs/>
                <w:sz w:val="18"/>
                <w:szCs w:val="18"/>
              </w:rPr>
              <w:t>N-CoMoO</w:t>
            </w:r>
            <w:r>
              <w:rPr>
                <w:rFonts w:ascii="Times New Roman" w:hAnsi="Times New Roman"/>
                <w:b/>
                <w:bCs/>
                <w:sz w:val="18"/>
                <w:szCs w:val="18"/>
                <w:vertAlign w:val="subscript"/>
              </w:rPr>
              <w:t>4</w:t>
            </w:r>
          </w:p>
        </w:tc>
        <w:tc>
          <w:tcPr>
            <w:tcW w:w="2765" w:type="dxa"/>
            <w:hideMark/>
          </w:tcPr>
          <w:p w:rsidR="00D84FC6" w:rsidRDefault="00D84FC6">
            <w:pPr>
              <w:rPr>
                <w:rFonts w:ascii="Times New Roman" w:hAnsi="Times New Roman"/>
                <w:b/>
                <w:bCs/>
                <w:sz w:val="18"/>
                <w:szCs w:val="18"/>
              </w:rPr>
            </w:pPr>
            <w:r>
              <w:rPr>
                <w:rFonts w:ascii="Times New Roman" w:hAnsi="Times New Roman"/>
                <w:b/>
                <w:bCs/>
                <w:sz w:val="18"/>
                <w:szCs w:val="18"/>
              </w:rPr>
              <w:t>Co</w:t>
            </w:r>
          </w:p>
        </w:tc>
        <w:tc>
          <w:tcPr>
            <w:tcW w:w="2766" w:type="dxa"/>
            <w:hideMark/>
          </w:tcPr>
          <w:p w:rsidR="00D84FC6" w:rsidRDefault="00D84FC6">
            <w:pPr>
              <w:rPr>
                <w:rFonts w:ascii="Times New Roman" w:hAnsi="Times New Roman"/>
                <w:b/>
                <w:bCs/>
                <w:sz w:val="18"/>
                <w:szCs w:val="18"/>
              </w:rPr>
            </w:pPr>
            <w:r>
              <w:rPr>
                <w:rFonts w:ascii="Times New Roman" w:hAnsi="Times New Roman"/>
                <w:b/>
                <w:bCs/>
                <w:sz w:val="18"/>
                <w:szCs w:val="18"/>
              </w:rPr>
              <w:t>50.48</w:t>
            </w:r>
          </w:p>
        </w:tc>
      </w:tr>
      <w:tr w:rsidR="00D84FC6" w:rsidTr="00D84FC6">
        <w:trPr>
          <w:jc w:val="center"/>
        </w:trPr>
        <w:tc>
          <w:tcPr>
            <w:tcW w:w="2765" w:type="dxa"/>
            <w:vMerge/>
            <w:vAlign w:val="center"/>
            <w:hideMark/>
          </w:tcPr>
          <w:p w:rsidR="00D84FC6" w:rsidRDefault="00D84FC6">
            <w:pPr>
              <w:widowControl/>
              <w:jc w:val="left"/>
              <w:rPr>
                <w:rFonts w:ascii="Times New Roman" w:eastAsia="宋体" w:hAnsi="Times New Roman"/>
                <w:b/>
                <w:bCs/>
                <w:sz w:val="18"/>
                <w:szCs w:val="18"/>
              </w:rPr>
            </w:pPr>
          </w:p>
        </w:tc>
        <w:tc>
          <w:tcPr>
            <w:tcW w:w="2765" w:type="dxa"/>
            <w:hideMark/>
          </w:tcPr>
          <w:p w:rsidR="00D84FC6" w:rsidRDefault="00D84FC6">
            <w:pPr>
              <w:rPr>
                <w:rFonts w:ascii="Times New Roman" w:hAnsi="Times New Roman"/>
                <w:b/>
                <w:bCs/>
                <w:sz w:val="18"/>
                <w:szCs w:val="18"/>
              </w:rPr>
            </w:pPr>
            <w:r>
              <w:rPr>
                <w:rFonts w:ascii="Times New Roman" w:hAnsi="Times New Roman"/>
                <w:b/>
                <w:bCs/>
                <w:sz w:val="18"/>
                <w:szCs w:val="18"/>
              </w:rPr>
              <w:t>Mo</w:t>
            </w:r>
          </w:p>
        </w:tc>
        <w:tc>
          <w:tcPr>
            <w:tcW w:w="2766" w:type="dxa"/>
            <w:hideMark/>
          </w:tcPr>
          <w:p w:rsidR="00D84FC6" w:rsidRDefault="00D84FC6">
            <w:pPr>
              <w:rPr>
                <w:rFonts w:ascii="Times New Roman" w:hAnsi="Times New Roman"/>
                <w:b/>
                <w:bCs/>
                <w:sz w:val="18"/>
                <w:szCs w:val="18"/>
              </w:rPr>
            </w:pPr>
            <w:r>
              <w:rPr>
                <w:rFonts w:ascii="Times New Roman" w:hAnsi="Times New Roman"/>
                <w:b/>
                <w:bCs/>
                <w:sz w:val="18"/>
                <w:szCs w:val="18"/>
              </w:rPr>
              <w:t>49.52</w:t>
            </w:r>
          </w:p>
        </w:tc>
      </w:tr>
      <w:tr w:rsidR="00D84FC6" w:rsidTr="00D84FC6">
        <w:trPr>
          <w:jc w:val="center"/>
        </w:trPr>
        <w:tc>
          <w:tcPr>
            <w:tcW w:w="2765" w:type="dxa"/>
            <w:vMerge w:val="restart"/>
            <w:vAlign w:val="center"/>
            <w:hideMark/>
          </w:tcPr>
          <w:p w:rsidR="00D84FC6" w:rsidRDefault="00D84FC6">
            <w:pPr>
              <w:rPr>
                <w:rFonts w:ascii="Times New Roman" w:hAnsi="Times New Roman"/>
                <w:b/>
                <w:bCs/>
                <w:sz w:val="18"/>
                <w:szCs w:val="18"/>
              </w:rPr>
            </w:pPr>
            <w:r>
              <w:rPr>
                <w:rFonts w:ascii="Times New Roman" w:hAnsi="Times New Roman"/>
                <w:b/>
                <w:bCs/>
                <w:sz w:val="18"/>
                <w:szCs w:val="18"/>
              </w:rPr>
              <w:t>Mo/Co</w:t>
            </w:r>
          </w:p>
        </w:tc>
        <w:tc>
          <w:tcPr>
            <w:tcW w:w="2765" w:type="dxa"/>
            <w:hideMark/>
          </w:tcPr>
          <w:p w:rsidR="00D84FC6" w:rsidRDefault="00D84FC6">
            <w:pPr>
              <w:rPr>
                <w:rFonts w:ascii="Times New Roman" w:hAnsi="Times New Roman"/>
                <w:b/>
                <w:bCs/>
                <w:sz w:val="18"/>
                <w:szCs w:val="18"/>
              </w:rPr>
            </w:pPr>
            <w:r>
              <w:rPr>
                <w:rFonts w:ascii="Times New Roman" w:hAnsi="Times New Roman"/>
                <w:b/>
                <w:bCs/>
                <w:sz w:val="18"/>
                <w:szCs w:val="18"/>
              </w:rPr>
              <w:t>Co</w:t>
            </w:r>
          </w:p>
        </w:tc>
        <w:tc>
          <w:tcPr>
            <w:tcW w:w="2766" w:type="dxa"/>
            <w:hideMark/>
          </w:tcPr>
          <w:p w:rsidR="00D84FC6" w:rsidRDefault="00D84FC6">
            <w:pPr>
              <w:rPr>
                <w:rFonts w:ascii="Times New Roman" w:hAnsi="Times New Roman"/>
                <w:b/>
                <w:bCs/>
                <w:sz w:val="18"/>
                <w:szCs w:val="18"/>
              </w:rPr>
            </w:pPr>
            <w:r>
              <w:rPr>
                <w:rFonts w:ascii="Times New Roman" w:hAnsi="Times New Roman"/>
                <w:b/>
                <w:bCs/>
                <w:sz w:val="18"/>
                <w:szCs w:val="18"/>
              </w:rPr>
              <w:t>97.83</w:t>
            </w:r>
          </w:p>
        </w:tc>
      </w:tr>
      <w:tr w:rsidR="00D84FC6" w:rsidTr="00D84FC6">
        <w:trPr>
          <w:jc w:val="center"/>
        </w:trPr>
        <w:tc>
          <w:tcPr>
            <w:tcW w:w="2765" w:type="dxa"/>
            <w:vMerge/>
            <w:vAlign w:val="center"/>
            <w:hideMark/>
          </w:tcPr>
          <w:p w:rsidR="00D84FC6" w:rsidRDefault="00D84FC6">
            <w:pPr>
              <w:widowControl/>
              <w:jc w:val="left"/>
              <w:rPr>
                <w:rFonts w:ascii="Times New Roman" w:eastAsia="宋体" w:hAnsi="Times New Roman"/>
                <w:b/>
                <w:bCs/>
                <w:sz w:val="18"/>
                <w:szCs w:val="18"/>
              </w:rPr>
            </w:pPr>
          </w:p>
        </w:tc>
        <w:tc>
          <w:tcPr>
            <w:tcW w:w="2765" w:type="dxa"/>
            <w:hideMark/>
          </w:tcPr>
          <w:p w:rsidR="00D84FC6" w:rsidRDefault="00D84FC6">
            <w:pPr>
              <w:rPr>
                <w:rFonts w:ascii="Times New Roman" w:hAnsi="Times New Roman"/>
                <w:b/>
                <w:bCs/>
                <w:sz w:val="18"/>
                <w:szCs w:val="18"/>
              </w:rPr>
            </w:pPr>
            <w:r>
              <w:rPr>
                <w:rFonts w:ascii="Times New Roman" w:hAnsi="Times New Roman"/>
                <w:b/>
                <w:bCs/>
                <w:sz w:val="18"/>
                <w:szCs w:val="18"/>
              </w:rPr>
              <w:t>Mo</w:t>
            </w:r>
          </w:p>
        </w:tc>
        <w:tc>
          <w:tcPr>
            <w:tcW w:w="2766" w:type="dxa"/>
            <w:hideMark/>
          </w:tcPr>
          <w:p w:rsidR="00D84FC6" w:rsidRDefault="00D84FC6">
            <w:pPr>
              <w:rPr>
                <w:rFonts w:ascii="Times New Roman" w:hAnsi="Times New Roman"/>
                <w:b/>
                <w:bCs/>
                <w:sz w:val="18"/>
                <w:szCs w:val="18"/>
              </w:rPr>
            </w:pPr>
            <w:r>
              <w:rPr>
                <w:rFonts w:ascii="Times New Roman" w:hAnsi="Times New Roman"/>
                <w:b/>
                <w:bCs/>
                <w:sz w:val="18"/>
                <w:szCs w:val="18"/>
              </w:rPr>
              <w:t>2.17</w:t>
            </w:r>
          </w:p>
        </w:tc>
      </w:tr>
      <w:tr w:rsidR="00D84FC6" w:rsidTr="00D84FC6">
        <w:trPr>
          <w:jc w:val="center"/>
        </w:trPr>
        <w:tc>
          <w:tcPr>
            <w:tcW w:w="2765" w:type="dxa"/>
            <w:vMerge w:val="restart"/>
            <w:vAlign w:val="center"/>
            <w:hideMark/>
          </w:tcPr>
          <w:p w:rsidR="00D84FC6" w:rsidRDefault="00D84FC6">
            <w:pPr>
              <w:rPr>
                <w:rFonts w:ascii="Times New Roman" w:hAnsi="Times New Roman"/>
                <w:b/>
                <w:bCs/>
                <w:sz w:val="18"/>
                <w:szCs w:val="18"/>
              </w:rPr>
            </w:pPr>
            <w:r>
              <w:rPr>
                <w:rFonts w:ascii="Times New Roman" w:hAnsi="Times New Roman"/>
                <w:b/>
                <w:bCs/>
                <w:sz w:val="18"/>
                <w:szCs w:val="18"/>
              </w:rPr>
              <w:t>N-Mo/Co</w:t>
            </w:r>
          </w:p>
        </w:tc>
        <w:tc>
          <w:tcPr>
            <w:tcW w:w="2765" w:type="dxa"/>
            <w:hideMark/>
          </w:tcPr>
          <w:p w:rsidR="00D84FC6" w:rsidRDefault="00D84FC6">
            <w:pPr>
              <w:rPr>
                <w:rFonts w:ascii="Times New Roman" w:hAnsi="Times New Roman"/>
                <w:b/>
                <w:bCs/>
                <w:sz w:val="18"/>
                <w:szCs w:val="18"/>
              </w:rPr>
            </w:pPr>
            <w:r>
              <w:rPr>
                <w:rFonts w:ascii="Times New Roman" w:hAnsi="Times New Roman"/>
                <w:b/>
                <w:bCs/>
                <w:sz w:val="18"/>
                <w:szCs w:val="18"/>
              </w:rPr>
              <w:t>Co</w:t>
            </w:r>
          </w:p>
        </w:tc>
        <w:tc>
          <w:tcPr>
            <w:tcW w:w="2766" w:type="dxa"/>
            <w:hideMark/>
          </w:tcPr>
          <w:p w:rsidR="00D84FC6" w:rsidRDefault="00D84FC6">
            <w:pPr>
              <w:rPr>
                <w:rFonts w:ascii="Times New Roman" w:hAnsi="Times New Roman"/>
                <w:b/>
                <w:bCs/>
                <w:sz w:val="18"/>
                <w:szCs w:val="18"/>
              </w:rPr>
            </w:pPr>
            <w:r>
              <w:rPr>
                <w:rFonts w:ascii="Times New Roman" w:hAnsi="Times New Roman"/>
                <w:b/>
                <w:bCs/>
                <w:sz w:val="18"/>
                <w:szCs w:val="18"/>
              </w:rPr>
              <w:t>97.89</w:t>
            </w:r>
          </w:p>
        </w:tc>
      </w:tr>
      <w:tr w:rsidR="00D84FC6" w:rsidTr="00D84FC6">
        <w:trPr>
          <w:jc w:val="center"/>
        </w:trPr>
        <w:tc>
          <w:tcPr>
            <w:tcW w:w="2765" w:type="dxa"/>
            <w:vMerge/>
            <w:vAlign w:val="center"/>
            <w:hideMark/>
          </w:tcPr>
          <w:p w:rsidR="00D84FC6" w:rsidRDefault="00D84FC6">
            <w:pPr>
              <w:widowControl/>
              <w:jc w:val="left"/>
              <w:rPr>
                <w:rFonts w:ascii="Times New Roman" w:eastAsia="宋体" w:hAnsi="Times New Roman"/>
                <w:b/>
                <w:bCs/>
                <w:sz w:val="18"/>
                <w:szCs w:val="18"/>
              </w:rPr>
            </w:pPr>
          </w:p>
        </w:tc>
        <w:tc>
          <w:tcPr>
            <w:tcW w:w="2765" w:type="dxa"/>
            <w:hideMark/>
          </w:tcPr>
          <w:p w:rsidR="00D84FC6" w:rsidRDefault="00D84FC6">
            <w:pPr>
              <w:rPr>
                <w:rFonts w:ascii="Times New Roman" w:hAnsi="Times New Roman"/>
                <w:b/>
                <w:bCs/>
                <w:sz w:val="18"/>
                <w:szCs w:val="18"/>
              </w:rPr>
            </w:pPr>
            <w:r>
              <w:rPr>
                <w:rFonts w:ascii="Times New Roman" w:hAnsi="Times New Roman"/>
                <w:b/>
                <w:bCs/>
                <w:sz w:val="18"/>
                <w:szCs w:val="18"/>
              </w:rPr>
              <w:t>Mo</w:t>
            </w:r>
          </w:p>
        </w:tc>
        <w:tc>
          <w:tcPr>
            <w:tcW w:w="2766" w:type="dxa"/>
            <w:hideMark/>
          </w:tcPr>
          <w:p w:rsidR="00D84FC6" w:rsidRDefault="00D84FC6">
            <w:pPr>
              <w:rPr>
                <w:rFonts w:ascii="Times New Roman" w:hAnsi="Times New Roman"/>
                <w:b/>
                <w:bCs/>
                <w:sz w:val="18"/>
                <w:szCs w:val="18"/>
              </w:rPr>
            </w:pPr>
            <w:r>
              <w:rPr>
                <w:rFonts w:ascii="Times New Roman" w:hAnsi="Times New Roman"/>
                <w:b/>
                <w:bCs/>
                <w:sz w:val="18"/>
                <w:szCs w:val="18"/>
              </w:rPr>
              <w:t>2.11</w:t>
            </w:r>
          </w:p>
        </w:tc>
      </w:tr>
    </w:tbl>
    <w:p w:rsidR="00D84FC6" w:rsidRDefault="00D84FC6" w:rsidP="00D84FC6">
      <w:pPr>
        <w:rPr>
          <w:rFonts w:ascii="Times New Roman" w:hAnsi="Times New Roman"/>
        </w:rPr>
      </w:pPr>
    </w:p>
    <w:p w:rsidR="00D84FC6" w:rsidRDefault="00D84FC6">
      <w:pPr>
        <w:widowControl/>
        <w:jc w:val="left"/>
        <w:rPr>
          <w:rFonts w:ascii="Times New Roman" w:hAnsi="Times New Roman"/>
        </w:rPr>
      </w:pPr>
      <w:r>
        <w:rPr>
          <w:rFonts w:ascii="Times New Roman" w:hAnsi="Times New Roman"/>
        </w:rPr>
        <w:br w:type="page"/>
      </w:r>
    </w:p>
    <w:p w:rsidR="00D84FC6" w:rsidRDefault="00D84FC6" w:rsidP="00D84FC6">
      <w:pPr>
        <w:autoSpaceDE w:val="0"/>
        <w:autoSpaceDN w:val="0"/>
        <w:adjustRightInd w:val="0"/>
        <w:spacing w:afterLines="50" w:after="156"/>
        <w:rPr>
          <w:rFonts w:ascii="Times New Roman" w:hAnsi="Times New Roman"/>
          <w:b/>
          <w:bCs/>
          <w:sz w:val="24"/>
          <w:szCs w:val="24"/>
        </w:rPr>
      </w:pPr>
      <w:r>
        <w:rPr>
          <w:rFonts w:ascii="Times New Roman" w:hAnsi="Times New Roman"/>
          <w:b/>
          <w:bCs/>
          <w:sz w:val="24"/>
          <w:szCs w:val="24"/>
        </w:rPr>
        <w:lastRenderedPageBreak/>
        <w:t>Table 2. Comparison of HER performance on different catalysts.</w:t>
      </w:r>
    </w:p>
    <w:tbl>
      <w:tblPr>
        <w:tblStyle w:val="a8"/>
        <w:tblW w:w="8046" w:type="dxa"/>
        <w:jc w:val="center"/>
        <w:tblBorders>
          <w:top w:val="single" w:sz="18" w:space="0" w:color="000000"/>
          <w:left w:val="none" w:sz="0" w:space="0" w:color="auto"/>
          <w:bottom w:val="single" w:sz="18" w:space="0" w:color="000000"/>
          <w:right w:val="none" w:sz="0" w:space="0" w:color="auto"/>
          <w:insideH w:val="single" w:sz="4" w:space="0" w:color="auto"/>
          <w:insideV w:val="single" w:sz="4" w:space="0" w:color="auto"/>
        </w:tblBorders>
        <w:tblLayout w:type="fixed"/>
        <w:tblLook w:val="04A0" w:firstRow="1" w:lastRow="0" w:firstColumn="1" w:lastColumn="0" w:noHBand="0" w:noVBand="1"/>
      </w:tblPr>
      <w:tblGrid>
        <w:gridCol w:w="1701"/>
        <w:gridCol w:w="1276"/>
        <w:gridCol w:w="992"/>
        <w:gridCol w:w="1701"/>
        <w:gridCol w:w="1276"/>
        <w:gridCol w:w="1100"/>
      </w:tblGrid>
      <w:tr w:rsidR="00D84FC6" w:rsidTr="00D84FC6">
        <w:trPr>
          <w:jc w:val="center"/>
        </w:trPr>
        <w:tc>
          <w:tcPr>
            <w:tcW w:w="1701" w:type="dxa"/>
            <w:tcBorders>
              <w:top w:val="single" w:sz="18" w:space="0" w:color="000000"/>
              <w:left w:val="nil"/>
              <w:bottom w:val="single" w:sz="18" w:space="0" w:color="000000"/>
              <w:right w:val="nil"/>
            </w:tcBorders>
            <w:hideMark/>
          </w:tcPr>
          <w:p w:rsidR="00D84FC6" w:rsidRDefault="00D84FC6">
            <w:pPr>
              <w:rPr>
                <w:rFonts w:ascii="Times New Roman" w:hAnsi="Times New Roman"/>
                <w:b/>
                <w:bCs/>
                <w:sz w:val="18"/>
                <w:szCs w:val="18"/>
              </w:rPr>
            </w:pPr>
            <w:r>
              <w:rPr>
                <w:rFonts w:ascii="Times New Roman" w:hAnsi="Times New Roman"/>
                <w:b/>
                <w:bCs/>
                <w:sz w:val="18"/>
                <w:szCs w:val="18"/>
              </w:rPr>
              <w:t>Catalyst</w:t>
            </w:r>
          </w:p>
        </w:tc>
        <w:tc>
          <w:tcPr>
            <w:tcW w:w="1276" w:type="dxa"/>
            <w:tcBorders>
              <w:top w:val="single" w:sz="18" w:space="0" w:color="000000"/>
              <w:left w:val="nil"/>
              <w:bottom w:val="single" w:sz="18" w:space="0" w:color="000000"/>
              <w:right w:val="nil"/>
            </w:tcBorders>
            <w:hideMark/>
          </w:tcPr>
          <w:p w:rsidR="00D84FC6" w:rsidRDefault="00D84FC6">
            <w:pPr>
              <w:jc w:val="center"/>
              <w:rPr>
                <w:rFonts w:ascii="Times New Roman" w:hAnsi="Times New Roman"/>
                <w:b/>
                <w:bCs/>
                <w:sz w:val="18"/>
                <w:szCs w:val="18"/>
              </w:rPr>
            </w:pPr>
            <w:r>
              <w:rPr>
                <w:rFonts w:ascii="Times New Roman" w:hAnsi="Times New Roman"/>
                <w:b/>
                <w:bCs/>
                <w:sz w:val="18"/>
                <w:szCs w:val="18"/>
              </w:rPr>
              <w:t>Media</w:t>
            </w:r>
          </w:p>
        </w:tc>
        <w:tc>
          <w:tcPr>
            <w:tcW w:w="992" w:type="dxa"/>
            <w:tcBorders>
              <w:top w:val="single" w:sz="18" w:space="0" w:color="000000"/>
              <w:left w:val="nil"/>
              <w:bottom w:val="single" w:sz="18" w:space="0" w:color="000000"/>
              <w:right w:val="nil"/>
            </w:tcBorders>
            <w:hideMark/>
          </w:tcPr>
          <w:p w:rsidR="00D84FC6" w:rsidRDefault="00D84FC6">
            <w:pPr>
              <w:pStyle w:val="Default"/>
              <w:rPr>
                <w:b/>
                <w:bCs/>
                <w:kern w:val="2"/>
                <w:sz w:val="18"/>
                <w:szCs w:val="18"/>
              </w:rPr>
            </w:pPr>
            <w:r>
              <w:rPr>
                <w:b/>
                <w:bCs/>
                <w:sz w:val="18"/>
                <w:szCs w:val="18"/>
              </w:rPr>
              <w:t xml:space="preserve">Electrode </w:t>
            </w:r>
          </w:p>
        </w:tc>
        <w:tc>
          <w:tcPr>
            <w:tcW w:w="1701" w:type="dxa"/>
            <w:tcBorders>
              <w:top w:val="single" w:sz="18" w:space="0" w:color="000000"/>
              <w:left w:val="nil"/>
              <w:bottom w:val="single" w:sz="18" w:space="0" w:color="000000"/>
              <w:right w:val="nil"/>
            </w:tcBorders>
            <w:hideMark/>
          </w:tcPr>
          <w:p w:rsidR="00D84FC6" w:rsidRDefault="00D84FC6">
            <w:pPr>
              <w:jc w:val="left"/>
              <w:rPr>
                <w:rFonts w:ascii="Times New Roman" w:hAnsi="Times New Roman"/>
                <w:b/>
                <w:bCs/>
                <w:sz w:val="18"/>
                <w:szCs w:val="18"/>
              </w:rPr>
            </w:pPr>
            <w:r>
              <w:rPr>
                <w:rFonts w:ascii="Times New Roman" w:hAnsi="Times New Roman"/>
                <w:b/>
                <w:bCs/>
                <w:sz w:val="18"/>
                <w:szCs w:val="18"/>
              </w:rPr>
              <w:t>Overpotential at -10 mA cm</w:t>
            </w:r>
            <w:r>
              <w:rPr>
                <w:rFonts w:ascii="Times New Roman" w:hAnsi="Times New Roman"/>
                <w:b/>
                <w:bCs/>
                <w:sz w:val="18"/>
                <w:szCs w:val="18"/>
                <w:vertAlign w:val="superscript"/>
              </w:rPr>
              <w:t>-2</w:t>
            </w:r>
            <w:r>
              <w:rPr>
                <w:rFonts w:ascii="Times New Roman" w:hAnsi="Times New Roman"/>
                <w:b/>
                <w:bCs/>
                <w:sz w:val="18"/>
                <w:szCs w:val="18"/>
              </w:rPr>
              <w:t xml:space="preserve"> (mV)</w:t>
            </w:r>
          </w:p>
        </w:tc>
        <w:tc>
          <w:tcPr>
            <w:tcW w:w="1276" w:type="dxa"/>
            <w:tcBorders>
              <w:top w:val="single" w:sz="18" w:space="0" w:color="000000"/>
              <w:left w:val="nil"/>
              <w:bottom w:val="single" w:sz="18" w:space="0" w:color="000000"/>
              <w:right w:val="nil"/>
            </w:tcBorders>
            <w:hideMark/>
          </w:tcPr>
          <w:p w:rsidR="00D84FC6" w:rsidRDefault="00D84FC6">
            <w:pPr>
              <w:jc w:val="left"/>
              <w:rPr>
                <w:rFonts w:ascii="Times New Roman" w:hAnsi="Times New Roman"/>
                <w:b/>
                <w:bCs/>
                <w:sz w:val="18"/>
                <w:szCs w:val="18"/>
              </w:rPr>
            </w:pPr>
            <w:r>
              <w:rPr>
                <w:rFonts w:ascii="Times New Roman" w:hAnsi="Times New Roman"/>
                <w:b/>
                <w:bCs/>
                <w:sz w:val="18"/>
                <w:szCs w:val="18"/>
              </w:rPr>
              <w:t>Tafel slope (mV dec</w:t>
            </w:r>
            <w:r>
              <w:rPr>
                <w:rFonts w:ascii="Times New Roman" w:hAnsi="Times New Roman"/>
                <w:b/>
                <w:bCs/>
                <w:sz w:val="18"/>
                <w:szCs w:val="18"/>
                <w:vertAlign w:val="superscript"/>
              </w:rPr>
              <w:t>-1</w:t>
            </w:r>
            <w:r>
              <w:rPr>
                <w:rFonts w:ascii="Times New Roman" w:hAnsi="Times New Roman"/>
                <w:b/>
                <w:bCs/>
                <w:sz w:val="18"/>
                <w:szCs w:val="18"/>
              </w:rPr>
              <w:t>)</w:t>
            </w:r>
          </w:p>
        </w:tc>
        <w:tc>
          <w:tcPr>
            <w:tcW w:w="1100" w:type="dxa"/>
            <w:tcBorders>
              <w:top w:val="single" w:sz="18" w:space="0" w:color="000000"/>
              <w:left w:val="nil"/>
              <w:bottom w:val="single" w:sz="18" w:space="0" w:color="000000"/>
              <w:right w:val="nil"/>
            </w:tcBorders>
            <w:hideMark/>
          </w:tcPr>
          <w:p w:rsidR="00D84FC6" w:rsidRDefault="00D84FC6">
            <w:pPr>
              <w:jc w:val="left"/>
              <w:rPr>
                <w:rFonts w:ascii="Times New Roman" w:hAnsi="Times New Roman"/>
                <w:b/>
                <w:bCs/>
                <w:sz w:val="18"/>
                <w:szCs w:val="18"/>
              </w:rPr>
            </w:pPr>
            <w:r>
              <w:rPr>
                <w:rFonts w:ascii="Times New Roman" w:hAnsi="Times New Roman"/>
                <w:b/>
                <w:bCs/>
                <w:sz w:val="18"/>
                <w:szCs w:val="18"/>
              </w:rPr>
              <w:t>Ref.</w:t>
            </w:r>
          </w:p>
        </w:tc>
      </w:tr>
      <w:tr w:rsidR="00D84FC6" w:rsidTr="00D84FC6">
        <w:trPr>
          <w:jc w:val="center"/>
        </w:trPr>
        <w:tc>
          <w:tcPr>
            <w:tcW w:w="1701" w:type="dxa"/>
            <w:tcBorders>
              <w:top w:val="single" w:sz="18" w:space="0" w:color="000000"/>
              <w:left w:val="nil"/>
              <w:bottom w:val="nil"/>
              <w:right w:val="nil"/>
            </w:tcBorders>
            <w:hideMark/>
          </w:tcPr>
          <w:p w:rsidR="00D84FC6" w:rsidRPr="00FA69CC" w:rsidRDefault="00D84FC6">
            <w:pPr>
              <w:rPr>
                <w:rFonts w:ascii="Times New Roman" w:hAnsi="Times New Roman"/>
                <w:b/>
                <w:bCs/>
                <w:color w:val="FF0000"/>
                <w:sz w:val="18"/>
                <w:szCs w:val="18"/>
              </w:rPr>
            </w:pPr>
            <w:r w:rsidRPr="00FA69CC">
              <w:rPr>
                <w:rFonts w:ascii="Times New Roman" w:hAnsi="Times New Roman"/>
                <w:b/>
                <w:bCs/>
                <w:color w:val="FF0000"/>
                <w:sz w:val="18"/>
                <w:szCs w:val="18"/>
              </w:rPr>
              <w:t>N-Mo/Co</w:t>
            </w:r>
          </w:p>
        </w:tc>
        <w:tc>
          <w:tcPr>
            <w:tcW w:w="1276" w:type="dxa"/>
            <w:tcBorders>
              <w:top w:val="single" w:sz="18" w:space="0" w:color="000000"/>
              <w:left w:val="nil"/>
              <w:bottom w:val="nil"/>
              <w:right w:val="nil"/>
            </w:tcBorders>
            <w:hideMark/>
          </w:tcPr>
          <w:p w:rsidR="00D84FC6" w:rsidRPr="00FA69CC" w:rsidRDefault="00D84FC6">
            <w:pPr>
              <w:jc w:val="center"/>
              <w:rPr>
                <w:rFonts w:ascii="Times New Roman" w:hAnsi="Times New Roman"/>
                <w:b/>
                <w:bCs/>
                <w:color w:val="FF0000"/>
                <w:sz w:val="18"/>
                <w:szCs w:val="18"/>
              </w:rPr>
            </w:pPr>
            <w:r w:rsidRPr="00FA69CC">
              <w:rPr>
                <w:rFonts w:ascii="Times New Roman" w:hAnsi="Times New Roman"/>
                <w:b/>
                <w:bCs/>
                <w:color w:val="FF0000"/>
                <w:sz w:val="18"/>
                <w:szCs w:val="18"/>
              </w:rPr>
              <w:t>1 M KOH</w:t>
            </w:r>
          </w:p>
        </w:tc>
        <w:tc>
          <w:tcPr>
            <w:tcW w:w="992" w:type="dxa"/>
            <w:tcBorders>
              <w:top w:val="single" w:sz="18" w:space="0" w:color="000000"/>
              <w:left w:val="nil"/>
              <w:bottom w:val="nil"/>
              <w:right w:val="nil"/>
            </w:tcBorders>
            <w:hideMark/>
          </w:tcPr>
          <w:p w:rsidR="00D84FC6" w:rsidRPr="00FA69CC" w:rsidRDefault="00D84FC6">
            <w:pPr>
              <w:pStyle w:val="Default"/>
              <w:rPr>
                <w:b/>
                <w:bCs/>
                <w:color w:val="FF0000"/>
                <w:kern w:val="2"/>
                <w:sz w:val="18"/>
                <w:szCs w:val="18"/>
              </w:rPr>
            </w:pPr>
            <w:r w:rsidRPr="00FA69CC">
              <w:rPr>
                <w:b/>
                <w:bCs/>
                <w:color w:val="FF0000"/>
                <w:sz w:val="18"/>
                <w:szCs w:val="18"/>
              </w:rPr>
              <w:t>CC</w:t>
            </w:r>
          </w:p>
        </w:tc>
        <w:tc>
          <w:tcPr>
            <w:tcW w:w="1701" w:type="dxa"/>
            <w:tcBorders>
              <w:top w:val="single" w:sz="18" w:space="0" w:color="000000"/>
              <w:left w:val="nil"/>
              <w:bottom w:val="nil"/>
              <w:right w:val="nil"/>
            </w:tcBorders>
            <w:hideMark/>
          </w:tcPr>
          <w:p w:rsidR="00D84FC6" w:rsidRPr="00FA69CC" w:rsidRDefault="00D84FC6">
            <w:pPr>
              <w:jc w:val="left"/>
              <w:rPr>
                <w:rFonts w:ascii="Times New Roman" w:hAnsi="Times New Roman"/>
                <w:b/>
                <w:bCs/>
                <w:color w:val="FF0000"/>
                <w:sz w:val="18"/>
                <w:szCs w:val="18"/>
              </w:rPr>
            </w:pPr>
            <w:r w:rsidRPr="00FA69CC">
              <w:rPr>
                <w:rFonts w:ascii="Times New Roman" w:hAnsi="Times New Roman"/>
                <w:b/>
                <w:bCs/>
                <w:color w:val="FF0000"/>
                <w:sz w:val="18"/>
                <w:szCs w:val="18"/>
              </w:rPr>
              <w:t>12</w:t>
            </w:r>
          </w:p>
        </w:tc>
        <w:tc>
          <w:tcPr>
            <w:tcW w:w="1276" w:type="dxa"/>
            <w:tcBorders>
              <w:top w:val="single" w:sz="18" w:space="0" w:color="000000"/>
              <w:left w:val="nil"/>
              <w:bottom w:val="nil"/>
              <w:right w:val="nil"/>
            </w:tcBorders>
            <w:hideMark/>
          </w:tcPr>
          <w:p w:rsidR="00D84FC6" w:rsidRPr="00FA69CC" w:rsidRDefault="00D84FC6">
            <w:pPr>
              <w:jc w:val="left"/>
              <w:rPr>
                <w:rFonts w:ascii="Times New Roman" w:hAnsi="Times New Roman"/>
                <w:b/>
                <w:bCs/>
                <w:color w:val="FF0000"/>
                <w:sz w:val="18"/>
                <w:szCs w:val="18"/>
              </w:rPr>
            </w:pPr>
            <w:r w:rsidRPr="00FA69CC">
              <w:rPr>
                <w:rFonts w:ascii="Times New Roman" w:hAnsi="Times New Roman"/>
                <w:b/>
                <w:bCs/>
                <w:color w:val="FF0000"/>
                <w:sz w:val="18"/>
                <w:szCs w:val="18"/>
              </w:rPr>
              <w:t>31</w:t>
            </w:r>
          </w:p>
        </w:tc>
        <w:tc>
          <w:tcPr>
            <w:tcW w:w="1100" w:type="dxa"/>
            <w:tcBorders>
              <w:top w:val="single" w:sz="18" w:space="0" w:color="000000"/>
              <w:left w:val="nil"/>
              <w:bottom w:val="nil"/>
              <w:right w:val="nil"/>
            </w:tcBorders>
            <w:hideMark/>
          </w:tcPr>
          <w:p w:rsidR="00D84FC6" w:rsidRPr="00FA69CC" w:rsidRDefault="00D84FC6">
            <w:pPr>
              <w:jc w:val="left"/>
              <w:rPr>
                <w:rFonts w:ascii="Times New Roman" w:hAnsi="Times New Roman"/>
                <w:b/>
                <w:bCs/>
                <w:color w:val="FF0000"/>
                <w:sz w:val="18"/>
                <w:szCs w:val="18"/>
              </w:rPr>
            </w:pPr>
            <w:r w:rsidRPr="00FA69CC">
              <w:rPr>
                <w:rFonts w:ascii="Times New Roman" w:hAnsi="Times New Roman"/>
                <w:b/>
                <w:bCs/>
                <w:color w:val="FF0000"/>
                <w:sz w:val="18"/>
                <w:szCs w:val="18"/>
              </w:rPr>
              <w:t>This work</w:t>
            </w:r>
          </w:p>
        </w:tc>
      </w:tr>
      <w:tr w:rsidR="00D84FC6" w:rsidTr="00D84FC6">
        <w:trPr>
          <w:jc w:val="center"/>
        </w:trPr>
        <w:tc>
          <w:tcPr>
            <w:tcW w:w="1701" w:type="dxa"/>
            <w:tcBorders>
              <w:top w:val="nil"/>
              <w:left w:val="nil"/>
              <w:bottom w:val="nil"/>
              <w:right w:val="nil"/>
            </w:tcBorders>
            <w:hideMark/>
          </w:tcPr>
          <w:p w:rsidR="00D84FC6" w:rsidRDefault="00D84FC6">
            <w:pPr>
              <w:rPr>
                <w:rFonts w:ascii="Times New Roman" w:hAnsi="Times New Roman"/>
                <w:b/>
                <w:bCs/>
                <w:sz w:val="18"/>
                <w:szCs w:val="18"/>
              </w:rPr>
            </w:pPr>
            <w:r>
              <w:rPr>
                <w:rFonts w:ascii="Times New Roman" w:eastAsia="ScalaLF-Regular" w:hAnsi="Times New Roman"/>
                <w:b/>
                <w:bCs/>
                <w:kern w:val="0"/>
                <w:sz w:val="18"/>
                <w:szCs w:val="18"/>
              </w:rPr>
              <w:t>CoNOCs</w:t>
            </w:r>
          </w:p>
        </w:tc>
        <w:tc>
          <w:tcPr>
            <w:tcW w:w="1276" w:type="dxa"/>
            <w:tcBorders>
              <w:top w:val="nil"/>
              <w:left w:val="nil"/>
              <w:bottom w:val="nil"/>
              <w:right w:val="nil"/>
            </w:tcBorders>
            <w:hideMark/>
          </w:tcPr>
          <w:p w:rsidR="00D84FC6" w:rsidRDefault="00D84FC6">
            <w:pPr>
              <w:jc w:val="center"/>
              <w:rPr>
                <w:rFonts w:ascii="Times New Roman" w:hAnsi="Times New Roman"/>
                <w:b/>
                <w:bCs/>
                <w:sz w:val="18"/>
                <w:szCs w:val="18"/>
              </w:rPr>
            </w:pPr>
            <w:r>
              <w:rPr>
                <w:rFonts w:ascii="Times New Roman" w:hAnsi="Times New Roman"/>
                <w:b/>
                <w:bCs/>
                <w:sz w:val="18"/>
                <w:szCs w:val="18"/>
              </w:rPr>
              <w:t>0.5 M</w:t>
            </w:r>
            <w:r w:rsidR="006100E2">
              <w:rPr>
                <w:rFonts w:ascii="Times New Roman" w:hAnsi="Times New Roman"/>
                <w:b/>
                <w:bCs/>
                <w:sz w:val="18"/>
                <w:szCs w:val="18"/>
              </w:rPr>
              <w:t xml:space="preserve"> </w:t>
            </w:r>
            <w:r>
              <w:rPr>
                <w:rFonts w:ascii="Times New Roman" w:hAnsi="Times New Roman"/>
                <w:b/>
                <w:bCs/>
                <w:sz w:val="18"/>
                <w:szCs w:val="18"/>
              </w:rPr>
              <w:t>H</w:t>
            </w:r>
            <w:r w:rsidRPr="006100E2">
              <w:rPr>
                <w:rFonts w:ascii="Times New Roman" w:hAnsi="Times New Roman"/>
                <w:b/>
                <w:bCs/>
                <w:sz w:val="18"/>
                <w:szCs w:val="18"/>
                <w:vertAlign w:val="subscript"/>
              </w:rPr>
              <w:t>2</w:t>
            </w:r>
            <w:r>
              <w:rPr>
                <w:rFonts w:ascii="Times New Roman" w:hAnsi="Times New Roman"/>
                <w:b/>
                <w:bCs/>
                <w:sz w:val="18"/>
                <w:szCs w:val="18"/>
              </w:rPr>
              <w:t>SO</w:t>
            </w:r>
            <w:r w:rsidRPr="006100E2">
              <w:rPr>
                <w:rFonts w:ascii="Times New Roman" w:hAnsi="Times New Roman"/>
                <w:b/>
                <w:bCs/>
                <w:sz w:val="18"/>
                <w:szCs w:val="18"/>
                <w:vertAlign w:val="subscript"/>
              </w:rPr>
              <w:t>4</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CC</w:t>
            </w:r>
          </w:p>
        </w:tc>
        <w:tc>
          <w:tcPr>
            <w:tcW w:w="1701" w:type="dxa"/>
            <w:tcBorders>
              <w:top w:val="nil"/>
              <w:left w:val="nil"/>
              <w:bottom w:val="nil"/>
              <w:right w:val="nil"/>
            </w:tcBorders>
            <w:hideMark/>
          </w:tcPr>
          <w:p w:rsidR="00D84FC6" w:rsidRDefault="00D84FC6">
            <w:pPr>
              <w:jc w:val="left"/>
              <w:rPr>
                <w:rFonts w:ascii="Times New Roman" w:hAnsi="Times New Roman"/>
                <w:b/>
                <w:bCs/>
                <w:sz w:val="18"/>
                <w:szCs w:val="18"/>
              </w:rPr>
            </w:pPr>
            <w:r>
              <w:rPr>
                <w:rFonts w:ascii="Times New Roman" w:hAnsi="Times New Roman"/>
                <w:b/>
                <w:bCs/>
                <w:sz w:val="18"/>
                <w:szCs w:val="18"/>
              </w:rPr>
              <w:t>93</w:t>
            </w:r>
          </w:p>
        </w:tc>
        <w:tc>
          <w:tcPr>
            <w:tcW w:w="1276" w:type="dxa"/>
            <w:tcBorders>
              <w:top w:val="nil"/>
              <w:left w:val="nil"/>
              <w:bottom w:val="nil"/>
              <w:right w:val="nil"/>
            </w:tcBorders>
            <w:hideMark/>
          </w:tcPr>
          <w:p w:rsidR="00D84FC6" w:rsidRDefault="00D84FC6">
            <w:pPr>
              <w:jc w:val="left"/>
              <w:rPr>
                <w:rFonts w:ascii="Times New Roman" w:hAnsi="Times New Roman"/>
                <w:b/>
                <w:bCs/>
                <w:sz w:val="18"/>
                <w:szCs w:val="18"/>
              </w:rPr>
            </w:pPr>
            <w:r>
              <w:rPr>
                <w:rFonts w:ascii="Times New Roman" w:hAnsi="Times New Roman"/>
                <w:b/>
                <w:bCs/>
                <w:sz w:val="18"/>
                <w:szCs w:val="18"/>
              </w:rPr>
              <w:t>49</w:t>
            </w:r>
          </w:p>
        </w:tc>
        <w:tc>
          <w:tcPr>
            <w:tcW w:w="1100" w:type="dxa"/>
            <w:tcBorders>
              <w:top w:val="nil"/>
              <w:left w:val="nil"/>
              <w:bottom w:val="nil"/>
              <w:right w:val="nil"/>
            </w:tcBorders>
            <w:hideMark/>
          </w:tcPr>
          <w:p w:rsidR="00D84FC6" w:rsidRPr="00FA69CC" w:rsidRDefault="00DD0156"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&lt;EndNote&gt;&lt;Cite&gt;&lt;Author&gt;Wang&lt;/Author&gt;&lt;Year&gt;2018&lt;/Year&gt;&lt;RecNum&gt;176&lt;/RecNum&gt;&lt;DisplayText&gt;&lt;style face="superscript"&gt;1&lt;/style&gt;&lt;/DisplayText&gt;&lt;record&gt;&lt;rec-number&gt;176&lt;/rec-number&gt;&lt;foreign-keys&gt;&lt;key app="EN" db-id="9se5xv2p39awsgez0dn5xzdpxp0w5vzsvzsv" timestamp="1604544907"&gt;176&lt;/key&gt;&lt;/foreign-keys&gt;&lt;ref-type name="Journal Article"&gt;17&lt;/ref-type&gt;&lt;contributors&gt;&lt;authors&gt;&lt;author&gt;Wang, Haige&lt;/author&gt;&lt;author&gt;Hou, Bo&lt;/author&gt;&lt;author&gt;Yang, Yang&lt;/author&gt;&lt;author&gt;Chen, Qianwang&lt;/author&gt;&lt;author&gt;Zhu, Meifang&lt;/author&gt;&lt;author&gt;Thomas, Arne&lt;/author&gt;&lt;author&gt;Liao, Yaozu&lt;/author&gt;&lt;/authors&gt;&lt;/contributors&gt;&lt;titles&gt;&lt;title&gt;Cobalt nanocrystals encapsulated in heteroatom-rich porous carbons derived from conjugated microporous polymers for efficient electrocatalytic hydrogen evolution&lt;/title&gt;&lt;secondary-title&gt;Small&lt;/secondary-title&gt;&lt;/titles&gt;&lt;periodical&gt;&lt;full-title&gt;Small&lt;/full-title&gt;&lt;/periodical&gt;&lt;pages&gt;1803232&lt;/pages&gt;&lt;volume&gt;14&lt;/volume&gt;&lt;number&gt;42&lt;/number&gt;&lt;dates&gt;&lt;year&gt;2018&lt;/year&gt;&lt;/dates&gt;&lt;isbn&gt;16136810&lt;/isbn&gt;&lt;urls&gt;&lt;/urls&gt;&lt;electronic-resource-num&gt;10.1002/smll.201803232&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1</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Co/Co</w:t>
            </w:r>
            <w:r>
              <w:rPr>
                <w:b/>
                <w:bCs/>
                <w:sz w:val="18"/>
                <w:szCs w:val="18"/>
                <w:vertAlign w:val="subscript"/>
              </w:rPr>
              <w:t>3</w:t>
            </w:r>
            <w:r>
              <w:rPr>
                <w:b/>
                <w:bCs/>
                <w:sz w:val="18"/>
                <w:szCs w:val="18"/>
              </w:rPr>
              <w:t>O</w:t>
            </w:r>
            <w:r>
              <w:rPr>
                <w:b/>
                <w:bCs/>
                <w:sz w:val="18"/>
                <w:szCs w:val="18"/>
                <w:vertAlign w:val="subscript"/>
              </w:rPr>
              <w:t>4</w:t>
            </w:r>
          </w:p>
        </w:tc>
        <w:tc>
          <w:tcPr>
            <w:tcW w:w="1276" w:type="dxa"/>
            <w:tcBorders>
              <w:top w:val="nil"/>
              <w:left w:val="nil"/>
              <w:bottom w:val="nil"/>
              <w:right w:val="nil"/>
            </w:tcBorders>
            <w:hideMark/>
          </w:tcPr>
          <w:p w:rsidR="00D84FC6" w:rsidRDefault="00D84FC6">
            <w:pPr>
              <w:jc w:val="center"/>
              <w:rPr>
                <w:rFonts w:ascii="Times New Roman" w:hAnsi="Times New Roman"/>
                <w:b/>
                <w:bCs/>
                <w:sz w:val="18"/>
                <w:szCs w:val="18"/>
              </w:rPr>
            </w:pPr>
            <w:r>
              <w:rPr>
                <w:rFonts w:ascii="Times New Roman" w:hAnsi="Times New Roman"/>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 xml:space="preserve">NF </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 xml:space="preserve">90 </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 xml:space="preserve">44 </w:t>
            </w:r>
          </w:p>
        </w:tc>
        <w:tc>
          <w:tcPr>
            <w:tcW w:w="1100" w:type="dxa"/>
            <w:tcBorders>
              <w:top w:val="nil"/>
              <w:left w:val="nil"/>
              <w:bottom w:val="nil"/>
              <w:right w:val="nil"/>
            </w:tcBorders>
            <w:hideMark/>
          </w:tcPr>
          <w:p w:rsidR="00D84FC6" w:rsidRPr="00FA69CC" w:rsidRDefault="00DD0156"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&lt;EndNote&gt;&lt;Cite&gt;&lt;Author&gt;Yan&lt;/Author&gt;&lt;Year&gt;2015&lt;/Year&gt;&lt;RecNum&gt;172&lt;/RecNum&gt;&lt;DisplayText&gt;&lt;style face="superscript"&gt;2&lt;/style&gt;&lt;/DisplayText&gt;&lt;record&gt;&lt;rec-number&gt;172&lt;/rec-number&gt;&lt;foreign-keys&gt;&lt;key app="EN" db-id="9se5xv2p39awsgez0dn5xzdpxp0w5vzsvzsv" timestamp="1604544907"&gt;172&lt;/key&gt;&lt;/foreign-keys&gt;&lt;ref-type name="Journal Article"&gt;17&lt;/ref-type&gt;&lt;contributors&gt;&lt;authors&gt;&lt;author&gt;Yan, Xiaodong&lt;/author&gt;&lt;author&gt;Tian, Lihong&lt;/author&gt;&lt;author&gt;He, Min&lt;/author&gt;&lt;author&gt;Chen, Xiaobo&lt;/author&gt;&lt;/authors&gt;&lt;/contributors&gt;&lt;titles&gt;&lt;title&gt;&lt;style face="normal" font="default" size="100%"&gt;Three-dimensional crystalline/amorphous Co/Co&lt;/style&gt;&lt;style face="subscript" font="default" size="100%"&gt;3&lt;/style&gt;&lt;style face="normal" font="default" size="100%"&gt;O&lt;/style&gt;&lt;style face="subscript" font="default" size="100%"&gt;4&lt;/style&gt;&lt;style face="normal" font="default" size="100%"&gt; core/shell nanosheets as efficient electrocatalysts for the hydrogen evolution reaction&lt;/style&gt;&lt;/title&gt;&lt;secondary-title&gt;Nano Letters&lt;/secondary-title&gt;&lt;/titles&gt;&lt;periodical&gt;&lt;full-title&gt;Nano Letters&lt;/full-title&gt;&lt;abbr-1&gt;Nano Lett.&lt;/abbr-1&gt;&lt;abbr-2&gt;Nano Lett&lt;/abbr-2&gt;&lt;/periodical&gt;&lt;pages&gt;6015-6021&lt;/pages&gt;&lt;volume&gt;15&lt;/volume&gt;&lt;number&gt;9&lt;/number&gt;&lt;dates&gt;&lt;year&gt;2015&lt;/year&gt;&lt;/dates&gt;&lt;isbn&gt;1530-6984&amp;#xD;1530-6992&lt;/isbn&gt;&lt;urls&gt;&lt;/urls&gt;&lt;electronic-resource-num&gt;10.1021/acs.nanolett.5b02205&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2</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S-CoO NRs</w:t>
            </w:r>
          </w:p>
        </w:tc>
        <w:tc>
          <w:tcPr>
            <w:tcW w:w="1276" w:type="dxa"/>
            <w:tcBorders>
              <w:top w:val="nil"/>
              <w:left w:val="nil"/>
              <w:bottom w:val="nil"/>
              <w:right w:val="nil"/>
            </w:tcBorders>
            <w:hideMark/>
          </w:tcPr>
          <w:p w:rsidR="00D84FC6" w:rsidRDefault="00D84FC6">
            <w:pPr>
              <w:jc w:val="center"/>
              <w:rPr>
                <w:rFonts w:ascii="Times New Roman" w:hAnsi="Times New Roman"/>
                <w:b/>
                <w:bCs/>
                <w:sz w:val="18"/>
                <w:szCs w:val="18"/>
              </w:rPr>
            </w:pPr>
            <w:r>
              <w:rPr>
                <w:rFonts w:ascii="Times New Roman" w:hAnsi="Times New Roman"/>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CFP</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73</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82</w:t>
            </w:r>
          </w:p>
        </w:tc>
        <w:tc>
          <w:tcPr>
            <w:tcW w:w="1100" w:type="dxa"/>
            <w:tcBorders>
              <w:top w:val="nil"/>
              <w:left w:val="nil"/>
              <w:bottom w:val="nil"/>
              <w:right w:val="nil"/>
            </w:tcBorders>
            <w:hideMark/>
          </w:tcPr>
          <w:p w:rsidR="00D84FC6" w:rsidRPr="00FA69CC" w:rsidRDefault="00DD0156"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&lt;EndNote&gt;&lt;Cite&gt;&lt;Author&gt;Ling&lt;/Author&gt;&lt;Year&gt;2017&lt;/Year&gt;&lt;RecNum&gt;173&lt;/RecNum&gt;&lt;DisplayText&gt;&lt;style face="superscript"&gt;3&lt;/style&gt;&lt;/DisplayText&gt;&lt;record&gt;&lt;rec-number&gt;173&lt;/rec-number&gt;&lt;foreign-keys&gt;&lt;key app="EN" db-id="9se5xv2p39awsgez0dn5xzdpxp0w5vzsvzsv" timestamp="1604544907"&gt;173&lt;/key&gt;&lt;/foreign-keys&gt;&lt;ref-type name="Journal Article"&gt;17&lt;/ref-type&gt;&lt;contributors&gt;&lt;authors&gt;&lt;author&gt;Ling, Tao&lt;/author&gt;&lt;author&gt;Yan, Dong-Yang&lt;/author&gt;&lt;author&gt;Wang, Hui&lt;/author&gt;&lt;author&gt;Jiao, Yan&lt;/author&gt;&lt;author&gt;Hu, Zhenpeng&lt;/author&gt;&lt;author&gt;Zheng, Yao&lt;/author&gt;&lt;author&gt;Zheng, Lirong&lt;/author&gt;&lt;author&gt;Mao, Jing&lt;/author&gt;&lt;author&gt;Liu, Hui&lt;/author&gt;&lt;author&gt;Du, Xi-Wen&lt;/author&gt;&lt;author&gt;Jaroniec, Mietek&lt;/author&gt;&lt;author&gt;Qiao, Shi-Zhang&lt;/author&gt;&lt;/authors&gt;&lt;/contributors&gt;&lt;titles&gt;&lt;title&gt;Activating cobalt(II) oxide nanorods for efficient electrocatalysis by strain engineering&lt;/title&gt;&lt;secondary-title&gt;Nature Communications&lt;/secondary-title&gt;&lt;/titles&gt;&lt;periodical&gt;&lt;full-title&gt;Nature Communications&lt;/full-title&gt;&lt;abbr-1&gt;Nat. Commun.&lt;/abbr-1&gt;&lt;/periodical&gt;&lt;pages&gt;1509&lt;/pages&gt;&lt;volume&gt;8&lt;/volume&gt;&lt;number&gt;1&lt;/number&gt;&lt;dates&gt;&lt;year&gt;2017&lt;/year&gt;&lt;/dates&gt;&lt;isbn&gt;2041-1723&lt;/isbn&gt;&lt;urls&gt;&lt;/urls&gt;&lt;electronic-resource-num&gt;10.1038/s41467-017-01872-y&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3</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Co</w:t>
            </w:r>
            <w:r>
              <w:rPr>
                <w:b/>
                <w:bCs/>
                <w:sz w:val="18"/>
                <w:szCs w:val="18"/>
                <w:vertAlign w:val="subscript"/>
              </w:rPr>
              <w:t>3</w:t>
            </w:r>
            <w:r>
              <w:rPr>
                <w:b/>
                <w:bCs/>
                <w:sz w:val="18"/>
                <w:szCs w:val="18"/>
              </w:rPr>
              <w:t>Mo@MoO</w:t>
            </w:r>
            <w:r w:rsidRPr="006100E2">
              <w:rPr>
                <w:b/>
                <w:bCs/>
                <w:i/>
                <w:sz w:val="18"/>
                <w:szCs w:val="18"/>
                <w:vertAlign w:val="subscript"/>
              </w:rPr>
              <w:t>x</w:t>
            </w:r>
          </w:p>
        </w:tc>
        <w:tc>
          <w:tcPr>
            <w:tcW w:w="1276" w:type="dxa"/>
            <w:tcBorders>
              <w:top w:val="nil"/>
              <w:left w:val="nil"/>
              <w:bottom w:val="nil"/>
              <w:right w:val="nil"/>
            </w:tcBorders>
            <w:hideMark/>
          </w:tcPr>
          <w:p w:rsidR="00D84FC6" w:rsidRDefault="00D84FC6">
            <w:pPr>
              <w:pStyle w:val="Default"/>
              <w:jc w:val="center"/>
              <w:rPr>
                <w:b/>
                <w:bCs/>
                <w:sz w:val="18"/>
                <w:szCs w:val="18"/>
              </w:rPr>
            </w:pPr>
            <w:r>
              <w:rPr>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NF</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68</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61</w:t>
            </w:r>
          </w:p>
        </w:tc>
        <w:tc>
          <w:tcPr>
            <w:tcW w:w="1100" w:type="dxa"/>
            <w:tcBorders>
              <w:top w:val="nil"/>
              <w:left w:val="nil"/>
              <w:bottom w:val="nil"/>
              <w:right w:val="nil"/>
            </w:tcBorders>
            <w:hideMark/>
          </w:tcPr>
          <w:p w:rsidR="00D84FC6" w:rsidRPr="00FA69CC" w:rsidRDefault="00DD0156"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&lt;EndNote&gt;&lt;Cite&gt;&lt;Author&gt;Chen&lt;/Author&gt;&lt;Year&gt;2019&lt;/Year&gt;&lt;RecNum&gt;164&lt;/RecNum&gt;&lt;DisplayText&gt;&lt;style face="superscript"&gt;4&lt;/style&gt;&lt;/DisplayText&gt;&lt;record&gt;&lt;rec-number&gt;164&lt;/rec-number&gt;&lt;foreign-keys&gt;&lt;key app="EN" db-id="9se5xv2p39awsgez0dn5xzdpxp0w5vzsvzsv" timestamp="1604544906"&gt;164&lt;/key&gt;&lt;/foreign-keys&gt;&lt;ref-type name="Journal Article"&gt;17&lt;/ref-type&gt;&lt;contributors&gt;&lt;authors&gt;&lt;author&gt;Chen, J.&lt;/author&gt;&lt;author&gt;Ge, Y.&lt;/author&gt;&lt;author&gt;Feng, Q.&lt;/author&gt;&lt;author&gt;Zhuang, P.&lt;/author&gt;&lt;author&gt;Chu, H.&lt;/author&gt;&lt;author&gt;Cao, Y.&lt;/author&gt;&lt;author&gt;Smith, W. R.&lt;/author&gt;&lt;author&gt;Dong, P.&lt;/author&gt;&lt;author&gt;Ye, M.&lt;/author&gt;&lt;author&gt;Shen, J.&lt;/author&gt;&lt;/authors&gt;&lt;/contributors&gt;&lt;auth-address&gt;Institute of Special Materials and Technology , Fudan University , Shanghai 200433 , P. R. China.&amp;#xD;Department of Mechanical Engineering , George Mason University , Fairfax , Virginia 22030 , United States.&lt;/auth-address&gt;&lt;titles&gt;&lt;title&gt;&lt;style face="normal" font="default" size="100%"&gt;Nesting Co&lt;/style&gt;&lt;style face="subscript" font="default" size="100%"&gt;3&lt;/style&gt;&lt;style face="normal" font="default" size="100%"&gt;Mo binary alloy nanoparticles onto molybdenum oxide nanosheet arrays for superior hydrogen evolution reaction&lt;/style&gt;&lt;/title&gt;&lt;secondary-title&gt;ACS Applied Materials &amp;amp; Interfaces&lt;/secondary-title&gt;&lt;alt-title&gt;ACS applied materials &amp;amp; interfaces&lt;/alt-title&gt;&lt;/titles&gt;&lt;periodical&gt;&lt;full-title&gt;Acs Applied Materials &amp;amp; Interfaces&lt;/full-title&gt;&lt;abbr-1&gt;ACS Appl. Mater. Inter.&lt;/abbr-1&gt;&lt;/periodical&gt;&lt;alt-periodical&gt;&lt;full-title&gt;Acs Applied Materials &amp;amp; Interfaces&lt;/full-title&gt;&lt;abbr-1&gt;ACS Appl. Mater. Inter.&lt;/abbr-1&gt;&lt;/alt-periodical&gt;&lt;pages&gt;9002-9010&lt;/pages&gt;&lt;volume&gt;11&lt;/volume&gt;&lt;number&gt;9&lt;/number&gt;&lt;dates&gt;&lt;year&gt;2019&lt;/year&gt;&lt;pub-dates&gt;&lt;date&gt;Mar 6&lt;/date&gt;&lt;/pub-dates&gt;&lt;/dates&gt;&lt;isbn&gt;1944-8252 (Electronic)&amp;#xD;1944-8244 (Linking)&lt;/isbn&gt;&lt;accession-num&gt;30620166&lt;/accession-num&gt;&lt;urls&gt;&lt;related-urls&gt;&lt;url&gt;http://www.ncbi.nlm.nih.gov/pubmed/30620166&lt;/url&gt;&lt;/related-urls&gt;&lt;/urls&gt;&lt;electronic-resource-num&gt;10.1021/acsami.8b19148&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4</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Co</w:t>
            </w:r>
            <w:r>
              <w:rPr>
                <w:b/>
                <w:bCs/>
                <w:sz w:val="18"/>
                <w:szCs w:val="18"/>
                <w:vertAlign w:val="subscript"/>
              </w:rPr>
              <w:t>0.6</w:t>
            </w:r>
            <w:r>
              <w:rPr>
                <w:b/>
                <w:bCs/>
                <w:sz w:val="18"/>
                <w:szCs w:val="18"/>
              </w:rPr>
              <w:t>Mo</w:t>
            </w:r>
            <w:r>
              <w:rPr>
                <w:b/>
                <w:bCs/>
                <w:sz w:val="18"/>
                <w:szCs w:val="18"/>
                <w:vertAlign w:val="subscript"/>
              </w:rPr>
              <w:t>1.4</w:t>
            </w:r>
            <w:r>
              <w:rPr>
                <w:b/>
                <w:bCs/>
                <w:sz w:val="18"/>
                <w:szCs w:val="18"/>
              </w:rPr>
              <w:t>N</w:t>
            </w:r>
            <w:r>
              <w:rPr>
                <w:b/>
                <w:bCs/>
                <w:sz w:val="18"/>
                <w:szCs w:val="18"/>
                <w:vertAlign w:val="subscript"/>
              </w:rPr>
              <w:t>2</w:t>
            </w:r>
          </w:p>
        </w:tc>
        <w:tc>
          <w:tcPr>
            <w:tcW w:w="1276" w:type="dxa"/>
            <w:tcBorders>
              <w:top w:val="nil"/>
              <w:left w:val="nil"/>
              <w:bottom w:val="nil"/>
              <w:right w:val="nil"/>
            </w:tcBorders>
            <w:hideMark/>
          </w:tcPr>
          <w:p w:rsidR="00D84FC6" w:rsidRDefault="00D84FC6">
            <w:pPr>
              <w:pStyle w:val="Default"/>
              <w:jc w:val="center"/>
              <w:rPr>
                <w:b/>
                <w:bCs/>
                <w:sz w:val="18"/>
                <w:szCs w:val="18"/>
              </w:rPr>
            </w:pPr>
            <w:r>
              <w:rPr>
                <w:b/>
                <w:bCs/>
                <w:sz w:val="18"/>
                <w:szCs w:val="18"/>
              </w:rPr>
              <w:t>0.1 M HClO</w:t>
            </w:r>
            <w:r w:rsidRPr="006100E2">
              <w:rPr>
                <w:b/>
                <w:bCs/>
                <w:sz w:val="18"/>
                <w:szCs w:val="18"/>
                <w:vertAlign w:val="subscript"/>
              </w:rPr>
              <w:t>4</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 xml:space="preserve">GC </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200</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 xml:space="preserve"> /</w:t>
            </w:r>
          </w:p>
        </w:tc>
        <w:tc>
          <w:tcPr>
            <w:tcW w:w="1100" w:type="dxa"/>
            <w:tcBorders>
              <w:top w:val="nil"/>
              <w:left w:val="nil"/>
              <w:bottom w:val="nil"/>
              <w:right w:val="nil"/>
            </w:tcBorders>
            <w:hideMark/>
          </w:tcPr>
          <w:p w:rsidR="00D84FC6" w:rsidRPr="00FA69CC" w:rsidRDefault="00DD0156"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&lt;EndNote&gt;&lt;Cite&gt;&lt;Author&gt;Cao&lt;/Author&gt;&lt;Year&gt;2013&lt;/Year&gt;&lt;RecNum&gt;76&lt;/RecNum&gt;&lt;DisplayText&gt;&lt;style face="superscript"&gt;5&lt;/style&gt;&lt;/DisplayText&gt;&lt;record&gt;&lt;rec-number&gt;76&lt;/rec-number&gt;&lt;foreign-keys&gt;&lt;key app="EN" db-id="9se5xv2p39awsgez0dn5xzdpxp0w5vzsvzsv" timestamp="1558280499"&gt;76&lt;/key&gt;&lt;key app="ENWeb" db-id=""&gt;0&lt;/key&gt;&lt;/foreign-keys&gt;&lt;ref-type name="Journal Article"&gt;17&lt;/ref-type&gt;&lt;contributors&gt;&lt;authors&gt;&lt;author&gt;Cao, Bingfei&lt;/author&gt;&lt;author&gt;Veith, Gabriel M.&lt;/author&gt;&lt;author&gt;Neuefeind, Joerg C.&lt;/author&gt;&lt;author&gt;Adzic, Radoslav R.&lt;/author&gt;&lt;author&gt;Khalifah, Peter G.&lt;/author&gt;&lt;/authors&gt;&lt;/contributors&gt;&lt;titles&gt;&lt;title&gt;Mixed close-packed cobalt molybdenum nitrides as non-noble metal electrocatalysts for the hydrogen evolution reaction&lt;/title&gt;&lt;secondary-title&gt;Journal of the American Chemical Society&lt;/secondary-title&gt;&lt;/titles&gt;&lt;periodical&gt;&lt;full-title&gt;Journal of the American Chemical Society&lt;/full-title&gt;&lt;abbr-1&gt;J. Am. Chem. Soc.&lt;/abbr-1&gt;&lt;abbr-2&gt;J Am Chem Soc&lt;/abbr-2&gt;&lt;/periodical&gt;&lt;pages&gt;19186-19192&lt;/pages&gt;&lt;volume&gt;135&lt;/volume&gt;&lt;number&gt;51&lt;/number&gt;&lt;dates&gt;&lt;year&gt;2013&lt;/year&gt;&lt;/dates&gt;&lt;isbn&gt;0002-7863&amp;#xD;1520-5126&lt;/isbn&gt;&lt;urls&gt;&lt;/urls&gt;&lt;electronic-resource-num&gt;10.1021/ja4081056&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5</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Ni</w:t>
            </w:r>
            <w:r>
              <w:rPr>
                <w:b/>
                <w:bCs/>
                <w:sz w:val="18"/>
                <w:szCs w:val="18"/>
                <w:vertAlign w:val="subscript"/>
              </w:rPr>
              <w:t>0.2</w:t>
            </w:r>
            <w:r>
              <w:rPr>
                <w:b/>
                <w:bCs/>
                <w:sz w:val="18"/>
                <w:szCs w:val="18"/>
              </w:rPr>
              <w:t>Mo</w:t>
            </w:r>
            <w:r>
              <w:rPr>
                <w:b/>
                <w:bCs/>
                <w:sz w:val="18"/>
                <w:szCs w:val="18"/>
                <w:vertAlign w:val="subscript"/>
              </w:rPr>
              <w:t>0.8</w:t>
            </w:r>
            <w:r>
              <w:rPr>
                <w:b/>
                <w:bCs/>
                <w:sz w:val="18"/>
                <w:szCs w:val="18"/>
              </w:rPr>
              <w:t>N</w:t>
            </w:r>
          </w:p>
        </w:tc>
        <w:tc>
          <w:tcPr>
            <w:tcW w:w="1276" w:type="dxa"/>
            <w:tcBorders>
              <w:top w:val="nil"/>
              <w:left w:val="nil"/>
              <w:bottom w:val="nil"/>
              <w:right w:val="nil"/>
            </w:tcBorders>
            <w:hideMark/>
          </w:tcPr>
          <w:p w:rsidR="00D84FC6" w:rsidRDefault="00D84FC6">
            <w:pPr>
              <w:pStyle w:val="Default"/>
              <w:jc w:val="center"/>
              <w:rPr>
                <w:b/>
                <w:bCs/>
                <w:sz w:val="18"/>
                <w:szCs w:val="18"/>
              </w:rPr>
            </w:pPr>
            <w:r>
              <w:rPr>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CC</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109</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95</w:t>
            </w:r>
          </w:p>
        </w:tc>
        <w:tc>
          <w:tcPr>
            <w:tcW w:w="1100" w:type="dxa"/>
            <w:tcBorders>
              <w:top w:val="nil"/>
              <w:left w:val="nil"/>
              <w:bottom w:val="nil"/>
              <w:right w:val="nil"/>
            </w:tcBorders>
            <w:hideMark/>
          </w:tcPr>
          <w:p w:rsidR="00D84FC6" w:rsidRPr="00FA69CC" w:rsidRDefault="006100E2"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&lt;EndNote&gt;&lt;Cite&gt;&lt;Author&gt;Zhang&lt;/Author&gt;&lt;Year&gt;2016&lt;/Year&gt;&lt;RecNum&gt;165&lt;/RecNum&gt;&lt;DisplayText&gt;&lt;style face="superscript"&gt;6&lt;/style&gt;&lt;/DisplayText&gt;&lt;record&gt;&lt;rec-number&gt;165&lt;/rec-number&gt;&lt;foreign-keys&gt;&lt;key app="EN" db-id="9se5xv2p39awsgez0dn5xzdpxp0w5vzsvzsv" timestamp="1604544906"&gt;165&lt;/key&gt;&lt;/foreign-keys&gt;&lt;ref-type name="Journal Article"&gt;17&lt;/ref-type&gt;&lt;contributors&gt;&lt;authors&gt;&lt;author&gt;Zhang, Yongqi&lt;/author&gt;&lt;author&gt;Ouyang, Bo&lt;/author&gt;&lt;author&gt;Xu, Jing&lt;/author&gt;&lt;author&gt;Chen, Shi&lt;/author&gt;&lt;author&gt;Rawat, Rajdeep Singh&lt;/author&gt;&lt;author&gt;Fan, Hong Jin&lt;/author&gt;&lt;/authors&gt;&lt;/contributors&gt;&lt;titles&gt;&lt;title&gt;3D porous hierarchical nickel-molybdenum nitrides synthesized by RF plasma as highly active and stable hydrogen-evolution-reaction electrocatalysts&lt;/title&gt;&lt;secondary-title&gt;Advanced Energy Materials&lt;/secondary-title&gt;&lt;/titles&gt;&lt;periodical&gt;&lt;full-title&gt;Advanced Energy Materials&lt;/full-title&gt;&lt;abbr-1&gt;Adv. Energy Mater.&lt;/abbr-1&gt;&lt;/periodical&gt;&lt;pages&gt;1600221&lt;/pages&gt;&lt;volume&gt;6&lt;/volume&gt;&lt;number&gt;11&lt;/number&gt;&lt;dates&gt;&lt;year&gt;2016&lt;/year&gt;&lt;/dates&gt;&lt;isbn&gt;16146832&lt;/isbn&gt;&lt;urls&gt;&lt;/urls&gt;&lt;electronic-resource-num&gt;10.1002/aenm.201600221&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6</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Ni(OH)</w:t>
            </w:r>
            <w:r>
              <w:rPr>
                <w:b/>
                <w:bCs/>
                <w:sz w:val="18"/>
                <w:szCs w:val="18"/>
                <w:vertAlign w:val="subscript"/>
              </w:rPr>
              <w:t>2</w:t>
            </w:r>
            <w:r>
              <w:rPr>
                <w:b/>
                <w:bCs/>
                <w:sz w:val="18"/>
                <w:szCs w:val="18"/>
              </w:rPr>
              <w:t>/MoS</w:t>
            </w:r>
            <w:r>
              <w:rPr>
                <w:b/>
                <w:bCs/>
                <w:sz w:val="18"/>
                <w:szCs w:val="18"/>
                <w:vertAlign w:val="subscript"/>
              </w:rPr>
              <w:t>2</w:t>
            </w:r>
          </w:p>
        </w:tc>
        <w:tc>
          <w:tcPr>
            <w:tcW w:w="1276" w:type="dxa"/>
            <w:tcBorders>
              <w:top w:val="nil"/>
              <w:left w:val="nil"/>
              <w:bottom w:val="nil"/>
              <w:right w:val="nil"/>
            </w:tcBorders>
            <w:hideMark/>
          </w:tcPr>
          <w:p w:rsidR="00D84FC6" w:rsidRDefault="00D84FC6">
            <w:pPr>
              <w:pStyle w:val="Default"/>
              <w:jc w:val="center"/>
              <w:rPr>
                <w:b/>
                <w:bCs/>
                <w:sz w:val="18"/>
                <w:szCs w:val="18"/>
              </w:rPr>
            </w:pPr>
            <w:r>
              <w:rPr>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CC</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80</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60</w:t>
            </w:r>
          </w:p>
        </w:tc>
        <w:tc>
          <w:tcPr>
            <w:tcW w:w="1100" w:type="dxa"/>
            <w:tcBorders>
              <w:top w:val="nil"/>
              <w:left w:val="nil"/>
              <w:bottom w:val="nil"/>
              <w:right w:val="nil"/>
            </w:tcBorders>
            <w:hideMark/>
          </w:tcPr>
          <w:p w:rsidR="00D84FC6" w:rsidRPr="00FA69CC" w:rsidRDefault="006100E2"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&lt;EndNote&gt;&lt;Cite&gt;&lt;Author&gt;Zhang&lt;/Author&gt;&lt;Year&gt;2017&lt;/Year&gt;&lt;RecNum&gt;47&lt;/RecNum&gt;&lt;DisplayText&gt;&lt;style face="superscript"&gt;7&lt;/style&gt;&lt;/DisplayText&gt;&lt;record&gt;&lt;rec-number&gt;47&lt;/rec-number&gt;&lt;foreign-keys&gt;&lt;key app="EN" db-id="9se5xv2p39awsgez0dn5xzdpxp0w5vzsvzsv" timestamp="1556821175"&gt;47&lt;/key&gt;&lt;key app="ENWeb" db-id=""&gt;0&lt;/key&gt;&lt;/foreign-keys&gt;&lt;ref-type name="Journal Article"&gt;17&lt;/ref-type&gt;&lt;contributors&gt;&lt;authors&gt;&lt;author&gt;Zhang, Bao&lt;/author&gt;&lt;author&gt;Liu, Jia&lt;/author&gt;&lt;author&gt;Wang, Jinsong&lt;/author&gt;&lt;author&gt;Ruan, Yunjun&lt;/author&gt;&lt;author&gt;Ji, Xiao&lt;/author&gt;&lt;author&gt;Xu, Kui&lt;/author&gt;&lt;author&gt;Chen, Chi&lt;/author&gt;&lt;author&gt;Wan, Houzhao&lt;/author&gt;&lt;author&gt;Miao, Ling&lt;/author&gt;&lt;author&gt;Jiang, Jianjun&lt;/author&gt;&lt;/authors&gt;&lt;/contributors&gt;&lt;titles&gt;&lt;title&gt;Interface engineering: The Ni(OH) 2 /MoS 2 heterostructure for highly efficient alkaline hydrogen evolution&lt;/title&gt;&lt;secondary-title&gt;Nano Energy&lt;/secondary-title&gt;&lt;/titles&gt;&lt;periodical&gt;&lt;full-title&gt;Nano Energy&lt;/full-title&gt;&lt;/periodical&gt;&lt;pages&gt;74-80&lt;/pages&gt;&lt;volume&gt;37&lt;/volume&gt;&lt;dates&gt;&lt;year&gt;2017&lt;/year&gt;&lt;/dates&gt;&lt;isbn&gt;22112855&lt;/isbn&gt;&lt;urls&gt;&lt;/urls&gt;&lt;electronic-resource-num&gt;10.1016/j.nanoen.2017.05.011&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7</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Ni-MoS</w:t>
            </w:r>
            <w:r>
              <w:rPr>
                <w:b/>
                <w:bCs/>
                <w:sz w:val="18"/>
                <w:szCs w:val="18"/>
                <w:vertAlign w:val="subscript"/>
              </w:rPr>
              <w:t>2</w:t>
            </w:r>
          </w:p>
        </w:tc>
        <w:tc>
          <w:tcPr>
            <w:tcW w:w="1276" w:type="dxa"/>
            <w:tcBorders>
              <w:top w:val="nil"/>
              <w:left w:val="nil"/>
              <w:bottom w:val="nil"/>
              <w:right w:val="nil"/>
            </w:tcBorders>
            <w:hideMark/>
          </w:tcPr>
          <w:p w:rsidR="00D84FC6" w:rsidRDefault="00D84FC6">
            <w:pPr>
              <w:pStyle w:val="Default"/>
              <w:jc w:val="center"/>
              <w:rPr>
                <w:b/>
                <w:bCs/>
                <w:sz w:val="18"/>
                <w:szCs w:val="18"/>
              </w:rPr>
            </w:pPr>
            <w:r>
              <w:rPr>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CC</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98</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60</w:t>
            </w:r>
          </w:p>
        </w:tc>
        <w:tc>
          <w:tcPr>
            <w:tcW w:w="1100" w:type="dxa"/>
            <w:tcBorders>
              <w:top w:val="nil"/>
              <w:left w:val="nil"/>
              <w:bottom w:val="nil"/>
              <w:right w:val="nil"/>
            </w:tcBorders>
            <w:hideMark/>
          </w:tcPr>
          <w:p w:rsidR="00D84FC6" w:rsidRPr="00FA69CC" w:rsidRDefault="006100E2" w:rsidP="00AC6CF5">
            <w:pPr>
              <w:jc w:val="left"/>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&lt;EndNote&gt;&lt;Cite&gt;&lt;Author&gt;Zhang&lt;/Author&gt;&lt;Year&gt;2016&lt;/Year&gt;&lt;RecNum&gt;46&lt;/RecNum&gt;&lt;DisplayText&gt;&lt;style face="superscript"&gt;8&lt;/style&gt;&lt;/DisplayText&gt;&lt;record&gt;&lt;rec-number&gt;46&lt;/rec-number&gt;&lt;foreign-keys&gt;&lt;key app="EN" db-id="9se5xv2p39awsgez0dn5xzdpxp0w5vzsvzsv" timestamp="1556821088"&gt;46&lt;/key&gt;&lt;key app="ENWeb" db-id=""&gt;0&lt;/key&gt;&lt;/foreign-keys&gt;&lt;ref-type name="Journal Article"&gt;17&lt;/ref-type&gt;&lt;contributors&gt;&lt;authors&gt;&lt;author&gt;Zhang, Jian&lt;/author&gt;&lt;author&gt;Wang, Tao&lt;/author&gt;&lt;author&gt;Liu, Pan&lt;/author&gt;&lt;author&gt;Liu, Shaohua&lt;/author&gt;&lt;author&gt;Dong, Renhao&lt;/author&gt;&lt;author&gt;Zhuang, Xiaodong&lt;/author&gt;&lt;author&gt;Chen, Mingwei&lt;/author&gt;&lt;author&gt;Feng, Xinliang&lt;/author&gt;&lt;/authors&gt;&lt;/contributors&gt;&lt;titles&gt;&lt;title&gt;&lt;style face="normal" font="default" size="100%"&gt;Engineering water dissociation sites in MoS&lt;/style&gt;&lt;style face="subscript" font="default" size="100%"&gt;2&lt;/style&gt;&lt;style face="normal" font="default" size="100%"&gt; nanosheets for accelerated electrocatalytic hydrogen production&lt;/style&gt;&lt;/title&gt;&lt;secondary-title&gt;Energy &amp;amp; Environmental Science&lt;/secondary-title&gt;&lt;/titles&gt;&lt;periodical&gt;&lt;full-title&gt;Energy &amp;amp; Environmental Science&lt;/full-title&gt;&lt;abbr-1&gt;Energy Environ. Sci.&lt;/abbr-1&gt;&lt;/periodical&gt;&lt;pages&gt;2789-2793&lt;/pages&gt;&lt;volume&gt;9&lt;/volume&gt;&lt;number&gt;9&lt;/number&gt;&lt;dates&gt;&lt;year&gt;2016&lt;/year&gt;&lt;/dates&gt;&lt;isbn&gt;1754-5692&amp;#xD;1754-5706&lt;/isbn&gt;&lt;urls&gt;&lt;/urls&gt;&lt;electronic-resource-num&gt;10.1039/c6ee01786j&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8</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Co</w:t>
            </w:r>
            <w:r>
              <w:rPr>
                <w:b/>
                <w:bCs/>
                <w:sz w:val="18"/>
                <w:szCs w:val="18"/>
                <w:vertAlign w:val="subscript"/>
              </w:rPr>
              <w:t>3</w:t>
            </w:r>
            <w:r>
              <w:rPr>
                <w:b/>
                <w:bCs/>
                <w:sz w:val="18"/>
                <w:szCs w:val="18"/>
              </w:rPr>
              <w:t>FeN</w:t>
            </w:r>
            <w:r w:rsidRPr="006100E2">
              <w:rPr>
                <w:b/>
                <w:bCs/>
                <w:i/>
                <w:sz w:val="18"/>
                <w:szCs w:val="18"/>
                <w:vertAlign w:val="subscript"/>
              </w:rPr>
              <w:t>x</w:t>
            </w:r>
          </w:p>
        </w:tc>
        <w:tc>
          <w:tcPr>
            <w:tcW w:w="1276" w:type="dxa"/>
            <w:tcBorders>
              <w:top w:val="nil"/>
              <w:left w:val="nil"/>
              <w:bottom w:val="nil"/>
              <w:right w:val="nil"/>
            </w:tcBorders>
            <w:hideMark/>
          </w:tcPr>
          <w:p w:rsidR="00D84FC6" w:rsidRDefault="00D84FC6">
            <w:pPr>
              <w:pStyle w:val="Default"/>
              <w:jc w:val="center"/>
              <w:rPr>
                <w:b/>
                <w:bCs/>
                <w:sz w:val="18"/>
                <w:szCs w:val="18"/>
              </w:rPr>
            </w:pPr>
            <w:r>
              <w:rPr>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NF</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23</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94</w:t>
            </w:r>
          </w:p>
        </w:tc>
        <w:tc>
          <w:tcPr>
            <w:tcW w:w="1100" w:type="dxa"/>
            <w:tcBorders>
              <w:top w:val="nil"/>
              <w:left w:val="nil"/>
              <w:bottom w:val="nil"/>
              <w:right w:val="nil"/>
            </w:tcBorders>
            <w:hideMark/>
          </w:tcPr>
          <w:p w:rsidR="00D84FC6" w:rsidRPr="00FA69CC" w:rsidRDefault="006100E2" w:rsidP="00AC6CF5">
            <w:pPr>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&lt;EndNote&gt;&lt;Cite&gt;&lt;Author&gt;Wang&lt;/Author&gt;&lt;Year&gt;2016&lt;/Year&gt;&lt;RecNum&gt;167&lt;/RecNum&gt;&lt;DisplayText&gt;&lt;style face="superscript"&gt;9&lt;/style&gt;&lt;/DisplayText&gt;&lt;record&gt;&lt;rec-number&gt;167&lt;/rec-number&gt;&lt;foreign-keys&gt;&lt;key app="EN" db-id="9se5xv2p39awsgez0dn5xzdpxp0w5vzsvzsv" timestamp="1604544906"&gt;167&lt;/key&gt;&lt;/foreign-keys&gt;&lt;ref-type name="Journal Article"&gt;17&lt;/ref-type&gt;&lt;contributors&gt;&lt;authors&gt;&lt;author&gt;Wang, Y.&lt;/author&gt;&lt;author&gt;Liu, D.&lt;/author&gt;&lt;author&gt;Liu, Z.&lt;/author&gt;&lt;author&gt;Xie, C.&lt;/author&gt;&lt;author&gt;Huo, J.&lt;/author&gt;&lt;author&gt;Wang, S.&lt;/author&gt;&lt;/authors&gt;&lt;/contributors&gt;&lt;auth-address&gt;State Key laboratory of Chem/Bio-sensing and Chemometrics, College of Chemistry and Chemical Engineering, Hunan University, Changsha, 410082, China. shuangyinwang@hun.edu.cn.&lt;/auth-address&gt;&lt;titles&gt;&lt;title&gt;Porous cobalt-iron nitride nanowires as excellent bifunctional electrocatalysts for overall water splitting&lt;/title&gt;&lt;secondary-title&gt;Chemical Communications&lt;/secondary-title&gt;&lt;alt-title&gt;Chemical communications&lt;/alt-title&gt;&lt;/titles&gt;&lt;periodical&gt;&lt;full-title&gt;Chemical Communications&lt;/full-title&gt;&lt;abbr-1&gt;Chem. Commun.&lt;/abbr-1&gt;&lt;abbr-2&gt;Chem Commun&lt;/abbr-2&gt;&lt;/periodical&gt;&lt;alt-periodical&gt;&lt;full-title&gt;Chemical Communications&lt;/full-title&gt;&lt;abbr-1&gt;Chem. Commun.&lt;/abbr-1&gt;&lt;abbr-2&gt;Chem Commun&lt;/abbr-2&gt;&lt;/alt-periodical&gt;&lt;pages&gt;12614-12617&lt;/pages&gt;&lt;volume&gt;52&lt;/volume&gt;&lt;number&gt;85&lt;/number&gt;&lt;dates&gt;&lt;year&gt;2016&lt;/year&gt;&lt;pub-dates&gt;&lt;date&gt;Oct 18&lt;/date&gt;&lt;/pub-dates&gt;&lt;/dates&gt;&lt;isbn&gt;1364-548X (Electronic)&amp;#xD;1359-7345 (Linking)&lt;/isbn&gt;&lt;accession-num&gt;27711313&lt;/accession-num&gt;&lt;urls&gt;&lt;related-urls&gt;&lt;url&gt;http://www.ncbi.nlm.nih.gov/pubmed/27711313&lt;/url&gt;&lt;/related-urls&gt;&lt;/urls&gt;&lt;electronic-resource-num&gt;10.1039/c6cc06608a&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9</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nil"/>
              <w:right w:val="nil"/>
            </w:tcBorders>
            <w:hideMark/>
          </w:tcPr>
          <w:p w:rsidR="00D84FC6" w:rsidRDefault="00D84FC6">
            <w:pPr>
              <w:pStyle w:val="Default"/>
              <w:jc w:val="both"/>
              <w:rPr>
                <w:b/>
                <w:bCs/>
                <w:sz w:val="18"/>
                <w:szCs w:val="18"/>
              </w:rPr>
            </w:pPr>
            <w:r>
              <w:rPr>
                <w:b/>
                <w:bCs/>
                <w:sz w:val="18"/>
                <w:szCs w:val="18"/>
              </w:rPr>
              <w:t>FeNi</w:t>
            </w:r>
            <w:r>
              <w:rPr>
                <w:b/>
                <w:bCs/>
                <w:sz w:val="18"/>
                <w:szCs w:val="18"/>
                <w:vertAlign w:val="subscript"/>
              </w:rPr>
              <w:t>3</w:t>
            </w:r>
            <w:r>
              <w:rPr>
                <w:b/>
                <w:bCs/>
                <w:sz w:val="18"/>
                <w:szCs w:val="18"/>
              </w:rPr>
              <w:t>N</w:t>
            </w:r>
          </w:p>
        </w:tc>
        <w:tc>
          <w:tcPr>
            <w:tcW w:w="1276" w:type="dxa"/>
            <w:tcBorders>
              <w:top w:val="nil"/>
              <w:left w:val="nil"/>
              <w:bottom w:val="nil"/>
              <w:right w:val="nil"/>
            </w:tcBorders>
            <w:hideMark/>
          </w:tcPr>
          <w:p w:rsidR="00D84FC6" w:rsidRDefault="00D84FC6">
            <w:pPr>
              <w:pStyle w:val="Default"/>
              <w:jc w:val="center"/>
              <w:rPr>
                <w:b/>
                <w:bCs/>
                <w:sz w:val="18"/>
                <w:szCs w:val="18"/>
              </w:rPr>
            </w:pPr>
            <w:r>
              <w:rPr>
                <w:b/>
                <w:bCs/>
                <w:sz w:val="18"/>
                <w:szCs w:val="18"/>
              </w:rPr>
              <w:t>1 M KOH</w:t>
            </w:r>
          </w:p>
        </w:tc>
        <w:tc>
          <w:tcPr>
            <w:tcW w:w="992" w:type="dxa"/>
            <w:tcBorders>
              <w:top w:val="nil"/>
              <w:left w:val="nil"/>
              <w:bottom w:val="nil"/>
              <w:right w:val="nil"/>
            </w:tcBorders>
            <w:hideMark/>
          </w:tcPr>
          <w:p w:rsidR="00D84FC6" w:rsidRDefault="00D84FC6">
            <w:pPr>
              <w:pStyle w:val="Default"/>
              <w:rPr>
                <w:b/>
                <w:bCs/>
                <w:kern w:val="2"/>
                <w:sz w:val="18"/>
                <w:szCs w:val="18"/>
              </w:rPr>
            </w:pPr>
            <w:r>
              <w:rPr>
                <w:b/>
                <w:bCs/>
                <w:sz w:val="18"/>
                <w:szCs w:val="18"/>
              </w:rPr>
              <w:t>NF</w:t>
            </w:r>
          </w:p>
        </w:tc>
        <w:tc>
          <w:tcPr>
            <w:tcW w:w="1701" w:type="dxa"/>
            <w:tcBorders>
              <w:top w:val="nil"/>
              <w:left w:val="nil"/>
              <w:bottom w:val="nil"/>
              <w:right w:val="nil"/>
            </w:tcBorders>
            <w:hideMark/>
          </w:tcPr>
          <w:p w:rsidR="00D84FC6" w:rsidRDefault="00D84FC6">
            <w:pPr>
              <w:pStyle w:val="Default"/>
              <w:rPr>
                <w:b/>
                <w:bCs/>
                <w:kern w:val="2"/>
                <w:sz w:val="18"/>
                <w:szCs w:val="18"/>
              </w:rPr>
            </w:pPr>
            <w:r>
              <w:rPr>
                <w:b/>
                <w:bCs/>
                <w:sz w:val="18"/>
                <w:szCs w:val="18"/>
              </w:rPr>
              <w:t>75</w:t>
            </w:r>
          </w:p>
        </w:tc>
        <w:tc>
          <w:tcPr>
            <w:tcW w:w="1276" w:type="dxa"/>
            <w:tcBorders>
              <w:top w:val="nil"/>
              <w:left w:val="nil"/>
              <w:bottom w:val="nil"/>
              <w:right w:val="nil"/>
            </w:tcBorders>
            <w:hideMark/>
          </w:tcPr>
          <w:p w:rsidR="00D84FC6" w:rsidRDefault="00D84FC6">
            <w:pPr>
              <w:pStyle w:val="Default"/>
              <w:rPr>
                <w:b/>
                <w:bCs/>
                <w:kern w:val="2"/>
                <w:sz w:val="18"/>
                <w:szCs w:val="18"/>
              </w:rPr>
            </w:pPr>
            <w:r>
              <w:rPr>
                <w:b/>
                <w:bCs/>
                <w:sz w:val="18"/>
                <w:szCs w:val="18"/>
              </w:rPr>
              <w:t>98</w:t>
            </w:r>
          </w:p>
        </w:tc>
        <w:tc>
          <w:tcPr>
            <w:tcW w:w="1100" w:type="dxa"/>
            <w:tcBorders>
              <w:top w:val="nil"/>
              <w:left w:val="nil"/>
              <w:bottom w:val="nil"/>
              <w:right w:val="nil"/>
            </w:tcBorders>
            <w:hideMark/>
          </w:tcPr>
          <w:p w:rsidR="00D84FC6" w:rsidRPr="00FA69CC" w:rsidRDefault="006100E2" w:rsidP="00AC6CF5">
            <w:pPr>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&lt;EndNote&gt;&lt;Cite&gt;&lt;Author&gt;Zhang&lt;/Author&gt;&lt;Year&gt;2016&lt;/Year&gt;&lt;RecNum&gt;168&lt;/RecNum&gt;&lt;DisplayText&gt;&lt;style face="superscript"&gt;10&lt;/style&gt;&lt;/DisplayText&gt;&lt;record&gt;&lt;rec-number&gt;168&lt;/rec-number&gt;&lt;foreign-keys&gt;&lt;key app="EN" db-id="9se5xv2p39awsgez0dn5xzdpxp0w5vzsvzsv" timestamp="1604544906"&gt;168&lt;/key&gt;&lt;/foreign-keys&gt;&lt;ref-type name="Journal Article"&gt;17&lt;/ref-type&gt;&lt;contributors&gt;&lt;authors&gt;&lt;author&gt;Zhang, Bo&lt;/author&gt;&lt;author&gt;Xiao, Chunhui&lt;/author&gt;&lt;author&gt;Xie, Sanmu&lt;/author&gt;&lt;author&gt;Liang, Jin&lt;/author&gt;&lt;author&gt;Chen, Xu&lt;/author&gt;&lt;author&gt;Tang, Yuhai&lt;/author&gt;&lt;/authors&gt;&lt;/contributors&gt;&lt;titles&gt;&lt;title&gt;Iron–nickel nitride nanostructures in situ grown on surface-redox-etching nickel foam: efficient and ultrasustainable electrocatalysts for overall water splitting&lt;/title&gt;&lt;secondary-title&gt;Chemistry of Materials&lt;/secondary-title&gt;&lt;/titles&gt;&lt;periodical&gt;&lt;full-title&gt;Chemistry of Materials&lt;/full-title&gt;&lt;abbr-1&gt;Chem. Mater.&lt;/abbr-1&gt;&lt;abbr-2&gt;Chem Mater&lt;/abbr-2&gt;&lt;/periodical&gt;&lt;pages&gt;6934-6941&lt;/pages&gt;&lt;volume&gt;28&lt;/volume&gt;&lt;number&gt;19&lt;/number&gt;&lt;dates&gt;&lt;year&gt;2016&lt;/year&gt;&lt;/dates&gt;&lt;isbn&gt;0897-4756&amp;#xD;1520-5002&lt;/isbn&gt;&lt;urls&gt;&lt;/urls&gt;&lt;electronic-resource-num&gt;10.1021/acs.chemmater.6b02610&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10</w:t>
            </w:r>
            <w:r w:rsidRPr="00FA69CC">
              <w:rPr>
                <w:rFonts w:ascii="Times New Roman" w:hAnsi="Times New Roman" w:cs="Times New Roman"/>
                <w:szCs w:val="21"/>
              </w:rPr>
              <w:fldChar w:fldCharType="end"/>
            </w:r>
          </w:p>
        </w:tc>
      </w:tr>
      <w:tr w:rsidR="00D84FC6" w:rsidTr="00D84FC6">
        <w:trPr>
          <w:jc w:val="center"/>
        </w:trPr>
        <w:tc>
          <w:tcPr>
            <w:tcW w:w="1701" w:type="dxa"/>
            <w:tcBorders>
              <w:top w:val="nil"/>
              <w:left w:val="nil"/>
              <w:bottom w:val="single" w:sz="18" w:space="0" w:color="000000"/>
              <w:right w:val="nil"/>
            </w:tcBorders>
            <w:hideMark/>
          </w:tcPr>
          <w:p w:rsidR="00D84FC6" w:rsidRDefault="00D84FC6">
            <w:pPr>
              <w:pStyle w:val="Default"/>
              <w:jc w:val="both"/>
              <w:rPr>
                <w:b/>
                <w:bCs/>
                <w:sz w:val="18"/>
                <w:szCs w:val="18"/>
              </w:rPr>
            </w:pPr>
            <w:r>
              <w:rPr>
                <w:b/>
                <w:bCs/>
                <w:sz w:val="18"/>
                <w:szCs w:val="18"/>
              </w:rPr>
              <w:t>V-Co</w:t>
            </w:r>
            <w:r>
              <w:rPr>
                <w:b/>
                <w:bCs/>
                <w:sz w:val="18"/>
                <w:szCs w:val="18"/>
                <w:vertAlign w:val="subscript"/>
              </w:rPr>
              <w:t>4</w:t>
            </w:r>
            <w:r>
              <w:rPr>
                <w:b/>
                <w:bCs/>
                <w:sz w:val="18"/>
                <w:szCs w:val="18"/>
              </w:rPr>
              <w:t>N</w:t>
            </w:r>
          </w:p>
        </w:tc>
        <w:tc>
          <w:tcPr>
            <w:tcW w:w="1276" w:type="dxa"/>
            <w:tcBorders>
              <w:top w:val="nil"/>
              <w:left w:val="nil"/>
              <w:bottom w:val="single" w:sz="18" w:space="0" w:color="000000"/>
              <w:right w:val="nil"/>
            </w:tcBorders>
            <w:hideMark/>
          </w:tcPr>
          <w:p w:rsidR="00D84FC6" w:rsidRDefault="00D84FC6">
            <w:pPr>
              <w:pStyle w:val="Default"/>
              <w:jc w:val="center"/>
              <w:rPr>
                <w:b/>
                <w:bCs/>
                <w:sz w:val="18"/>
                <w:szCs w:val="18"/>
              </w:rPr>
            </w:pPr>
            <w:r>
              <w:rPr>
                <w:b/>
                <w:bCs/>
                <w:sz w:val="18"/>
                <w:szCs w:val="18"/>
              </w:rPr>
              <w:t>1 M KOH</w:t>
            </w:r>
          </w:p>
        </w:tc>
        <w:tc>
          <w:tcPr>
            <w:tcW w:w="992" w:type="dxa"/>
            <w:tcBorders>
              <w:top w:val="nil"/>
              <w:left w:val="nil"/>
              <w:bottom w:val="single" w:sz="18" w:space="0" w:color="000000"/>
              <w:right w:val="nil"/>
            </w:tcBorders>
            <w:hideMark/>
          </w:tcPr>
          <w:p w:rsidR="00D84FC6" w:rsidRDefault="00D84FC6">
            <w:pPr>
              <w:pStyle w:val="Default"/>
              <w:rPr>
                <w:b/>
                <w:bCs/>
                <w:kern w:val="2"/>
                <w:sz w:val="18"/>
                <w:szCs w:val="18"/>
              </w:rPr>
            </w:pPr>
            <w:r>
              <w:rPr>
                <w:b/>
                <w:bCs/>
                <w:sz w:val="18"/>
                <w:szCs w:val="18"/>
              </w:rPr>
              <w:t>NF</w:t>
            </w:r>
          </w:p>
        </w:tc>
        <w:tc>
          <w:tcPr>
            <w:tcW w:w="1701" w:type="dxa"/>
            <w:tcBorders>
              <w:top w:val="nil"/>
              <w:left w:val="nil"/>
              <w:bottom w:val="single" w:sz="18" w:space="0" w:color="000000"/>
              <w:right w:val="nil"/>
            </w:tcBorders>
            <w:hideMark/>
          </w:tcPr>
          <w:p w:rsidR="00D84FC6" w:rsidRDefault="00D84FC6">
            <w:pPr>
              <w:pStyle w:val="Default"/>
              <w:rPr>
                <w:b/>
                <w:bCs/>
                <w:kern w:val="2"/>
                <w:sz w:val="18"/>
                <w:szCs w:val="18"/>
              </w:rPr>
            </w:pPr>
            <w:r>
              <w:rPr>
                <w:b/>
                <w:bCs/>
                <w:sz w:val="18"/>
                <w:szCs w:val="18"/>
              </w:rPr>
              <w:t>37</w:t>
            </w:r>
          </w:p>
        </w:tc>
        <w:tc>
          <w:tcPr>
            <w:tcW w:w="1276" w:type="dxa"/>
            <w:tcBorders>
              <w:top w:val="nil"/>
              <w:left w:val="nil"/>
              <w:bottom w:val="single" w:sz="18" w:space="0" w:color="000000"/>
              <w:right w:val="nil"/>
            </w:tcBorders>
            <w:hideMark/>
          </w:tcPr>
          <w:p w:rsidR="00D84FC6" w:rsidRDefault="00D84FC6">
            <w:pPr>
              <w:pStyle w:val="Default"/>
              <w:rPr>
                <w:b/>
                <w:bCs/>
                <w:kern w:val="2"/>
                <w:sz w:val="18"/>
                <w:szCs w:val="18"/>
              </w:rPr>
            </w:pPr>
            <w:r>
              <w:rPr>
                <w:b/>
                <w:bCs/>
                <w:sz w:val="18"/>
                <w:szCs w:val="18"/>
              </w:rPr>
              <w:t>41</w:t>
            </w:r>
          </w:p>
        </w:tc>
        <w:tc>
          <w:tcPr>
            <w:tcW w:w="1100" w:type="dxa"/>
            <w:tcBorders>
              <w:top w:val="nil"/>
              <w:left w:val="nil"/>
              <w:bottom w:val="single" w:sz="18" w:space="0" w:color="000000"/>
              <w:right w:val="nil"/>
            </w:tcBorders>
            <w:hideMark/>
          </w:tcPr>
          <w:p w:rsidR="00D84FC6" w:rsidRPr="00FA69CC" w:rsidRDefault="006100E2" w:rsidP="00AC6CF5">
            <w:pPr>
              <w:rPr>
                <w:rFonts w:ascii="Times New Roman" w:hAnsi="Times New Roman" w:cs="Times New Roman"/>
                <w:szCs w:val="21"/>
              </w:rPr>
            </w:pPr>
            <w:r w:rsidRPr="00FA69CC">
              <w:rPr>
                <w:rFonts w:ascii="Times New Roman" w:hAnsi="Times New Roman" w:cs="Times New Roman"/>
                <w:szCs w:val="21"/>
              </w:rPr>
              <w:fldChar w:fldCharType="begin"/>
            </w:r>
            <w:r w:rsidR="00AC6CF5">
              <w:rPr>
                <w:rFonts w:ascii="Times New Roman" w:hAnsi="Times New Roman" w:cs="Times New Roman"/>
                <w:szCs w:val="21"/>
              </w:rPr>
              <w:instrText xml:space="preserve"> ADDIN EN.CITE &lt;EndNote&gt;&lt;Cite&gt;&lt;Author&gt;Chen&lt;/Author&gt;&lt;Year&gt;2018&lt;/Year&gt;&lt;RecNum&gt;166&lt;/RecNum&gt;&lt;DisplayText&gt;&lt;style face="superscript"&gt;11&lt;/style&gt;&lt;/DisplayText&gt;&lt;record&gt;&lt;rec-number&gt;166&lt;/rec-number&gt;&lt;foreign-keys&gt;&lt;key app="EN" db-id="9se5xv2p39awsgez0dn5xzdpxp0w5vzsvzsv" timestamp="1604544906"&gt;166&lt;/key&gt;&lt;/foreign-keys&gt;&lt;ref-type name="Journal Article"&gt;17&lt;/ref-type&gt;&lt;contributors&gt;&lt;authors&gt;&lt;author&gt;Chen, Zhiyan&lt;/author&gt;&lt;author&gt;Song, Yao&lt;/author&gt;&lt;author&gt;Cai, Jinyan&lt;/author&gt;&lt;author&gt;Zheng, Xusheng&lt;/author&gt;&lt;author&gt;Han, Dongdong&lt;/author&gt;&lt;author&gt;Wu, Yishang&lt;/author&gt;&lt;author&gt;Zang, Yipeng&lt;/author&gt;&lt;author&gt;Niu, Shuwen&lt;/author&gt;&lt;author&gt;Liu, Yun&lt;/author&gt;&lt;author&gt;Zhu, Junfa&lt;/author&gt;&lt;author&gt;Liu, Xiaojing&lt;/author&gt;&lt;author&gt;Wang, Gongming&lt;/author&gt;&lt;/authors&gt;&lt;/contributors&gt;&lt;titles&gt;&lt;title&gt;Tailoring the d-band centers enables co4n nanosheets to be highly active for hydrogen evolution catalysis&lt;/title&gt;&lt;secondary-title&gt;Angewandte Chemie International Edition&lt;/secondary-title&gt;&lt;/titles&gt;&lt;periodical&gt;&lt;full-title&gt;Angewandte Chemie International Edition&lt;/full-title&gt;&lt;abbr-1&gt;Angew. Chem. Int. Ed.&lt;/abbr-1&gt;&lt;abbr-2&gt;Angew Chem Int Ed&lt;/abbr-2&gt;&lt;/periodical&gt;&lt;pages&gt;5076-5080&lt;/pages&gt;&lt;volume&gt;57&lt;/volume&gt;&lt;number&gt;18&lt;/number&gt;&lt;dates&gt;&lt;year&gt;2018&lt;/year&gt;&lt;/dates&gt;&lt;isbn&gt;14337851&lt;/isbn&gt;&lt;urls&gt;&lt;/urls&gt;&lt;electronic-resource-num&gt;10.1002/anie.201801834&lt;/electronic-resource-num&gt;&lt;/record&gt;&lt;/Cite&gt;&lt;/EndNote&gt;</w:instrText>
            </w:r>
            <w:r w:rsidRPr="00FA69CC">
              <w:rPr>
                <w:rFonts w:ascii="Times New Roman" w:hAnsi="Times New Roman" w:cs="Times New Roman"/>
                <w:szCs w:val="21"/>
              </w:rPr>
              <w:fldChar w:fldCharType="separate"/>
            </w:r>
            <w:r w:rsidR="00AC6CF5" w:rsidRPr="00AC6CF5">
              <w:rPr>
                <w:rFonts w:ascii="Times New Roman" w:hAnsi="Times New Roman" w:cs="Times New Roman"/>
                <w:noProof/>
                <w:szCs w:val="21"/>
                <w:vertAlign w:val="superscript"/>
              </w:rPr>
              <w:t>11</w:t>
            </w:r>
            <w:r w:rsidRPr="00FA69CC">
              <w:rPr>
                <w:rFonts w:ascii="Times New Roman" w:hAnsi="Times New Roman" w:cs="Times New Roman"/>
                <w:szCs w:val="21"/>
              </w:rPr>
              <w:fldChar w:fldCharType="end"/>
            </w:r>
          </w:p>
        </w:tc>
      </w:tr>
    </w:tbl>
    <w:p w:rsidR="00827B1C" w:rsidRPr="00D84FC6" w:rsidRDefault="005C6610">
      <w:pPr>
        <w:autoSpaceDE w:val="0"/>
        <w:autoSpaceDN w:val="0"/>
        <w:adjustRightInd w:val="0"/>
        <w:rPr>
          <w:sz w:val="24"/>
          <w:szCs w:val="24"/>
        </w:rPr>
      </w:pPr>
      <w:r>
        <w:rPr>
          <w:sz w:val="24"/>
          <w:szCs w:val="24"/>
        </w:rPr>
        <w:br w:type="page"/>
      </w:r>
    </w:p>
    <w:p w:rsidR="00827B1C" w:rsidRDefault="00913EFE">
      <w:pPr>
        <w:rPr>
          <w:rFonts w:ascii="Times New Roman" w:hAnsi="Times New Roman" w:cs="Times New Roman"/>
          <w:b/>
          <w:sz w:val="28"/>
          <w:szCs w:val="28"/>
        </w:rPr>
      </w:pPr>
      <w:r>
        <w:rPr>
          <w:rFonts w:ascii="Times New Roman" w:hAnsi="Times New Roman" w:cs="Times New Roman"/>
          <w:b/>
          <w:sz w:val="28"/>
          <w:szCs w:val="28"/>
        </w:rPr>
        <w:lastRenderedPageBreak/>
        <w:t>References</w:t>
      </w:r>
    </w:p>
    <w:p w:rsidR="00AC6CF5" w:rsidRPr="00AC6CF5" w:rsidRDefault="005C6610" w:rsidP="00AC6CF5">
      <w:pPr>
        <w:pStyle w:val="EndNoteBibliography"/>
        <w:ind w:left="280" w:hanging="280"/>
        <w:rPr>
          <w:noProof/>
        </w:rPr>
      </w:pPr>
      <w:r>
        <w:rPr>
          <w:b/>
          <w:sz w:val="28"/>
          <w:szCs w:val="28"/>
        </w:rPr>
        <w:fldChar w:fldCharType="begin"/>
      </w:r>
      <w:r>
        <w:rPr>
          <w:b/>
          <w:sz w:val="28"/>
          <w:szCs w:val="28"/>
        </w:rPr>
        <w:instrText xml:space="preserve"> ADDIN EN.REFLIST </w:instrText>
      </w:r>
      <w:r>
        <w:rPr>
          <w:b/>
          <w:sz w:val="28"/>
          <w:szCs w:val="28"/>
        </w:rPr>
        <w:fldChar w:fldCharType="separate"/>
      </w:r>
      <w:r w:rsidR="00AC6CF5" w:rsidRPr="00AC6CF5">
        <w:rPr>
          <w:noProof/>
        </w:rPr>
        <w:t>1.</w:t>
      </w:r>
      <w:r w:rsidR="00AC6CF5" w:rsidRPr="00AC6CF5">
        <w:rPr>
          <w:noProof/>
        </w:rPr>
        <w:tab/>
        <w:t>Wang, H.</w:t>
      </w:r>
      <w:r w:rsidR="00AC6CF5" w:rsidRPr="00AC6CF5">
        <w:rPr>
          <w:i/>
          <w:noProof/>
        </w:rPr>
        <w:t xml:space="preserve"> et al.</w:t>
      </w:r>
      <w:r w:rsidR="00AC6CF5" w:rsidRPr="00AC6CF5">
        <w:rPr>
          <w:noProof/>
        </w:rPr>
        <w:t xml:space="preserve"> Cobalt nanocrystals encapsulated in heteroatom-rich porous carbons derived from conjugated microporous polymers for efficient electrocatalytic hydrogen evolution. </w:t>
      </w:r>
      <w:r w:rsidR="00AC6CF5" w:rsidRPr="00AC6CF5">
        <w:rPr>
          <w:i/>
          <w:noProof/>
        </w:rPr>
        <w:t>Small</w:t>
      </w:r>
      <w:r w:rsidR="00AC6CF5" w:rsidRPr="00AC6CF5">
        <w:rPr>
          <w:noProof/>
        </w:rPr>
        <w:t xml:space="preserve"> </w:t>
      </w:r>
      <w:r w:rsidR="00AC6CF5" w:rsidRPr="00AC6CF5">
        <w:rPr>
          <w:b/>
          <w:noProof/>
        </w:rPr>
        <w:t>14</w:t>
      </w:r>
      <w:r w:rsidR="00AC6CF5" w:rsidRPr="00AC6CF5">
        <w:rPr>
          <w:noProof/>
        </w:rPr>
        <w:t>, 1803232 (2018).</w:t>
      </w:r>
    </w:p>
    <w:p w:rsidR="00AC6CF5" w:rsidRPr="00AC6CF5" w:rsidRDefault="00AC6CF5" w:rsidP="00AC6CF5">
      <w:pPr>
        <w:pStyle w:val="EndNoteBibliography"/>
        <w:ind w:left="280" w:hanging="280"/>
        <w:rPr>
          <w:noProof/>
        </w:rPr>
      </w:pPr>
      <w:r w:rsidRPr="00AC6CF5">
        <w:rPr>
          <w:noProof/>
        </w:rPr>
        <w:t>2.</w:t>
      </w:r>
      <w:r w:rsidRPr="00AC6CF5">
        <w:rPr>
          <w:noProof/>
        </w:rPr>
        <w:tab/>
        <w:t>Yan, X., Tian, L., He, M. &amp; Chen, X. Three-dimensional crystalline/amorphous Co/Co</w:t>
      </w:r>
      <w:r w:rsidRPr="00AC6CF5">
        <w:rPr>
          <w:noProof/>
          <w:vertAlign w:val="subscript"/>
        </w:rPr>
        <w:t>3</w:t>
      </w:r>
      <w:r w:rsidRPr="00AC6CF5">
        <w:rPr>
          <w:noProof/>
        </w:rPr>
        <w:t>O</w:t>
      </w:r>
      <w:r w:rsidRPr="00AC6CF5">
        <w:rPr>
          <w:noProof/>
          <w:vertAlign w:val="subscript"/>
        </w:rPr>
        <w:t>4</w:t>
      </w:r>
      <w:r w:rsidRPr="00AC6CF5">
        <w:rPr>
          <w:noProof/>
        </w:rPr>
        <w:t xml:space="preserve"> core/shell nanosheets as efficient electrocatalysts for the hydrogen evolution reaction. </w:t>
      </w:r>
      <w:r w:rsidRPr="00AC6CF5">
        <w:rPr>
          <w:i/>
          <w:noProof/>
        </w:rPr>
        <w:t>Nano Lett.</w:t>
      </w:r>
      <w:r w:rsidRPr="00AC6CF5">
        <w:rPr>
          <w:noProof/>
        </w:rPr>
        <w:t xml:space="preserve"> </w:t>
      </w:r>
      <w:r w:rsidRPr="00AC6CF5">
        <w:rPr>
          <w:b/>
          <w:noProof/>
        </w:rPr>
        <w:t>15</w:t>
      </w:r>
      <w:r w:rsidRPr="00AC6CF5">
        <w:rPr>
          <w:noProof/>
        </w:rPr>
        <w:t>, 6015-6021 (2015).</w:t>
      </w:r>
    </w:p>
    <w:p w:rsidR="00AC6CF5" w:rsidRPr="00AC6CF5" w:rsidRDefault="00AC6CF5" w:rsidP="00AC6CF5">
      <w:pPr>
        <w:pStyle w:val="EndNoteBibliography"/>
        <w:ind w:left="280" w:hanging="280"/>
        <w:rPr>
          <w:noProof/>
        </w:rPr>
      </w:pPr>
      <w:r w:rsidRPr="00AC6CF5">
        <w:rPr>
          <w:noProof/>
        </w:rPr>
        <w:t>3.</w:t>
      </w:r>
      <w:r w:rsidRPr="00AC6CF5">
        <w:rPr>
          <w:noProof/>
        </w:rPr>
        <w:tab/>
        <w:t>Ling, T.</w:t>
      </w:r>
      <w:r w:rsidRPr="00AC6CF5">
        <w:rPr>
          <w:i/>
          <w:noProof/>
        </w:rPr>
        <w:t xml:space="preserve"> et al.</w:t>
      </w:r>
      <w:r w:rsidRPr="00AC6CF5">
        <w:rPr>
          <w:noProof/>
        </w:rPr>
        <w:t xml:space="preserve"> Activating cobalt(II) oxide nanorods for efficient electrocatalysis by strain engineering. </w:t>
      </w:r>
      <w:r w:rsidRPr="00AC6CF5">
        <w:rPr>
          <w:i/>
          <w:noProof/>
        </w:rPr>
        <w:t>Nat. Commun.</w:t>
      </w:r>
      <w:r w:rsidRPr="00AC6CF5">
        <w:rPr>
          <w:noProof/>
        </w:rPr>
        <w:t xml:space="preserve"> </w:t>
      </w:r>
      <w:r w:rsidRPr="00AC6CF5">
        <w:rPr>
          <w:b/>
          <w:noProof/>
        </w:rPr>
        <w:t>8</w:t>
      </w:r>
      <w:r w:rsidRPr="00AC6CF5">
        <w:rPr>
          <w:noProof/>
        </w:rPr>
        <w:t>, 1509 (2017).</w:t>
      </w:r>
    </w:p>
    <w:p w:rsidR="00AC6CF5" w:rsidRPr="00AC6CF5" w:rsidRDefault="00AC6CF5" w:rsidP="00AC6CF5">
      <w:pPr>
        <w:pStyle w:val="EndNoteBibliography"/>
        <w:ind w:left="280" w:hanging="280"/>
        <w:rPr>
          <w:noProof/>
        </w:rPr>
      </w:pPr>
      <w:r w:rsidRPr="00AC6CF5">
        <w:rPr>
          <w:noProof/>
        </w:rPr>
        <w:t>4.</w:t>
      </w:r>
      <w:r w:rsidRPr="00AC6CF5">
        <w:rPr>
          <w:noProof/>
        </w:rPr>
        <w:tab/>
        <w:t>Chen, J.</w:t>
      </w:r>
      <w:r w:rsidRPr="00AC6CF5">
        <w:rPr>
          <w:i/>
          <w:noProof/>
        </w:rPr>
        <w:t xml:space="preserve"> et al.</w:t>
      </w:r>
      <w:r w:rsidRPr="00AC6CF5">
        <w:rPr>
          <w:noProof/>
        </w:rPr>
        <w:t xml:space="preserve"> Nesting Co</w:t>
      </w:r>
      <w:r w:rsidRPr="00AC6CF5">
        <w:rPr>
          <w:noProof/>
          <w:vertAlign w:val="subscript"/>
        </w:rPr>
        <w:t>3</w:t>
      </w:r>
      <w:r w:rsidRPr="00AC6CF5">
        <w:rPr>
          <w:noProof/>
        </w:rPr>
        <w:t xml:space="preserve">Mo binary alloy nanoparticles onto molybdenum oxide nanosheet arrays for superior hydrogen evolution reaction. </w:t>
      </w:r>
      <w:r w:rsidRPr="00AC6CF5">
        <w:rPr>
          <w:i/>
          <w:noProof/>
        </w:rPr>
        <w:t>ACS Appl. Mater. Inter.</w:t>
      </w:r>
      <w:r w:rsidRPr="00AC6CF5">
        <w:rPr>
          <w:noProof/>
        </w:rPr>
        <w:t xml:space="preserve"> </w:t>
      </w:r>
      <w:r w:rsidRPr="00AC6CF5">
        <w:rPr>
          <w:b/>
          <w:noProof/>
        </w:rPr>
        <w:t>11</w:t>
      </w:r>
      <w:r w:rsidRPr="00AC6CF5">
        <w:rPr>
          <w:noProof/>
        </w:rPr>
        <w:t>, 9002-9010 (2019).</w:t>
      </w:r>
    </w:p>
    <w:p w:rsidR="00AC6CF5" w:rsidRPr="00AC6CF5" w:rsidRDefault="00AC6CF5" w:rsidP="00AC6CF5">
      <w:pPr>
        <w:pStyle w:val="EndNoteBibliography"/>
        <w:ind w:left="280" w:hanging="280"/>
        <w:rPr>
          <w:noProof/>
        </w:rPr>
      </w:pPr>
      <w:r w:rsidRPr="00AC6CF5">
        <w:rPr>
          <w:noProof/>
        </w:rPr>
        <w:t>5.</w:t>
      </w:r>
      <w:r w:rsidRPr="00AC6CF5">
        <w:rPr>
          <w:noProof/>
        </w:rPr>
        <w:tab/>
        <w:t xml:space="preserve">Cao, B., Veith, G. M., Neuefeind, J. C., Adzic, R. R. &amp; Khalifah, P. G. Mixed close-packed cobalt molybdenum nitrides as non-noble metal electrocatalysts for the hydrogen evolution reaction. </w:t>
      </w:r>
      <w:r w:rsidRPr="00AC6CF5">
        <w:rPr>
          <w:i/>
          <w:noProof/>
        </w:rPr>
        <w:t>J. Am. Chem. Soc.</w:t>
      </w:r>
      <w:r w:rsidRPr="00AC6CF5">
        <w:rPr>
          <w:noProof/>
        </w:rPr>
        <w:t xml:space="preserve"> </w:t>
      </w:r>
      <w:r w:rsidRPr="00AC6CF5">
        <w:rPr>
          <w:b/>
          <w:noProof/>
        </w:rPr>
        <w:t>135</w:t>
      </w:r>
      <w:r w:rsidRPr="00AC6CF5">
        <w:rPr>
          <w:noProof/>
        </w:rPr>
        <w:t>, 19186-19192 (2013).</w:t>
      </w:r>
    </w:p>
    <w:p w:rsidR="00AC6CF5" w:rsidRPr="00AC6CF5" w:rsidRDefault="00AC6CF5" w:rsidP="00AC6CF5">
      <w:pPr>
        <w:pStyle w:val="EndNoteBibliography"/>
        <w:ind w:left="280" w:hanging="280"/>
        <w:rPr>
          <w:noProof/>
        </w:rPr>
      </w:pPr>
      <w:r w:rsidRPr="00AC6CF5">
        <w:rPr>
          <w:noProof/>
        </w:rPr>
        <w:t>6.</w:t>
      </w:r>
      <w:r w:rsidRPr="00AC6CF5">
        <w:rPr>
          <w:noProof/>
        </w:rPr>
        <w:tab/>
        <w:t xml:space="preserve">Zhang, Y., Ouyang, B., Xu, J., Chen, S., Rawat, R. S. &amp; Fan, H. J. 3D porous hierarchical nickel-molybdenum nitrides synthesized by RF plasma as highly active and stable hydrogen-evolution-reaction electrocatalysts. </w:t>
      </w:r>
      <w:r w:rsidRPr="00AC6CF5">
        <w:rPr>
          <w:i/>
          <w:noProof/>
        </w:rPr>
        <w:t>Adv. Energy Mater.</w:t>
      </w:r>
      <w:r w:rsidRPr="00AC6CF5">
        <w:rPr>
          <w:noProof/>
        </w:rPr>
        <w:t xml:space="preserve"> </w:t>
      </w:r>
      <w:r w:rsidRPr="00AC6CF5">
        <w:rPr>
          <w:b/>
          <w:noProof/>
        </w:rPr>
        <w:t>6</w:t>
      </w:r>
      <w:r w:rsidRPr="00AC6CF5">
        <w:rPr>
          <w:noProof/>
        </w:rPr>
        <w:t>, 1600221 (2016).</w:t>
      </w:r>
    </w:p>
    <w:p w:rsidR="00AC6CF5" w:rsidRPr="00AC6CF5" w:rsidRDefault="00AC6CF5" w:rsidP="00AC6CF5">
      <w:pPr>
        <w:pStyle w:val="EndNoteBibliography"/>
        <w:ind w:left="280" w:hanging="280"/>
        <w:rPr>
          <w:noProof/>
        </w:rPr>
      </w:pPr>
      <w:r w:rsidRPr="00AC6CF5">
        <w:rPr>
          <w:noProof/>
        </w:rPr>
        <w:t>7.</w:t>
      </w:r>
      <w:r w:rsidRPr="00AC6CF5">
        <w:rPr>
          <w:noProof/>
        </w:rPr>
        <w:tab/>
        <w:t>Zhang, B.</w:t>
      </w:r>
      <w:r w:rsidRPr="00AC6CF5">
        <w:rPr>
          <w:i/>
          <w:noProof/>
        </w:rPr>
        <w:t xml:space="preserve"> et al.</w:t>
      </w:r>
      <w:r w:rsidRPr="00AC6CF5">
        <w:rPr>
          <w:noProof/>
        </w:rPr>
        <w:t xml:space="preserve"> Interface engineering: The Ni(OH) 2 /MoS 2 heterostructure for highly efficient alkaline hydrogen evolution. </w:t>
      </w:r>
      <w:r w:rsidRPr="00AC6CF5">
        <w:rPr>
          <w:i/>
          <w:noProof/>
        </w:rPr>
        <w:t>Nano Energy</w:t>
      </w:r>
      <w:r w:rsidRPr="00AC6CF5">
        <w:rPr>
          <w:noProof/>
        </w:rPr>
        <w:t xml:space="preserve"> </w:t>
      </w:r>
      <w:r w:rsidRPr="00AC6CF5">
        <w:rPr>
          <w:b/>
          <w:noProof/>
        </w:rPr>
        <w:t>37</w:t>
      </w:r>
      <w:r w:rsidRPr="00AC6CF5">
        <w:rPr>
          <w:noProof/>
        </w:rPr>
        <w:t>, 74-80 (2017).</w:t>
      </w:r>
    </w:p>
    <w:p w:rsidR="00AC6CF5" w:rsidRPr="00AC6CF5" w:rsidRDefault="00AC6CF5" w:rsidP="00AC6CF5">
      <w:pPr>
        <w:pStyle w:val="EndNoteBibliography"/>
        <w:ind w:left="280" w:hanging="280"/>
        <w:rPr>
          <w:noProof/>
        </w:rPr>
      </w:pPr>
      <w:r w:rsidRPr="00AC6CF5">
        <w:rPr>
          <w:noProof/>
        </w:rPr>
        <w:t>8.</w:t>
      </w:r>
      <w:r w:rsidRPr="00AC6CF5">
        <w:rPr>
          <w:noProof/>
        </w:rPr>
        <w:tab/>
        <w:t>Zhang, J.</w:t>
      </w:r>
      <w:r w:rsidRPr="00AC6CF5">
        <w:rPr>
          <w:i/>
          <w:noProof/>
        </w:rPr>
        <w:t xml:space="preserve"> et al.</w:t>
      </w:r>
      <w:r w:rsidRPr="00AC6CF5">
        <w:rPr>
          <w:noProof/>
        </w:rPr>
        <w:t xml:space="preserve"> Engineering water dissociation sites in MoS</w:t>
      </w:r>
      <w:r w:rsidRPr="00AC6CF5">
        <w:rPr>
          <w:noProof/>
          <w:vertAlign w:val="subscript"/>
        </w:rPr>
        <w:t>2</w:t>
      </w:r>
      <w:r w:rsidRPr="00AC6CF5">
        <w:rPr>
          <w:noProof/>
        </w:rPr>
        <w:t xml:space="preserve"> nanosheets for accelerated electrocatalytic hydrogen production. </w:t>
      </w:r>
      <w:r w:rsidRPr="00AC6CF5">
        <w:rPr>
          <w:i/>
          <w:noProof/>
        </w:rPr>
        <w:t>Energy Environ. Sci.</w:t>
      </w:r>
      <w:r w:rsidRPr="00AC6CF5">
        <w:rPr>
          <w:noProof/>
        </w:rPr>
        <w:t xml:space="preserve"> </w:t>
      </w:r>
      <w:r w:rsidRPr="00AC6CF5">
        <w:rPr>
          <w:b/>
          <w:noProof/>
        </w:rPr>
        <w:t>9</w:t>
      </w:r>
      <w:r w:rsidRPr="00AC6CF5">
        <w:rPr>
          <w:noProof/>
        </w:rPr>
        <w:t>, 2789-2793 (2016).</w:t>
      </w:r>
    </w:p>
    <w:p w:rsidR="00AC6CF5" w:rsidRPr="00AC6CF5" w:rsidRDefault="00AC6CF5" w:rsidP="00AC6CF5">
      <w:pPr>
        <w:pStyle w:val="EndNoteBibliography"/>
        <w:ind w:left="280" w:hanging="280"/>
        <w:rPr>
          <w:noProof/>
        </w:rPr>
      </w:pPr>
      <w:r w:rsidRPr="00AC6CF5">
        <w:rPr>
          <w:noProof/>
        </w:rPr>
        <w:t>9.</w:t>
      </w:r>
      <w:r w:rsidRPr="00AC6CF5">
        <w:rPr>
          <w:noProof/>
        </w:rPr>
        <w:tab/>
        <w:t xml:space="preserve">Wang, Y., Liu, D., Liu, Z., Xie, C., Huo, J. &amp; Wang, S. Porous cobalt-iron nitride nanowires as excellent bifunctional electrocatalysts for overall water splitting. </w:t>
      </w:r>
      <w:r w:rsidRPr="00AC6CF5">
        <w:rPr>
          <w:i/>
          <w:noProof/>
        </w:rPr>
        <w:t>Chem. Commun.</w:t>
      </w:r>
      <w:r w:rsidRPr="00AC6CF5">
        <w:rPr>
          <w:noProof/>
        </w:rPr>
        <w:t xml:space="preserve"> </w:t>
      </w:r>
      <w:r w:rsidRPr="00AC6CF5">
        <w:rPr>
          <w:b/>
          <w:noProof/>
        </w:rPr>
        <w:t>52</w:t>
      </w:r>
      <w:r w:rsidRPr="00AC6CF5">
        <w:rPr>
          <w:noProof/>
        </w:rPr>
        <w:t>, 12614-12617 (2016).</w:t>
      </w:r>
    </w:p>
    <w:p w:rsidR="00AC6CF5" w:rsidRPr="00AC6CF5" w:rsidRDefault="00AC6CF5" w:rsidP="00AC6CF5">
      <w:pPr>
        <w:pStyle w:val="EndNoteBibliography"/>
        <w:ind w:left="280" w:hanging="280"/>
        <w:rPr>
          <w:noProof/>
        </w:rPr>
      </w:pPr>
      <w:r w:rsidRPr="00AC6CF5">
        <w:rPr>
          <w:noProof/>
        </w:rPr>
        <w:t>10.</w:t>
      </w:r>
      <w:r w:rsidRPr="00AC6CF5">
        <w:rPr>
          <w:noProof/>
        </w:rPr>
        <w:tab/>
        <w:t xml:space="preserve">Zhang, B., Xiao, C., Xie, S., Liang, J., Chen, X. &amp; Tang, Y. Iron–nickel nitride nanostructures in situ grown on surface-redox-etching nickel foam: efficient and ultrasustainable electrocatalysts for overall water splitting. </w:t>
      </w:r>
      <w:r w:rsidRPr="00AC6CF5">
        <w:rPr>
          <w:i/>
          <w:noProof/>
        </w:rPr>
        <w:t>Chem. Mater.</w:t>
      </w:r>
      <w:r w:rsidRPr="00AC6CF5">
        <w:rPr>
          <w:noProof/>
        </w:rPr>
        <w:t xml:space="preserve"> </w:t>
      </w:r>
      <w:r w:rsidRPr="00AC6CF5">
        <w:rPr>
          <w:b/>
          <w:noProof/>
        </w:rPr>
        <w:t>28</w:t>
      </w:r>
      <w:r w:rsidRPr="00AC6CF5">
        <w:rPr>
          <w:noProof/>
        </w:rPr>
        <w:t>, 6934-6941 (2016).</w:t>
      </w:r>
    </w:p>
    <w:p w:rsidR="00AC6CF5" w:rsidRPr="00AC6CF5" w:rsidRDefault="00AC6CF5" w:rsidP="00AC6CF5">
      <w:pPr>
        <w:pStyle w:val="EndNoteBibliography"/>
        <w:ind w:left="280" w:hanging="280"/>
        <w:rPr>
          <w:noProof/>
        </w:rPr>
      </w:pPr>
      <w:r w:rsidRPr="00AC6CF5">
        <w:rPr>
          <w:noProof/>
        </w:rPr>
        <w:t>11.</w:t>
      </w:r>
      <w:r w:rsidRPr="00AC6CF5">
        <w:rPr>
          <w:noProof/>
        </w:rPr>
        <w:tab/>
        <w:t>Chen, Z.</w:t>
      </w:r>
      <w:r w:rsidRPr="00AC6CF5">
        <w:rPr>
          <w:i/>
          <w:noProof/>
        </w:rPr>
        <w:t xml:space="preserve"> et al.</w:t>
      </w:r>
      <w:r w:rsidRPr="00AC6CF5">
        <w:rPr>
          <w:noProof/>
        </w:rPr>
        <w:t xml:space="preserve"> Tailoring the d-band centers enables co4n nanosheets to be highly active for hydrogen evolution catalysis. </w:t>
      </w:r>
      <w:r w:rsidRPr="00AC6CF5">
        <w:rPr>
          <w:i/>
          <w:noProof/>
        </w:rPr>
        <w:t>Angew. Chem. Int. Ed.</w:t>
      </w:r>
      <w:r w:rsidRPr="00AC6CF5">
        <w:rPr>
          <w:noProof/>
        </w:rPr>
        <w:t xml:space="preserve"> </w:t>
      </w:r>
      <w:r w:rsidRPr="00AC6CF5">
        <w:rPr>
          <w:b/>
          <w:noProof/>
        </w:rPr>
        <w:t>57</w:t>
      </w:r>
      <w:r w:rsidRPr="00AC6CF5">
        <w:rPr>
          <w:noProof/>
        </w:rPr>
        <w:t>, 5076-5080 (2018).</w:t>
      </w:r>
    </w:p>
    <w:p w:rsidR="00827B1C" w:rsidRDefault="005C6610">
      <w:pPr>
        <w:autoSpaceDE w:val="0"/>
        <w:autoSpaceDN w:val="0"/>
        <w:adjustRightInd w:val="0"/>
        <w:rPr>
          <w:sz w:val="28"/>
          <w:szCs w:val="28"/>
        </w:rPr>
      </w:pPr>
      <w:r>
        <w:rPr>
          <w:rFonts w:ascii="Times New Roman" w:hAnsi="Times New Roman" w:cs="Times New Roman"/>
          <w:b/>
          <w:kern w:val="0"/>
          <w:sz w:val="28"/>
          <w:szCs w:val="28"/>
        </w:rPr>
        <w:fldChar w:fldCharType="end"/>
      </w:r>
    </w:p>
    <w:sectPr w:rsidR="00827B1C" w:rsidSect="00D84FC6">
      <w:pgSz w:w="11906" w:h="16838"/>
      <w:pgMar w:top="1440" w:right="1800" w:bottom="1440" w:left="1800" w:header="851" w:footer="992" w:gutter="0"/>
      <w:pgBorders w:offsetFrom="page">
        <w:bottom w:val="single" w:sz="4" w:space="24" w:color="auto"/>
      </w:pgBorder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6514" w:rsidRDefault="00396514" w:rsidP="002F281F">
      <w:r>
        <w:separator/>
      </w:r>
    </w:p>
  </w:endnote>
  <w:endnote w:type="continuationSeparator" w:id="0">
    <w:p w:rsidR="00396514" w:rsidRDefault="00396514" w:rsidP="002F28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charset w:val="00"/>
    <w:family w:val="roman"/>
    <w:pitch w:val="default"/>
  </w:font>
  <w:font w:name="Times-Roman">
    <w:altName w:val="Times New Roman"/>
    <w:charset w:val="00"/>
    <w:family w:val="roman"/>
    <w:pitch w:val="default"/>
    <w:sig w:usb0="00000000"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AdvPS_TTR">
    <w:altName w:val="Times New Roman"/>
    <w:panose1 w:val="00000000000000000000"/>
    <w:charset w:val="00"/>
    <w:family w:val="roman"/>
    <w:notTrueType/>
    <w:pitch w:val="default"/>
  </w:font>
  <w:font w:name="ScalaLF-Regular">
    <w:altName w:val="宋体"/>
    <w:charset w:val="86"/>
    <w:family w:val="roman"/>
    <w:pitch w:val="default"/>
    <w:sig w:usb0="00000000" w:usb1="0000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6514" w:rsidRDefault="00396514" w:rsidP="002F281F">
      <w:r>
        <w:separator/>
      </w:r>
    </w:p>
  </w:footnote>
  <w:footnote w:type="continuationSeparator" w:id="0">
    <w:p w:rsidR="00396514" w:rsidRDefault="00396514" w:rsidP="002F281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mmunications Copy&lt;/Style&gt;&lt;LeftDelim&gt;{&lt;/LeftDelim&gt;&lt;RightDelim&gt;}&lt;/RightDelim&gt;&lt;FontName&gt;Times New Roman&lt;/FontName&gt;&lt;FontSize&gt;10&lt;/FontSize&gt;&lt;ReflistTitle&gt;&lt;/ReflistTitle&gt;&lt;StartingRefnum&gt;1&lt;/StartingRefnum&gt;&lt;FirstLineIndent&gt;0&lt;/FirstLineIndent&gt;&lt;HangingIndent&gt;282&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e5xv2p39awsgez0dn5xzdpxp0w5vzsvzsv&quot;&gt;reference&lt;record-ids&gt;&lt;item&gt;46&lt;/item&gt;&lt;item&gt;47&lt;/item&gt;&lt;item&gt;76&lt;/item&gt;&lt;item&gt;164&lt;/item&gt;&lt;item&gt;165&lt;/item&gt;&lt;item&gt;166&lt;/item&gt;&lt;item&gt;167&lt;/item&gt;&lt;item&gt;168&lt;/item&gt;&lt;item&gt;172&lt;/item&gt;&lt;item&gt;173&lt;/item&gt;&lt;item&gt;176&lt;/item&gt;&lt;/record-ids&gt;&lt;/item&gt;&lt;/Libraries&gt;"/>
  </w:docVars>
  <w:rsids>
    <w:rsidRoot w:val="006E79AF"/>
    <w:rsid w:val="0000694F"/>
    <w:rsid w:val="00030C8D"/>
    <w:rsid w:val="00042082"/>
    <w:rsid w:val="00047F45"/>
    <w:rsid w:val="00070C0D"/>
    <w:rsid w:val="000806C4"/>
    <w:rsid w:val="000820F0"/>
    <w:rsid w:val="00111AC8"/>
    <w:rsid w:val="00115B24"/>
    <w:rsid w:val="0017776F"/>
    <w:rsid w:val="001D3837"/>
    <w:rsid w:val="00200D98"/>
    <w:rsid w:val="00231374"/>
    <w:rsid w:val="002337E6"/>
    <w:rsid w:val="002414AE"/>
    <w:rsid w:val="00244BAF"/>
    <w:rsid w:val="002546F7"/>
    <w:rsid w:val="00267C37"/>
    <w:rsid w:val="00272F8E"/>
    <w:rsid w:val="002F281F"/>
    <w:rsid w:val="003038B5"/>
    <w:rsid w:val="00311609"/>
    <w:rsid w:val="00345E4E"/>
    <w:rsid w:val="00351D81"/>
    <w:rsid w:val="00361FB8"/>
    <w:rsid w:val="00363BE2"/>
    <w:rsid w:val="00365C84"/>
    <w:rsid w:val="003813D1"/>
    <w:rsid w:val="00390572"/>
    <w:rsid w:val="00394D9D"/>
    <w:rsid w:val="00396514"/>
    <w:rsid w:val="003B3534"/>
    <w:rsid w:val="003C1481"/>
    <w:rsid w:val="003E18C1"/>
    <w:rsid w:val="003E24B9"/>
    <w:rsid w:val="003F44FA"/>
    <w:rsid w:val="004371A1"/>
    <w:rsid w:val="0045131C"/>
    <w:rsid w:val="004574BB"/>
    <w:rsid w:val="00461CF0"/>
    <w:rsid w:val="004A2829"/>
    <w:rsid w:val="004D0F35"/>
    <w:rsid w:val="004D2C43"/>
    <w:rsid w:val="004D7951"/>
    <w:rsid w:val="004E3ABD"/>
    <w:rsid w:val="0051584A"/>
    <w:rsid w:val="00524C44"/>
    <w:rsid w:val="00562EC0"/>
    <w:rsid w:val="005736CD"/>
    <w:rsid w:val="005C0248"/>
    <w:rsid w:val="005C6610"/>
    <w:rsid w:val="005C772B"/>
    <w:rsid w:val="005C7B96"/>
    <w:rsid w:val="006100E2"/>
    <w:rsid w:val="00614DC4"/>
    <w:rsid w:val="00617993"/>
    <w:rsid w:val="006551E7"/>
    <w:rsid w:val="00660DFF"/>
    <w:rsid w:val="006935C2"/>
    <w:rsid w:val="006A6B64"/>
    <w:rsid w:val="006D57C6"/>
    <w:rsid w:val="006E79AF"/>
    <w:rsid w:val="00716EB4"/>
    <w:rsid w:val="00724C2B"/>
    <w:rsid w:val="007510A1"/>
    <w:rsid w:val="00755878"/>
    <w:rsid w:val="00756E6F"/>
    <w:rsid w:val="0078768B"/>
    <w:rsid w:val="00797AC0"/>
    <w:rsid w:val="007F4738"/>
    <w:rsid w:val="0080693E"/>
    <w:rsid w:val="00810CF0"/>
    <w:rsid w:val="00827B1C"/>
    <w:rsid w:val="008320B0"/>
    <w:rsid w:val="00845047"/>
    <w:rsid w:val="00860415"/>
    <w:rsid w:val="008877C1"/>
    <w:rsid w:val="008A05C7"/>
    <w:rsid w:val="008C1856"/>
    <w:rsid w:val="008E613D"/>
    <w:rsid w:val="008F5E56"/>
    <w:rsid w:val="0091044A"/>
    <w:rsid w:val="00913EFE"/>
    <w:rsid w:val="0092082D"/>
    <w:rsid w:val="00926CCE"/>
    <w:rsid w:val="00936F84"/>
    <w:rsid w:val="0096177D"/>
    <w:rsid w:val="00982FCC"/>
    <w:rsid w:val="009875E5"/>
    <w:rsid w:val="00995A1D"/>
    <w:rsid w:val="009B60A5"/>
    <w:rsid w:val="009E1F71"/>
    <w:rsid w:val="009E2194"/>
    <w:rsid w:val="009E48B3"/>
    <w:rsid w:val="00A16B67"/>
    <w:rsid w:val="00A82897"/>
    <w:rsid w:val="00AA2F94"/>
    <w:rsid w:val="00AA7069"/>
    <w:rsid w:val="00AC6CF5"/>
    <w:rsid w:val="00AE12FD"/>
    <w:rsid w:val="00B416E7"/>
    <w:rsid w:val="00B46309"/>
    <w:rsid w:val="00B52F97"/>
    <w:rsid w:val="00B5642D"/>
    <w:rsid w:val="00B959C5"/>
    <w:rsid w:val="00B977B5"/>
    <w:rsid w:val="00BA426F"/>
    <w:rsid w:val="00BB0662"/>
    <w:rsid w:val="00BB28DB"/>
    <w:rsid w:val="00C1764C"/>
    <w:rsid w:val="00C20BD3"/>
    <w:rsid w:val="00C23805"/>
    <w:rsid w:val="00C36590"/>
    <w:rsid w:val="00C56525"/>
    <w:rsid w:val="00C56BF2"/>
    <w:rsid w:val="00C5728A"/>
    <w:rsid w:val="00C61663"/>
    <w:rsid w:val="00C7004D"/>
    <w:rsid w:val="00C7257C"/>
    <w:rsid w:val="00CA72A7"/>
    <w:rsid w:val="00CD1771"/>
    <w:rsid w:val="00CD7A93"/>
    <w:rsid w:val="00CE25D8"/>
    <w:rsid w:val="00CE2E07"/>
    <w:rsid w:val="00CF0E41"/>
    <w:rsid w:val="00D01BAC"/>
    <w:rsid w:val="00D11FFB"/>
    <w:rsid w:val="00D15000"/>
    <w:rsid w:val="00D202A6"/>
    <w:rsid w:val="00D2239D"/>
    <w:rsid w:val="00D237D0"/>
    <w:rsid w:val="00D31B14"/>
    <w:rsid w:val="00D84FC6"/>
    <w:rsid w:val="00D878CF"/>
    <w:rsid w:val="00DB2B5B"/>
    <w:rsid w:val="00DD0156"/>
    <w:rsid w:val="00DD3E74"/>
    <w:rsid w:val="00DF7A84"/>
    <w:rsid w:val="00E110BA"/>
    <w:rsid w:val="00E14ACD"/>
    <w:rsid w:val="00E24158"/>
    <w:rsid w:val="00E643B0"/>
    <w:rsid w:val="00E64941"/>
    <w:rsid w:val="00E76A1D"/>
    <w:rsid w:val="00E77444"/>
    <w:rsid w:val="00E852CB"/>
    <w:rsid w:val="00E96BD7"/>
    <w:rsid w:val="00EA2429"/>
    <w:rsid w:val="00EB3DF0"/>
    <w:rsid w:val="00EB4270"/>
    <w:rsid w:val="00EB521C"/>
    <w:rsid w:val="00ED072D"/>
    <w:rsid w:val="00EE6FB5"/>
    <w:rsid w:val="00EF321D"/>
    <w:rsid w:val="00F20235"/>
    <w:rsid w:val="00F36887"/>
    <w:rsid w:val="00F839A1"/>
    <w:rsid w:val="00F907FC"/>
    <w:rsid w:val="00FA0E51"/>
    <w:rsid w:val="00FA69CC"/>
    <w:rsid w:val="00FD126D"/>
    <w:rsid w:val="00FD4616"/>
    <w:rsid w:val="00FF433F"/>
    <w:rsid w:val="43767696"/>
    <w:rsid w:val="7CA631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C5A439"/>
  <w14:defaultImageDpi w14:val="330"/>
  <w15:docId w15:val="{2D2C7FC2-11B6-49B4-A224-FF82AEA2EE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pPr>
      <w:pBdr>
        <w:bottom w:val="single" w:sz="6" w:space="1" w:color="auto"/>
      </w:pBdr>
      <w:tabs>
        <w:tab w:val="center" w:pos="4153"/>
        <w:tab w:val="right" w:pos="8306"/>
      </w:tabs>
      <w:snapToGrid w:val="0"/>
      <w:jc w:val="center"/>
    </w:pPr>
    <w:rPr>
      <w:sz w:val="18"/>
      <w:szCs w:val="18"/>
    </w:rPr>
  </w:style>
  <w:style w:type="character" w:styleId="a7">
    <w:name w:val="Hyperlink"/>
    <w:basedOn w:val="a0"/>
    <w:uiPriority w:val="99"/>
    <w:unhideWhenUsed/>
    <w:qFormat/>
    <w:rPr>
      <w:color w:val="0000FF"/>
      <w:u w:val="single"/>
    </w:rPr>
  </w:style>
  <w:style w:type="table" w:styleId="a8">
    <w:name w:val="Table Grid"/>
    <w:basedOn w:val="a1"/>
    <w:uiPriority w:val="99"/>
    <w:qFormat/>
    <w:rPr>
      <w:rFonts w:eastAsia="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character" w:customStyle="1" w:styleId="fontstyle01">
    <w:name w:val="fontstyle01"/>
    <w:basedOn w:val="a0"/>
    <w:qFormat/>
    <w:rPr>
      <w:rFonts w:ascii="TimesNewRomanPSMT" w:hAnsi="TimesNewRomanPSMT" w:hint="default"/>
      <w:color w:val="000000"/>
      <w:sz w:val="24"/>
      <w:szCs w:val="24"/>
    </w:rPr>
  </w:style>
  <w:style w:type="paragraph" w:customStyle="1" w:styleId="Default">
    <w:name w:val="Default"/>
    <w:qFormat/>
    <w:pPr>
      <w:widowControl w:val="0"/>
      <w:autoSpaceDE w:val="0"/>
      <w:autoSpaceDN w:val="0"/>
      <w:adjustRightInd w:val="0"/>
    </w:pPr>
    <w:rPr>
      <w:rFonts w:eastAsiaTheme="minorEastAsia"/>
      <w:color w:val="000000"/>
      <w:sz w:val="24"/>
      <w:szCs w:val="24"/>
    </w:rPr>
  </w:style>
  <w:style w:type="character" w:customStyle="1" w:styleId="EndNoteBibliographyChar">
    <w:name w:val="EndNote Bibliography Char"/>
    <w:basedOn w:val="a0"/>
    <w:link w:val="EndNoteBibliography"/>
    <w:qFormat/>
    <w:locked/>
    <w:rPr>
      <w:rFonts w:eastAsiaTheme="minorEastAsia"/>
      <w:kern w:val="2"/>
      <w:szCs w:val="24"/>
    </w:rPr>
  </w:style>
  <w:style w:type="paragraph" w:customStyle="1" w:styleId="EndNoteBibliography">
    <w:name w:val="EndNote Bibliography"/>
    <w:basedOn w:val="a"/>
    <w:link w:val="EndNoteBibliographyChar"/>
    <w:rPr>
      <w:rFonts w:ascii="Times New Roman" w:hAnsi="Times New Roman" w:cs="Times New Roman"/>
      <w:sz w:val="20"/>
      <w:szCs w:val="24"/>
    </w:rPr>
  </w:style>
  <w:style w:type="character" w:styleId="a9">
    <w:name w:val="Placeholder Text"/>
    <w:basedOn w:val="a0"/>
    <w:uiPriority w:val="99"/>
    <w:semiHidden/>
    <w:rsid w:val="00755878"/>
    <w:rPr>
      <w:color w:val="808080"/>
    </w:rPr>
  </w:style>
  <w:style w:type="paragraph" w:customStyle="1" w:styleId="EndNoteBibliographyTitle">
    <w:name w:val="EndNote Bibliography Title"/>
    <w:basedOn w:val="a"/>
    <w:link w:val="EndNoteBibliographyTitle0"/>
    <w:rsid w:val="0017776F"/>
    <w:pPr>
      <w:jc w:val="center"/>
    </w:pPr>
    <w:rPr>
      <w:rFonts w:ascii="Times New Roman" w:hAnsi="Times New Roman" w:cs="Times New Roman"/>
      <w:noProof/>
      <w:sz w:val="20"/>
    </w:rPr>
  </w:style>
  <w:style w:type="character" w:customStyle="1" w:styleId="EndNoteBibliographyTitle0">
    <w:name w:val="EndNote Bibliography Title 字符"/>
    <w:basedOn w:val="a0"/>
    <w:link w:val="EndNoteBibliographyTitle"/>
    <w:rsid w:val="0017776F"/>
    <w:rPr>
      <w:rFonts w:eastAsiaTheme="minorEastAsia"/>
      <w:noProof/>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4828934">
      <w:bodyDiv w:val="1"/>
      <w:marLeft w:val="0"/>
      <w:marRight w:val="0"/>
      <w:marTop w:val="0"/>
      <w:marBottom w:val="0"/>
      <w:divBdr>
        <w:top w:val="none" w:sz="0" w:space="0" w:color="auto"/>
        <w:left w:val="none" w:sz="0" w:space="0" w:color="auto"/>
        <w:bottom w:val="none" w:sz="0" w:space="0" w:color="auto"/>
        <w:right w:val="none" w:sz="0" w:space="0" w:color="auto"/>
      </w:divBdr>
    </w:div>
    <w:div w:id="614143942">
      <w:bodyDiv w:val="1"/>
      <w:marLeft w:val="0"/>
      <w:marRight w:val="0"/>
      <w:marTop w:val="0"/>
      <w:marBottom w:val="0"/>
      <w:divBdr>
        <w:top w:val="none" w:sz="0" w:space="0" w:color="auto"/>
        <w:left w:val="none" w:sz="0" w:space="0" w:color="auto"/>
        <w:bottom w:val="none" w:sz="0" w:space="0" w:color="auto"/>
        <w:right w:val="none" w:sz="0" w:space="0" w:color="auto"/>
      </w:divBdr>
    </w:div>
    <w:div w:id="1011109321">
      <w:bodyDiv w:val="1"/>
      <w:marLeft w:val="0"/>
      <w:marRight w:val="0"/>
      <w:marTop w:val="0"/>
      <w:marBottom w:val="0"/>
      <w:divBdr>
        <w:top w:val="none" w:sz="0" w:space="0" w:color="auto"/>
        <w:left w:val="none" w:sz="0" w:space="0" w:color="auto"/>
        <w:bottom w:val="none" w:sz="0" w:space="0" w:color="auto"/>
        <w:right w:val="none" w:sz="0" w:space="0" w:color="auto"/>
      </w:divBdr>
    </w:div>
    <w:div w:id="12690410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tiff"/><Relationship Id="rId22" Type="http://schemas.openxmlformats.org/officeDocument/2006/relationships/image" Target="media/image16.jpeg"/><Relationship Id="rId27" Type="http://schemas.openxmlformats.org/officeDocument/2006/relationships/image" Target="media/image2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3605</TotalTime>
  <Pages>26</Pages>
  <Words>3226</Words>
  <Characters>18391</Characters>
  <Application>Microsoft Office Word</Application>
  <DocSecurity>0</DocSecurity>
  <Lines>153</Lines>
  <Paragraphs>43</Paragraphs>
  <ScaleCrop>false</ScaleCrop>
  <Company>Microsoft</Company>
  <LinksUpToDate>false</LinksUpToDate>
  <CharactersWithSpaces>21574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gyb1</dc:creator>
  <cp:lastModifiedBy>lkfil</cp:lastModifiedBy>
  <cp:revision>69</cp:revision>
  <dcterms:created xsi:type="dcterms:W3CDTF">2020-02-11T14:59:00Z</dcterms:created>
  <dcterms:modified xsi:type="dcterms:W3CDTF">2020-11-12T05:30:00Z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