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FE3F" w14:textId="1B3F735E" w:rsidR="008823D0" w:rsidRDefault="008823D0" w:rsidP="008823D0">
      <w:pPr>
        <w:rPr>
          <w:rFonts w:ascii="Times New Roman" w:hAnsi="Times New Roman" w:cs="Times New Roman"/>
        </w:rPr>
      </w:pPr>
      <w:r w:rsidRPr="00350C82">
        <w:rPr>
          <w:rFonts w:ascii="Times New Roman" w:hAnsi="Times New Roman" w:cs="Times New Roman" w:hint="eastAsia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Pr="00350C82">
        <w:rPr>
          <w:rFonts w:ascii="Times New Roman" w:hAnsi="Times New Roman" w:cs="Times New Roman" w:hint="eastAsia"/>
          <w:b/>
          <w:bCs/>
        </w:rPr>
        <w:t>1</w:t>
      </w:r>
      <w:r w:rsidR="00244622">
        <w:rPr>
          <w:rFonts w:ascii="Times New Roman" w:hAnsi="Times New Roman" w:cs="Times New Roman" w:hint="eastAsia"/>
          <w:b/>
          <w:bCs/>
        </w:rPr>
        <w:t>.</w:t>
      </w:r>
      <w:r w:rsidRPr="00790A31">
        <w:rPr>
          <w:rFonts w:ascii="Times New Roman" w:hAnsi="Times New Roman" w:cs="Times New Roman" w:hint="eastAsia"/>
        </w:rPr>
        <w:t xml:space="preserve"> Summary of patient cohort and surgical characteristics.</w:t>
      </w:r>
    </w:p>
    <w:tbl>
      <w:tblPr>
        <w:tblStyle w:val="a3"/>
        <w:tblW w:w="10827" w:type="dxa"/>
        <w:jc w:val="center"/>
        <w:tblLook w:val="04A0" w:firstRow="1" w:lastRow="0" w:firstColumn="1" w:lastColumn="0" w:noHBand="0" w:noVBand="1"/>
      </w:tblPr>
      <w:tblGrid>
        <w:gridCol w:w="3240"/>
        <w:gridCol w:w="7587"/>
      </w:tblGrid>
      <w:tr w:rsidR="008823D0" w:rsidRPr="002E24C9" w14:paraId="20E28901" w14:textId="77777777" w:rsidTr="00760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  <w:jc w:val="center"/>
        </w:trPr>
        <w:tc>
          <w:tcPr>
            <w:tcW w:w="3240" w:type="dxa"/>
            <w:vAlign w:val="center"/>
          </w:tcPr>
          <w:p w14:paraId="2FE5A27C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rPr>
                <w:b/>
              </w:rPr>
              <w:t>Variable</w:t>
            </w:r>
          </w:p>
        </w:tc>
        <w:tc>
          <w:tcPr>
            <w:tcW w:w="7587" w:type="dxa"/>
            <w:vAlign w:val="center"/>
          </w:tcPr>
          <w:p w14:paraId="17974298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rPr>
                <w:b/>
              </w:rPr>
              <w:t>Value</w:t>
            </w:r>
          </w:p>
        </w:tc>
      </w:tr>
      <w:tr w:rsidR="008823D0" w:rsidRPr="002E24C9" w14:paraId="6A437A06" w14:textId="77777777" w:rsidTr="00760615">
        <w:trPr>
          <w:trHeight w:val="349"/>
          <w:jc w:val="center"/>
        </w:trPr>
        <w:tc>
          <w:tcPr>
            <w:tcW w:w="3240" w:type="dxa"/>
            <w:vAlign w:val="center"/>
          </w:tcPr>
          <w:p w14:paraId="2DAE9F4A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Study design</w:t>
            </w:r>
          </w:p>
        </w:tc>
        <w:tc>
          <w:tcPr>
            <w:tcW w:w="7587" w:type="dxa"/>
            <w:vAlign w:val="center"/>
          </w:tcPr>
          <w:p w14:paraId="1F21AF01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Prospective, single-center, single-arm pilot case series</w:t>
            </w:r>
          </w:p>
        </w:tc>
      </w:tr>
      <w:tr w:rsidR="008823D0" w:rsidRPr="002E24C9" w14:paraId="2432777D" w14:textId="77777777" w:rsidTr="00760615">
        <w:trPr>
          <w:trHeight w:val="349"/>
          <w:jc w:val="center"/>
        </w:trPr>
        <w:tc>
          <w:tcPr>
            <w:tcW w:w="3240" w:type="dxa"/>
            <w:vAlign w:val="center"/>
          </w:tcPr>
          <w:p w14:paraId="39AD2F04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Study period</w:t>
            </w:r>
          </w:p>
        </w:tc>
        <w:tc>
          <w:tcPr>
            <w:tcW w:w="7587" w:type="dxa"/>
            <w:vAlign w:val="center"/>
          </w:tcPr>
          <w:p w14:paraId="43F18970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March 2023 to August 2025</w:t>
            </w:r>
          </w:p>
        </w:tc>
      </w:tr>
      <w:tr w:rsidR="008823D0" w:rsidRPr="002E24C9" w14:paraId="52CE746D" w14:textId="77777777" w:rsidTr="00760615">
        <w:trPr>
          <w:trHeight w:val="349"/>
          <w:jc w:val="center"/>
        </w:trPr>
        <w:tc>
          <w:tcPr>
            <w:tcW w:w="3240" w:type="dxa"/>
            <w:vAlign w:val="center"/>
          </w:tcPr>
          <w:p w14:paraId="3F1EBC2B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Patients</w:t>
            </w:r>
          </w:p>
        </w:tc>
        <w:tc>
          <w:tcPr>
            <w:tcW w:w="7587" w:type="dxa"/>
            <w:vAlign w:val="center"/>
          </w:tcPr>
          <w:p w14:paraId="19259B95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9</w:t>
            </w:r>
          </w:p>
        </w:tc>
      </w:tr>
      <w:tr w:rsidR="008823D0" w:rsidRPr="002E24C9" w14:paraId="6E43B553" w14:textId="77777777" w:rsidTr="00760615">
        <w:trPr>
          <w:trHeight w:val="344"/>
          <w:jc w:val="center"/>
        </w:trPr>
        <w:tc>
          <w:tcPr>
            <w:tcW w:w="3240" w:type="dxa"/>
            <w:vAlign w:val="center"/>
          </w:tcPr>
          <w:p w14:paraId="55555682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Sex</w:t>
            </w:r>
          </w:p>
        </w:tc>
        <w:tc>
          <w:tcPr>
            <w:tcW w:w="7587" w:type="dxa"/>
            <w:vAlign w:val="center"/>
          </w:tcPr>
          <w:p w14:paraId="45E49C0F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4 men, 5 women</w:t>
            </w:r>
          </w:p>
        </w:tc>
      </w:tr>
      <w:tr w:rsidR="008823D0" w:rsidRPr="002E24C9" w14:paraId="45240ABA" w14:textId="77777777" w:rsidTr="00760615">
        <w:trPr>
          <w:trHeight w:val="349"/>
          <w:jc w:val="center"/>
        </w:trPr>
        <w:tc>
          <w:tcPr>
            <w:tcW w:w="3240" w:type="dxa"/>
            <w:vAlign w:val="center"/>
          </w:tcPr>
          <w:p w14:paraId="3690351A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Mean age</w:t>
            </w:r>
          </w:p>
        </w:tc>
        <w:tc>
          <w:tcPr>
            <w:tcW w:w="7587" w:type="dxa"/>
            <w:vAlign w:val="center"/>
          </w:tcPr>
          <w:p w14:paraId="5551FB57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28 years</w:t>
            </w:r>
          </w:p>
        </w:tc>
      </w:tr>
      <w:tr w:rsidR="008823D0" w:rsidRPr="002E24C9" w14:paraId="168C62F2" w14:textId="77777777" w:rsidTr="00760615">
        <w:trPr>
          <w:trHeight w:val="344"/>
          <w:jc w:val="center"/>
        </w:trPr>
        <w:tc>
          <w:tcPr>
            <w:tcW w:w="3240" w:type="dxa"/>
            <w:vAlign w:val="center"/>
          </w:tcPr>
          <w:p w14:paraId="12BC5E69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Implant sites</w:t>
            </w:r>
          </w:p>
        </w:tc>
        <w:tc>
          <w:tcPr>
            <w:tcW w:w="7587" w:type="dxa"/>
            <w:vAlign w:val="center"/>
          </w:tcPr>
          <w:p w14:paraId="5F7E97A4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18</w:t>
            </w:r>
          </w:p>
        </w:tc>
      </w:tr>
      <w:tr w:rsidR="008823D0" w:rsidRPr="002E24C9" w14:paraId="23362579" w14:textId="77777777" w:rsidTr="00760615">
        <w:trPr>
          <w:trHeight w:val="579"/>
          <w:jc w:val="center"/>
        </w:trPr>
        <w:tc>
          <w:tcPr>
            <w:tcW w:w="3240" w:type="dxa"/>
            <w:vAlign w:val="center"/>
          </w:tcPr>
          <w:p w14:paraId="22BC94C4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Self-positioning 3D-PITMs</w:t>
            </w:r>
          </w:p>
        </w:tc>
        <w:tc>
          <w:tcPr>
            <w:tcW w:w="7587" w:type="dxa"/>
            <w:vAlign w:val="center"/>
          </w:tcPr>
          <w:p w14:paraId="37A3D52E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10</w:t>
            </w:r>
          </w:p>
        </w:tc>
      </w:tr>
      <w:tr w:rsidR="008823D0" w:rsidRPr="002E24C9" w14:paraId="70A5C15F" w14:textId="77777777" w:rsidTr="00760615">
        <w:trPr>
          <w:trHeight w:val="573"/>
          <w:jc w:val="center"/>
        </w:trPr>
        <w:tc>
          <w:tcPr>
            <w:tcW w:w="3240" w:type="dxa"/>
            <w:vAlign w:val="center"/>
          </w:tcPr>
          <w:p w14:paraId="6F484BAD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Patients receiving two meshes</w:t>
            </w:r>
          </w:p>
        </w:tc>
        <w:tc>
          <w:tcPr>
            <w:tcW w:w="7587" w:type="dxa"/>
            <w:vAlign w:val="center"/>
          </w:tcPr>
          <w:p w14:paraId="438C18F1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1</w:t>
            </w:r>
          </w:p>
        </w:tc>
      </w:tr>
      <w:tr w:rsidR="008823D0" w:rsidRPr="002E24C9" w14:paraId="516CB8F5" w14:textId="77777777" w:rsidTr="00760615">
        <w:trPr>
          <w:trHeight w:val="349"/>
          <w:jc w:val="center"/>
        </w:trPr>
        <w:tc>
          <w:tcPr>
            <w:tcW w:w="3240" w:type="dxa"/>
            <w:vAlign w:val="center"/>
          </w:tcPr>
          <w:p w14:paraId="21F841F7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Mean follow-up</w:t>
            </w:r>
          </w:p>
        </w:tc>
        <w:tc>
          <w:tcPr>
            <w:tcW w:w="7587" w:type="dxa"/>
            <w:vAlign w:val="center"/>
          </w:tcPr>
          <w:p w14:paraId="4C075C4C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8.36 months</w:t>
            </w:r>
          </w:p>
        </w:tc>
      </w:tr>
      <w:tr w:rsidR="008823D0" w:rsidRPr="002E24C9" w14:paraId="0A2C3CD3" w14:textId="77777777" w:rsidTr="00760615">
        <w:trPr>
          <w:trHeight w:val="579"/>
          <w:jc w:val="center"/>
        </w:trPr>
        <w:tc>
          <w:tcPr>
            <w:tcW w:w="3240" w:type="dxa"/>
            <w:vAlign w:val="center"/>
          </w:tcPr>
          <w:p w14:paraId="530077AE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Implant placement timing</w:t>
            </w:r>
          </w:p>
        </w:tc>
        <w:tc>
          <w:tcPr>
            <w:tcW w:w="7587" w:type="dxa"/>
            <w:vAlign w:val="center"/>
          </w:tcPr>
          <w:p w14:paraId="53FC1E88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After titanium mesh removal</w:t>
            </w:r>
          </w:p>
        </w:tc>
      </w:tr>
      <w:tr w:rsidR="008823D0" w:rsidRPr="002E24C9" w14:paraId="1BA36474" w14:textId="77777777" w:rsidTr="00760615">
        <w:trPr>
          <w:trHeight w:val="344"/>
          <w:jc w:val="center"/>
        </w:trPr>
        <w:tc>
          <w:tcPr>
            <w:tcW w:w="3240" w:type="dxa"/>
            <w:vAlign w:val="center"/>
          </w:tcPr>
          <w:p w14:paraId="5E260FF7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Primary graft material</w:t>
            </w:r>
          </w:p>
        </w:tc>
        <w:tc>
          <w:tcPr>
            <w:tcW w:w="7587" w:type="dxa"/>
            <w:vAlign w:val="center"/>
          </w:tcPr>
          <w:p w14:paraId="753F621A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Deproteinized bovine bone mineral (Bio-Oss)</w:t>
            </w:r>
          </w:p>
        </w:tc>
      </w:tr>
      <w:tr w:rsidR="008823D0" w:rsidRPr="002E24C9" w14:paraId="6CB4B03C" w14:textId="77777777" w:rsidTr="00760615">
        <w:trPr>
          <w:trHeight w:val="579"/>
          <w:jc w:val="center"/>
        </w:trPr>
        <w:tc>
          <w:tcPr>
            <w:tcW w:w="3240" w:type="dxa"/>
            <w:vAlign w:val="center"/>
          </w:tcPr>
          <w:p w14:paraId="665163EB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Barrier coverage</w:t>
            </w:r>
          </w:p>
        </w:tc>
        <w:tc>
          <w:tcPr>
            <w:tcW w:w="7587" w:type="dxa"/>
            <w:vAlign w:val="center"/>
          </w:tcPr>
          <w:p w14:paraId="5B732DE6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Resorbable collagen membrane (Bio-Gide) and autologous concentrated growth factor membrane</w:t>
            </w:r>
          </w:p>
        </w:tc>
      </w:tr>
      <w:tr w:rsidR="008823D0" w:rsidRPr="002E24C9" w14:paraId="4952E777" w14:textId="77777777" w:rsidTr="00760615">
        <w:trPr>
          <w:trHeight w:val="579"/>
          <w:jc w:val="center"/>
        </w:trPr>
        <w:tc>
          <w:tcPr>
            <w:tcW w:w="3240" w:type="dxa"/>
            <w:vAlign w:val="center"/>
          </w:tcPr>
          <w:p w14:paraId="6AD9EC46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 xml:space="preserve">Analytic unit for </w:t>
            </w:r>
            <w:r>
              <w:rPr>
                <w:rFonts w:hint="eastAsia"/>
              </w:rPr>
              <w:t xml:space="preserve">linear </w:t>
            </w:r>
            <w:r w:rsidRPr="002E24C9">
              <w:t>bone gain</w:t>
            </w:r>
          </w:p>
        </w:tc>
        <w:tc>
          <w:tcPr>
            <w:tcW w:w="7587" w:type="dxa"/>
            <w:vAlign w:val="center"/>
          </w:tcPr>
          <w:p w14:paraId="454A2AA5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Implant-site level</w:t>
            </w:r>
          </w:p>
        </w:tc>
      </w:tr>
      <w:tr w:rsidR="008823D0" w:rsidRPr="002E24C9" w14:paraId="1A01985D" w14:textId="77777777" w:rsidTr="00760615">
        <w:trPr>
          <w:trHeight w:val="573"/>
          <w:jc w:val="center"/>
        </w:trPr>
        <w:tc>
          <w:tcPr>
            <w:tcW w:w="3240" w:type="dxa"/>
            <w:vAlign w:val="center"/>
          </w:tcPr>
          <w:p w14:paraId="0C868CD0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Analytic unit for mesh stability</w:t>
            </w:r>
          </w:p>
        </w:tc>
        <w:tc>
          <w:tcPr>
            <w:tcW w:w="7587" w:type="dxa"/>
            <w:vAlign w:val="center"/>
          </w:tcPr>
          <w:p w14:paraId="20D4AD1B" w14:textId="77777777" w:rsidR="008823D0" w:rsidRPr="002E24C9" w:rsidRDefault="008823D0" w:rsidP="00760615">
            <w:pPr>
              <w:spacing w:line="240" w:lineRule="auto"/>
              <w:jc w:val="center"/>
            </w:pPr>
            <w:r w:rsidRPr="002E24C9">
              <w:t>Mesh level</w:t>
            </w:r>
          </w:p>
        </w:tc>
      </w:tr>
    </w:tbl>
    <w:p w14:paraId="689F4E03" w14:textId="77777777" w:rsidR="008823D0" w:rsidRDefault="008823D0" w:rsidP="00B22E25">
      <w:pPr>
        <w:rPr>
          <w:rFonts w:ascii="Times New Roman" w:hAnsi="Times New Roman" w:cs="Times New Roman"/>
          <w:b/>
          <w:bCs/>
        </w:rPr>
      </w:pPr>
    </w:p>
    <w:p w14:paraId="6806C0B0" w14:textId="6CD2A3BA" w:rsidR="00B22E25" w:rsidRDefault="00B22E25" w:rsidP="00B22E25">
      <w:pPr>
        <w:rPr>
          <w:rFonts w:ascii="Times New Roman" w:hAnsi="Times New Roman" w:cs="Times New Roman"/>
        </w:rPr>
      </w:pPr>
      <w:r w:rsidRPr="00865A46">
        <w:rPr>
          <w:rFonts w:ascii="Times New Roman" w:hAnsi="Times New Roman" w:cs="Times New Roman"/>
          <w:b/>
          <w:bCs/>
        </w:rPr>
        <w:t>Table S</w:t>
      </w:r>
      <w:r w:rsidR="005A3303">
        <w:rPr>
          <w:rFonts w:ascii="Times New Roman" w:hAnsi="Times New Roman" w:cs="Times New Roman" w:hint="eastAsia"/>
          <w:b/>
          <w:bCs/>
        </w:rPr>
        <w:t>2</w:t>
      </w:r>
      <w:r w:rsidRPr="00865A46">
        <w:rPr>
          <w:rFonts w:ascii="Times New Roman" w:hAnsi="Times New Roman" w:cs="Times New Roman"/>
          <w:b/>
          <w:bCs/>
        </w:rPr>
        <w:t>.</w:t>
      </w:r>
      <w:r w:rsidRPr="00865A46">
        <w:rPr>
          <w:rFonts w:ascii="Times New Roman" w:hAnsi="Times New Roman" w:cs="Times New Roman"/>
        </w:rPr>
        <w:t xml:space="preserve"> Intraclass Correlation Coefficients (Average Measurement) for Inter-rater Reliability</w:t>
      </w:r>
    </w:p>
    <w:tbl>
      <w:tblPr>
        <w:tblStyle w:val="a3"/>
        <w:tblW w:w="9870" w:type="dxa"/>
        <w:jc w:val="center"/>
        <w:tblLook w:val="04A0" w:firstRow="1" w:lastRow="0" w:firstColumn="1" w:lastColumn="0" w:noHBand="0" w:noVBand="1"/>
      </w:tblPr>
      <w:tblGrid>
        <w:gridCol w:w="3960"/>
        <w:gridCol w:w="2470"/>
        <w:gridCol w:w="1660"/>
        <w:gridCol w:w="1780"/>
      </w:tblGrid>
      <w:tr w:rsidR="00B22E25" w:rsidRPr="004166F0" w14:paraId="5273FF1F" w14:textId="77777777" w:rsidTr="003A4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tcW w:w="3960" w:type="dxa"/>
            <w:noWrap/>
            <w:hideMark/>
          </w:tcPr>
          <w:p w14:paraId="661B101A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Outcome Group</w:t>
            </w:r>
          </w:p>
        </w:tc>
        <w:tc>
          <w:tcPr>
            <w:tcW w:w="2470" w:type="dxa"/>
            <w:noWrap/>
            <w:hideMark/>
          </w:tcPr>
          <w:p w14:paraId="3745B26D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>
              <w:rPr>
                <w:rFonts w:hint="eastAsia"/>
                <w:b/>
                <w:bCs/>
                <w:kern w:val="2"/>
                <w14:ligatures w14:val="standardContextual"/>
              </w:rPr>
              <w:t>Time</w:t>
            </w:r>
          </w:p>
        </w:tc>
        <w:tc>
          <w:tcPr>
            <w:tcW w:w="1660" w:type="dxa"/>
            <w:noWrap/>
            <w:hideMark/>
          </w:tcPr>
          <w:p w14:paraId="07DAD88B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ICC (average)</w:t>
            </w:r>
          </w:p>
        </w:tc>
        <w:tc>
          <w:tcPr>
            <w:tcW w:w="1780" w:type="dxa"/>
            <w:noWrap/>
            <w:hideMark/>
          </w:tcPr>
          <w:p w14:paraId="71B1F0E9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95% CI</w:t>
            </w:r>
          </w:p>
        </w:tc>
      </w:tr>
      <w:tr w:rsidR="00B22E25" w:rsidRPr="004166F0" w14:paraId="31E24FE3" w14:textId="77777777" w:rsidTr="003A4131">
        <w:trPr>
          <w:trHeight w:val="283"/>
          <w:jc w:val="center"/>
        </w:trPr>
        <w:tc>
          <w:tcPr>
            <w:tcW w:w="3960" w:type="dxa"/>
            <w:vMerge w:val="restart"/>
            <w:noWrap/>
            <w:hideMark/>
          </w:tcPr>
          <w:p w14:paraId="470F386E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Bone volume augmentation</w:t>
            </w:r>
          </w:p>
        </w:tc>
        <w:tc>
          <w:tcPr>
            <w:tcW w:w="2470" w:type="dxa"/>
            <w:noWrap/>
            <w:hideMark/>
          </w:tcPr>
          <w:p w14:paraId="2DF4AA94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3m</w:t>
            </w:r>
          </w:p>
        </w:tc>
        <w:tc>
          <w:tcPr>
            <w:tcW w:w="1660" w:type="dxa"/>
            <w:noWrap/>
            <w:hideMark/>
          </w:tcPr>
          <w:p w14:paraId="1E40C8B5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0.997</w:t>
            </w:r>
          </w:p>
        </w:tc>
        <w:tc>
          <w:tcPr>
            <w:tcW w:w="1780" w:type="dxa"/>
            <w:noWrap/>
            <w:hideMark/>
          </w:tcPr>
          <w:p w14:paraId="36609289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[0.993, 0.999]</w:t>
            </w:r>
          </w:p>
        </w:tc>
      </w:tr>
      <w:tr w:rsidR="00B22E25" w:rsidRPr="004166F0" w14:paraId="6F3B711E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521F8132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1DAC2AD1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6m</w:t>
            </w:r>
          </w:p>
        </w:tc>
        <w:tc>
          <w:tcPr>
            <w:tcW w:w="1660" w:type="dxa"/>
            <w:hideMark/>
          </w:tcPr>
          <w:p w14:paraId="70F34A9F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0.998</w:t>
            </w:r>
          </w:p>
        </w:tc>
        <w:tc>
          <w:tcPr>
            <w:tcW w:w="1780" w:type="dxa"/>
            <w:hideMark/>
          </w:tcPr>
          <w:p w14:paraId="4082A687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[0.996, 1.000]</w:t>
            </w:r>
          </w:p>
        </w:tc>
      </w:tr>
      <w:tr w:rsidR="00B22E25" w:rsidRPr="004166F0" w14:paraId="47762088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566F7133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0C56A18C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F</w:t>
            </w:r>
            <w:r w:rsidRPr="004166F0">
              <w:rPr>
                <w:kern w:val="2"/>
                <w14:ligatures w14:val="standardContextual"/>
              </w:rPr>
              <w:t>inal</w:t>
            </w:r>
          </w:p>
        </w:tc>
        <w:tc>
          <w:tcPr>
            <w:tcW w:w="1660" w:type="dxa"/>
            <w:noWrap/>
            <w:hideMark/>
          </w:tcPr>
          <w:p w14:paraId="72804089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0.994</w:t>
            </w:r>
          </w:p>
        </w:tc>
        <w:tc>
          <w:tcPr>
            <w:tcW w:w="1780" w:type="dxa"/>
            <w:noWrap/>
            <w:hideMark/>
          </w:tcPr>
          <w:p w14:paraId="3D38CF51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[0.982, 0.998]</w:t>
            </w:r>
          </w:p>
        </w:tc>
      </w:tr>
      <w:tr w:rsidR="00B22E25" w:rsidRPr="004166F0" w14:paraId="7F8DB19A" w14:textId="77777777" w:rsidTr="003A4131">
        <w:trPr>
          <w:trHeight w:val="300"/>
          <w:jc w:val="center"/>
        </w:trPr>
        <w:tc>
          <w:tcPr>
            <w:tcW w:w="3960" w:type="dxa"/>
            <w:vMerge w:val="restart"/>
            <w:noWrap/>
            <w:hideMark/>
          </w:tcPr>
          <w:p w14:paraId="19CACD89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Horizontal and vertical bone gain</w:t>
            </w:r>
          </w:p>
        </w:tc>
        <w:tc>
          <w:tcPr>
            <w:tcW w:w="2470" w:type="dxa"/>
            <w:hideMark/>
          </w:tcPr>
          <w:p w14:paraId="143BC93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Base</w:t>
            </w:r>
            <w:r>
              <w:rPr>
                <w:rFonts w:hint="eastAsia"/>
                <w:kern w:val="2"/>
                <w14:ligatures w14:val="standardContextual"/>
              </w:rPr>
              <w:t>line (Vertical)</w:t>
            </w:r>
          </w:p>
        </w:tc>
        <w:tc>
          <w:tcPr>
            <w:tcW w:w="1660" w:type="dxa"/>
            <w:hideMark/>
          </w:tcPr>
          <w:p w14:paraId="54A38259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0.968</w:t>
            </w:r>
          </w:p>
        </w:tc>
        <w:tc>
          <w:tcPr>
            <w:tcW w:w="1780" w:type="dxa"/>
            <w:hideMark/>
          </w:tcPr>
          <w:p w14:paraId="1FCC66B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[0.925, 0.987]</w:t>
            </w:r>
          </w:p>
        </w:tc>
      </w:tr>
      <w:tr w:rsidR="00B22E25" w:rsidRPr="004166F0" w14:paraId="69C15987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79E35E72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22AB4536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3m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noWrap/>
            <w:hideMark/>
          </w:tcPr>
          <w:p w14:paraId="1F8ADD98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0.864</w:t>
            </w:r>
          </w:p>
        </w:tc>
        <w:tc>
          <w:tcPr>
            <w:tcW w:w="1780" w:type="dxa"/>
            <w:noWrap/>
            <w:hideMark/>
          </w:tcPr>
          <w:p w14:paraId="2D63D3CE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[0.700, 0.945]</w:t>
            </w:r>
          </w:p>
        </w:tc>
      </w:tr>
      <w:tr w:rsidR="00B22E25" w:rsidRPr="004166F0" w14:paraId="0B7925D7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39948C20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12D079AD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6m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hideMark/>
          </w:tcPr>
          <w:p w14:paraId="62D8915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0.945</w:t>
            </w:r>
          </w:p>
        </w:tc>
        <w:tc>
          <w:tcPr>
            <w:tcW w:w="1780" w:type="dxa"/>
            <w:hideMark/>
          </w:tcPr>
          <w:p w14:paraId="294D09AE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[0.868, 0.979]</w:t>
            </w:r>
          </w:p>
        </w:tc>
      </w:tr>
      <w:tr w:rsidR="00B22E25" w:rsidRPr="004166F0" w14:paraId="360A3D4B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41AD637A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33CE05E7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F</w:t>
            </w:r>
            <w:r w:rsidRPr="004166F0">
              <w:rPr>
                <w:kern w:val="2"/>
                <w14:ligatures w14:val="standardContextual"/>
              </w:rPr>
              <w:t>inal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noWrap/>
            <w:hideMark/>
          </w:tcPr>
          <w:p w14:paraId="01C54CCF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0.956</w:t>
            </w:r>
          </w:p>
        </w:tc>
        <w:tc>
          <w:tcPr>
            <w:tcW w:w="1780" w:type="dxa"/>
            <w:noWrap/>
            <w:hideMark/>
          </w:tcPr>
          <w:p w14:paraId="0920452B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[0.894, 0.983]</w:t>
            </w:r>
          </w:p>
        </w:tc>
      </w:tr>
      <w:tr w:rsidR="00B22E25" w:rsidRPr="004166F0" w14:paraId="49B30A74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41DE3955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054A4D4C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B</w:t>
            </w:r>
            <w:r w:rsidRPr="004166F0">
              <w:rPr>
                <w:kern w:val="2"/>
                <w14:ligatures w14:val="standardContextual"/>
              </w:rPr>
              <w:t>ase</w:t>
            </w:r>
            <w:r>
              <w:rPr>
                <w:rFonts w:hint="eastAsia"/>
                <w:kern w:val="2"/>
                <w14:ligatures w14:val="standardContextual"/>
              </w:rPr>
              <w:t>line (Horizontal)</w:t>
            </w:r>
          </w:p>
        </w:tc>
        <w:tc>
          <w:tcPr>
            <w:tcW w:w="1660" w:type="dxa"/>
            <w:hideMark/>
          </w:tcPr>
          <w:p w14:paraId="0E8400CE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0.926</w:t>
            </w:r>
          </w:p>
        </w:tc>
        <w:tc>
          <w:tcPr>
            <w:tcW w:w="1780" w:type="dxa"/>
            <w:hideMark/>
          </w:tcPr>
          <w:p w14:paraId="791F880B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[0.796, 0.972]</w:t>
            </w:r>
          </w:p>
        </w:tc>
      </w:tr>
      <w:tr w:rsidR="00B22E25" w:rsidRPr="004166F0" w14:paraId="12E23424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74A4D2BD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72358B40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3m</w:t>
            </w:r>
            <w:r>
              <w:rPr>
                <w:rFonts w:hint="eastAsia"/>
                <w:kern w:val="2"/>
                <w14:ligatures w14:val="standardContextual"/>
              </w:rPr>
              <w:t xml:space="preserve"> (Horizontal)</w:t>
            </w:r>
          </w:p>
        </w:tc>
        <w:tc>
          <w:tcPr>
            <w:tcW w:w="1660" w:type="dxa"/>
            <w:noWrap/>
            <w:hideMark/>
          </w:tcPr>
          <w:p w14:paraId="0B2C1A5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0.919</w:t>
            </w:r>
          </w:p>
        </w:tc>
        <w:tc>
          <w:tcPr>
            <w:tcW w:w="1780" w:type="dxa"/>
            <w:noWrap/>
            <w:hideMark/>
          </w:tcPr>
          <w:p w14:paraId="35FBAB2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[0.822, 0.967]</w:t>
            </w:r>
          </w:p>
        </w:tc>
      </w:tr>
      <w:tr w:rsidR="00B22E25" w:rsidRPr="004166F0" w14:paraId="67BFB113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0AF7004E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40D35ECB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6m</w:t>
            </w:r>
            <w:r>
              <w:rPr>
                <w:rFonts w:hint="eastAsia"/>
                <w:kern w:val="2"/>
                <w14:ligatures w14:val="standardContextual"/>
              </w:rPr>
              <w:t xml:space="preserve"> (Horizontal)</w:t>
            </w:r>
          </w:p>
        </w:tc>
        <w:tc>
          <w:tcPr>
            <w:tcW w:w="1660" w:type="dxa"/>
            <w:hideMark/>
          </w:tcPr>
          <w:p w14:paraId="07E85CE7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0.816</w:t>
            </w:r>
          </w:p>
        </w:tc>
        <w:tc>
          <w:tcPr>
            <w:tcW w:w="1780" w:type="dxa"/>
            <w:hideMark/>
          </w:tcPr>
          <w:p w14:paraId="7840C482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[0.598, 0.925]</w:t>
            </w:r>
          </w:p>
        </w:tc>
      </w:tr>
      <w:tr w:rsidR="00B22E25" w:rsidRPr="004166F0" w14:paraId="18D4BD27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3FF91DDD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52FB79B5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F</w:t>
            </w:r>
            <w:r w:rsidRPr="004166F0">
              <w:rPr>
                <w:kern w:val="2"/>
                <w14:ligatures w14:val="standardContextual"/>
              </w:rPr>
              <w:t>inal</w:t>
            </w:r>
            <w:r>
              <w:rPr>
                <w:rFonts w:hint="eastAsia"/>
                <w:kern w:val="2"/>
                <w14:ligatures w14:val="standardContextual"/>
              </w:rPr>
              <w:t xml:space="preserve"> (Horizontal)</w:t>
            </w:r>
          </w:p>
        </w:tc>
        <w:tc>
          <w:tcPr>
            <w:tcW w:w="1660" w:type="dxa"/>
            <w:noWrap/>
            <w:hideMark/>
          </w:tcPr>
          <w:p w14:paraId="1478E71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0.888</w:t>
            </w:r>
          </w:p>
        </w:tc>
        <w:tc>
          <w:tcPr>
            <w:tcW w:w="1780" w:type="dxa"/>
            <w:noWrap/>
            <w:hideMark/>
          </w:tcPr>
          <w:p w14:paraId="7D469BD2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[0.730, 0.957]</w:t>
            </w:r>
          </w:p>
        </w:tc>
      </w:tr>
      <w:tr w:rsidR="00B22E25" w:rsidRPr="004166F0" w14:paraId="31FDF2EF" w14:textId="77777777" w:rsidTr="003A4131">
        <w:trPr>
          <w:trHeight w:val="300"/>
          <w:jc w:val="center"/>
        </w:trPr>
        <w:tc>
          <w:tcPr>
            <w:tcW w:w="3960" w:type="dxa"/>
            <w:vMerge w:val="restart"/>
            <w:noWrap/>
            <w:hideMark/>
          </w:tcPr>
          <w:p w14:paraId="3469505E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166F0">
              <w:rPr>
                <w:b/>
                <w:bCs/>
                <w:kern w:val="2"/>
                <w14:ligatures w14:val="standardContextual"/>
              </w:rPr>
              <w:t>Titanium mesh stability</w:t>
            </w:r>
          </w:p>
        </w:tc>
        <w:tc>
          <w:tcPr>
            <w:tcW w:w="2470" w:type="dxa"/>
            <w:hideMark/>
          </w:tcPr>
          <w:p w14:paraId="473CFFC3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3m</w:t>
            </w:r>
            <w:r>
              <w:rPr>
                <w:rFonts w:hint="eastAsia"/>
                <w:kern w:val="2"/>
                <w14:ligatures w14:val="standardContextual"/>
              </w:rPr>
              <w:t xml:space="preserve"> (</w:t>
            </w:r>
            <w:r w:rsidRPr="004166F0">
              <w:rPr>
                <w:kern w:val="2"/>
                <w14:ligatures w14:val="standardContextual"/>
              </w:rPr>
              <w:t>Buccal-Lingual</w:t>
            </w:r>
            <w:r>
              <w:rPr>
                <w:rFonts w:hint="eastAsia"/>
                <w:kern w:val="2"/>
                <w14:ligatures w14:val="standardContextual"/>
              </w:rPr>
              <w:t>)</w:t>
            </w:r>
          </w:p>
        </w:tc>
        <w:tc>
          <w:tcPr>
            <w:tcW w:w="1660" w:type="dxa"/>
            <w:hideMark/>
          </w:tcPr>
          <w:p w14:paraId="0A2CBEF9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0.635</w:t>
            </w:r>
          </w:p>
        </w:tc>
        <w:tc>
          <w:tcPr>
            <w:tcW w:w="1780" w:type="dxa"/>
            <w:hideMark/>
          </w:tcPr>
          <w:p w14:paraId="71A715D8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[-0.095, 0.902]</w:t>
            </w:r>
          </w:p>
        </w:tc>
      </w:tr>
      <w:tr w:rsidR="00B22E25" w:rsidRPr="004166F0" w14:paraId="12E74063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765D9137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7E98D560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3m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noWrap/>
            <w:hideMark/>
          </w:tcPr>
          <w:p w14:paraId="483EC161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0.759</w:t>
            </w:r>
          </w:p>
        </w:tc>
        <w:tc>
          <w:tcPr>
            <w:tcW w:w="1780" w:type="dxa"/>
            <w:noWrap/>
            <w:hideMark/>
          </w:tcPr>
          <w:p w14:paraId="2A8D89AB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[0.299, 0.935]</w:t>
            </w:r>
          </w:p>
        </w:tc>
      </w:tr>
      <w:tr w:rsidR="00B22E25" w:rsidRPr="004166F0" w14:paraId="5078DDF8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4C9DD295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5DA475F2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6m</w:t>
            </w:r>
            <w:r>
              <w:rPr>
                <w:rFonts w:hint="eastAsia"/>
                <w:kern w:val="2"/>
                <w14:ligatures w14:val="standardContextual"/>
              </w:rPr>
              <w:t xml:space="preserve"> (</w:t>
            </w:r>
            <w:r w:rsidRPr="004166F0">
              <w:rPr>
                <w:kern w:val="2"/>
                <w14:ligatures w14:val="standardContextual"/>
              </w:rPr>
              <w:t>Buccal-Lingual</w:t>
            </w:r>
            <w:r>
              <w:rPr>
                <w:rFonts w:hint="eastAsia"/>
                <w:kern w:val="2"/>
                <w14:ligatures w14:val="standardContextual"/>
              </w:rPr>
              <w:t>)</w:t>
            </w:r>
          </w:p>
        </w:tc>
        <w:tc>
          <w:tcPr>
            <w:tcW w:w="1660" w:type="dxa"/>
            <w:hideMark/>
          </w:tcPr>
          <w:p w14:paraId="094D9A43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0.686</w:t>
            </w:r>
          </w:p>
        </w:tc>
        <w:tc>
          <w:tcPr>
            <w:tcW w:w="1780" w:type="dxa"/>
            <w:hideMark/>
          </w:tcPr>
          <w:p w14:paraId="0123AB8D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[0.054, 0.916]</w:t>
            </w:r>
          </w:p>
        </w:tc>
      </w:tr>
      <w:tr w:rsidR="00B22E25" w:rsidRPr="004166F0" w14:paraId="3BBB2A06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47E85134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36802297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6m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noWrap/>
            <w:hideMark/>
          </w:tcPr>
          <w:p w14:paraId="6CBBC781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0.978</w:t>
            </w:r>
          </w:p>
        </w:tc>
        <w:tc>
          <w:tcPr>
            <w:tcW w:w="1780" w:type="dxa"/>
            <w:noWrap/>
            <w:hideMark/>
          </w:tcPr>
          <w:p w14:paraId="7AE19918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[0.938, 0.994]</w:t>
            </w:r>
          </w:p>
        </w:tc>
      </w:tr>
      <w:tr w:rsidR="00B22E25" w:rsidRPr="004166F0" w14:paraId="13A208BA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16480F35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hideMark/>
          </w:tcPr>
          <w:p w14:paraId="657C34BA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F</w:t>
            </w:r>
            <w:r w:rsidRPr="004166F0">
              <w:rPr>
                <w:kern w:val="2"/>
                <w14:ligatures w14:val="standardContextual"/>
              </w:rPr>
              <w:t>inal</w:t>
            </w:r>
            <w:r>
              <w:rPr>
                <w:rFonts w:hint="eastAsia"/>
                <w:kern w:val="2"/>
                <w14:ligatures w14:val="standardContextual"/>
              </w:rPr>
              <w:t xml:space="preserve"> (</w:t>
            </w:r>
            <w:r w:rsidRPr="004166F0">
              <w:rPr>
                <w:kern w:val="2"/>
                <w14:ligatures w14:val="standardContextual"/>
              </w:rPr>
              <w:t>Buccal-Lingual</w:t>
            </w:r>
            <w:r>
              <w:rPr>
                <w:rFonts w:hint="eastAsia"/>
                <w:kern w:val="2"/>
                <w14:ligatures w14:val="standardContextual"/>
              </w:rPr>
              <w:t>)</w:t>
            </w:r>
          </w:p>
        </w:tc>
        <w:tc>
          <w:tcPr>
            <w:tcW w:w="1660" w:type="dxa"/>
            <w:hideMark/>
          </w:tcPr>
          <w:p w14:paraId="68FFA08E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0.792</w:t>
            </w:r>
          </w:p>
        </w:tc>
        <w:tc>
          <w:tcPr>
            <w:tcW w:w="1780" w:type="dxa"/>
            <w:hideMark/>
          </w:tcPr>
          <w:p w14:paraId="31BF5163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[0.388, 0.944]</w:t>
            </w:r>
          </w:p>
        </w:tc>
      </w:tr>
      <w:tr w:rsidR="00B22E25" w:rsidRPr="004166F0" w14:paraId="2E8DE841" w14:textId="77777777" w:rsidTr="003A4131">
        <w:trPr>
          <w:trHeight w:val="283"/>
          <w:jc w:val="center"/>
        </w:trPr>
        <w:tc>
          <w:tcPr>
            <w:tcW w:w="3960" w:type="dxa"/>
            <w:vMerge/>
            <w:hideMark/>
          </w:tcPr>
          <w:p w14:paraId="4A357F2B" w14:textId="77777777" w:rsidR="00B22E25" w:rsidRPr="004166F0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470" w:type="dxa"/>
            <w:noWrap/>
            <w:hideMark/>
          </w:tcPr>
          <w:p w14:paraId="015C65EC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hint="eastAsia"/>
                <w:kern w:val="2"/>
                <w14:ligatures w14:val="standardContextual"/>
              </w:rPr>
              <w:t>F</w:t>
            </w:r>
            <w:r w:rsidRPr="004166F0">
              <w:rPr>
                <w:kern w:val="2"/>
                <w14:ligatures w14:val="standardContextual"/>
              </w:rPr>
              <w:t>inal</w:t>
            </w:r>
            <w:r>
              <w:rPr>
                <w:rFonts w:hint="eastAsia"/>
                <w:kern w:val="2"/>
                <w14:ligatures w14:val="standardContextual"/>
              </w:rPr>
              <w:t xml:space="preserve"> (Vertical)</w:t>
            </w:r>
          </w:p>
        </w:tc>
        <w:tc>
          <w:tcPr>
            <w:tcW w:w="1660" w:type="dxa"/>
            <w:noWrap/>
            <w:hideMark/>
          </w:tcPr>
          <w:p w14:paraId="50BEC548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0.988</w:t>
            </w:r>
          </w:p>
        </w:tc>
        <w:tc>
          <w:tcPr>
            <w:tcW w:w="1780" w:type="dxa"/>
            <w:noWrap/>
            <w:hideMark/>
          </w:tcPr>
          <w:p w14:paraId="41A33DFD" w14:textId="77777777" w:rsidR="00B22E25" w:rsidRPr="004166F0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4166F0">
              <w:rPr>
                <w:kern w:val="2"/>
                <w14:ligatures w14:val="standardContextual"/>
              </w:rPr>
              <w:t>[0.962, 0.997]</w:t>
            </w:r>
          </w:p>
        </w:tc>
      </w:tr>
    </w:tbl>
    <w:p w14:paraId="1513DB2F" w14:textId="77777777" w:rsidR="00B22E25" w:rsidRDefault="00B22E25" w:rsidP="00B22E25">
      <w:pPr>
        <w:rPr>
          <w:rFonts w:ascii="Times New Roman" w:hAnsi="Times New Roman" w:cs="Times New Roman"/>
        </w:rPr>
      </w:pPr>
      <w:r w:rsidRPr="00E815BA">
        <w:rPr>
          <w:rFonts w:ascii="Times New Roman" w:hAnsi="Times New Roman" w:cs="Times New Roman"/>
        </w:rPr>
        <w:t>ICC values were calculated using a two-way random-effects model with absolute agreement (ICC2k). The reported coefficients represent the reliability of the average of three examiners’ measurements. Confidence intervals were estimated at the 95% level. Interpretation guidelines (Koo &amp; Li, 2016): &lt;0.5 poor, 0.5–0.75 moderate, 0.75–0.9 good, ≥0.9 excellent reliability.</w:t>
      </w:r>
    </w:p>
    <w:p w14:paraId="35CC5E2F" w14:textId="77777777" w:rsidR="00B22E25" w:rsidRDefault="00B22E25" w:rsidP="00B22E25">
      <w:pPr>
        <w:rPr>
          <w:rFonts w:ascii="Times New Roman" w:hAnsi="Times New Roman" w:cs="Times New Roman"/>
        </w:rPr>
      </w:pPr>
    </w:p>
    <w:p w14:paraId="2311A9CE" w14:textId="4F3DEDC0" w:rsidR="001B5949" w:rsidRDefault="001B5949" w:rsidP="001B5949">
      <w:pPr>
        <w:rPr>
          <w:rFonts w:ascii="Times New Roman" w:hAnsi="Times New Roman" w:cs="Times New Roman"/>
        </w:rPr>
      </w:pPr>
      <w:r w:rsidRPr="0093624E">
        <w:rPr>
          <w:rFonts w:ascii="Times New Roman" w:hAnsi="Times New Roman" w:cs="Times New Roman" w:hint="eastAsia"/>
          <w:b/>
          <w:bCs/>
        </w:rPr>
        <w:t>Table S</w:t>
      </w:r>
      <w:r w:rsidR="005A3303">
        <w:rPr>
          <w:rFonts w:ascii="Times New Roman" w:hAnsi="Times New Roman" w:cs="Times New Roman" w:hint="eastAsia"/>
          <w:b/>
          <w:bCs/>
        </w:rPr>
        <w:t>3</w:t>
      </w:r>
      <w:r w:rsidRPr="0093624E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724DD8">
        <w:rPr>
          <w:rFonts w:ascii="Times New Roman" w:hAnsi="Times New Roman" w:cs="Times New Roman"/>
        </w:rPr>
        <w:t>Buccolingual and vertical mesh displacement at 3 and 6 months and final contour deviation after mesh removal.</w:t>
      </w:r>
    </w:p>
    <w:tbl>
      <w:tblPr>
        <w:tblStyle w:val="a3"/>
        <w:tblW w:w="10818" w:type="dxa"/>
        <w:jc w:val="center"/>
        <w:tblLook w:val="04A0" w:firstRow="1" w:lastRow="0" w:firstColumn="1" w:lastColumn="0" w:noHBand="0" w:noVBand="1"/>
      </w:tblPr>
      <w:tblGrid>
        <w:gridCol w:w="922"/>
        <w:gridCol w:w="1630"/>
        <w:gridCol w:w="946"/>
        <w:gridCol w:w="1280"/>
        <w:gridCol w:w="1810"/>
        <w:gridCol w:w="1895"/>
        <w:gridCol w:w="1178"/>
        <w:gridCol w:w="1157"/>
      </w:tblGrid>
      <w:tr w:rsidR="001B5949" w:rsidRPr="00C32EEB" w14:paraId="24A9A01E" w14:textId="77777777" w:rsidTr="00760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tcW w:w="922" w:type="dxa"/>
            <w:noWrap/>
            <w:hideMark/>
          </w:tcPr>
          <w:p w14:paraId="77AC0878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Time</w:t>
            </w:r>
          </w:p>
        </w:tc>
        <w:tc>
          <w:tcPr>
            <w:tcW w:w="1630" w:type="dxa"/>
            <w:noWrap/>
            <w:hideMark/>
          </w:tcPr>
          <w:p w14:paraId="1DCDCC1F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Direction</w:t>
            </w:r>
          </w:p>
        </w:tc>
        <w:tc>
          <w:tcPr>
            <w:tcW w:w="946" w:type="dxa"/>
            <w:noWrap/>
            <w:hideMark/>
          </w:tcPr>
          <w:p w14:paraId="7B1C83B8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n</w:t>
            </w:r>
          </w:p>
        </w:tc>
        <w:tc>
          <w:tcPr>
            <w:tcW w:w="1280" w:type="dxa"/>
            <w:noWrap/>
            <w:hideMark/>
          </w:tcPr>
          <w:p w14:paraId="0FF62E78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Mean(mm)</w:t>
            </w:r>
          </w:p>
        </w:tc>
        <w:tc>
          <w:tcPr>
            <w:tcW w:w="1810" w:type="dxa"/>
            <w:noWrap/>
            <w:hideMark/>
          </w:tcPr>
          <w:p w14:paraId="7261788C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SD(mm)</w:t>
            </w:r>
          </w:p>
        </w:tc>
        <w:tc>
          <w:tcPr>
            <w:tcW w:w="1895" w:type="dxa"/>
            <w:noWrap/>
            <w:hideMark/>
          </w:tcPr>
          <w:p w14:paraId="205A9397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95%CI(mm)</w:t>
            </w:r>
          </w:p>
        </w:tc>
        <w:tc>
          <w:tcPr>
            <w:tcW w:w="1178" w:type="dxa"/>
            <w:noWrap/>
            <w:hideMark/>
          </w:tcPr>
          <w:p w14:paraId="4DDCBDBA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Min(mm)</w:t>
            </w:r>
          </w:p>
        </w:tc>
        <w:tc>
          <w:tcPr>
            <w:tcW w:w="1157" w:type="dxa"/>
            <w:noWrap/>
            <w:hideMark/>
          </w:tcPr>
          <w:p w14:paraId="2867796A" w14:textId="77777777" w:rsidR="001B5949" w:rsidRPr="00C32EEB" w:rsidRDefault="001B5949" w:rsidP="00760615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C32EEB">
              <w:rPr>
                <w:b/>
                <w:bCs/>
                <w:kern w:val="2"/>
                <w14:ligatures w14:val="standardContextual"/>
              </w:rPr>
              <w:t>Max(mm)</w:t>
            </w:r>
          </w:p>
        </w:tc>
      </w:tr>
      <w:tr w:rsidR="001B5949" w:rsidRPr="00C32EEB" w14:paraId="05E43E0B" w14:textId="77777777" w:rsidTr="00760615">
        <w:trPr>
          <w:trHeight w:val="362"/>
          <w:jc w:val="center"/>
        </w:trPr>
        <w:tc>
          <w:tcPr>
            <w:tcW w:w="922" w:type="dxa"/>
            <w:vMerge w:val="restart"/>
            <w:noWrap/>
            <w:hideMark/>
          </w:tcPr>
          <w:p w14:paraId="1A7052C0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3m</w:t>
            </w:r>
          </w:p>
        </w:tc>
        <w:tc>
          <w:tcPr>
            <w:tcW w:w="1630" w:type="dxa"/>
            <w:noWrap/>
            <w:hideMark/>
          </w:tcPr>
          <w:p w14:paraId="62235DE6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Buccal-Lingual</w:t>
            </w:r>
          </w:p>
        </w:tc>
        <w:tc>
          <w:tcPr>
            <w:tcW w:w="946" w:type="dxa"/>
            <w:noWrap/>
            <w:hideMark/>
          </w:tcPr>
          <w:p w14:paraId="01D62BB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1057687E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-0.03</w:t>
            </w:r>
          </w:p>
        </w:tc>
        <w:tc>
          <w:tcPr>
            <w:tcW w:w="1810" w:type="dxa"/>
            <w:noWrap/>
            <w:hideMark/>
          </w:tcPr>
          <w:p w14:paraId="045063ED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0.39</w:t>
            </w:r>
          </w:p>
        </w:tc>
        <w:tc>
          <w:tcPr>
            <w:tcW w:w="1895" w:type="dxa"/>
            <w:noWrap/>
            <w:hideMark/>
          </w:tcPr>
          <w:p w14:paraId="1B161D6B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(-0.32,0.25)</w:t>
            </w:r>
          </w:p>
        </w:tc>
        <w:tc>
          <w:tcPr>
            <w:tcW w:w="1178" w:type="dxa"/>
            <w:noWrap/>
            <w:hideMark/>
          </w:tcPr>
          <w:p w14:paraId="3A734CB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-0.60</w:t>
            </w:r>
          </w:p>
        </w:tc>
        <w:tc>
          <w:tcPr>
            <w:tcW w:w="1157" w:type="dxa"/>
            <w:noWrap/>
            <w:hideMark/>
          </w:tcPr>
          <w:p w14:paraId="7451EC54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0.61</w:t>
            </w:r>
          </w:p>
        </w:tc>
      </w:tr>
      <w:tr w:rsidR="001B5949" w:rsidRPr="00C32EEB" w14:paraId="5BEEDC42" w14:textId="77777777" w:rsidTr="00760615">
        <w:trPr>
          <w:trHeight w:val="362"/>
          <w:jc w:val="center"/>
        </w:trPr>
        <w:tc>
          <w:tcPr>
            <w:tcW w:w="922" w:type="dxa"/>
            <w:vMerge/>
            <w:hideMark/>
          </w:tcPr>
          <w:p w14:paraId="202CD249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</w:p>
        </w:tc>
        <w:tc>
          <w:tcPr>
            <w:tcW w:w="1630" w:type="dxa"/>
            <w:noWrap/>
            <w:hideMark/>
          </w:tcPr>
          <w:p w14:paraId="728C0D63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Vertical</w:t>
            </w:r>
          </w:p>
        </w:tc>
        <w:tc>
          <w:tcPr>
            <w:tcW w:w="946" w:type="dxa"/>
            <w:noWrap/>
            <w:hideMark/>
          </w:tcPr>
          <w:p w14:paraId="01EA8B20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1DE7FD5B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0.11</w:t>
            </w:r>
          </w:p>
        </w:tc>
        <w:tc>
          <w:tcPr>
            <w:tcW w:w="1810" w:type="dxa"/>
            <w:noWrap/>
            <w:hideMark/>
          </w:tcPr>
          <w:p w14:paraId="67EF3E69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0.55</w:t>
            </w:r>
          </w:p>
        </w:tc>
        <w:tc>
          <w:tcPr>
            <w:tcW w:w="1895" w:type="dxa"/>
            <w:noWrap/>
            <w:hideMark/>
          </w:tcPr>
          <w:p w14:paraId="603A3562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(-0.29,0.50)</w:t>
            </w:r>
          </w:p>
        </w:tc>
        <w:tc>
          <w:tcPr>
            <w:tcW w:w="1178" w:type="dxa"/>
            <w:noWrap/>
            <w:hideMark/>
          </w:tcPr>
          <w:p w14:paraId="341ED86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-0.68</w:t>
            </w:r>
          </w:p>
        </w:tc>
        <w:tc>
          <w:tcPr>
            <w:tcW w:w="1157" w:type="dxa"/>
            <w:noWrap/>
            <w:hideMark/>
          </w:tcPr>
          <w:p w14:paraId="1E5FCAAC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1.07</w:t>
            </w:r>
          </w:p>
        </w:tc>
      </w:tr>
      <w:tr w:rsidR="001B5949" w:rsidRPr="00C32EEB" w14:paraId="1CE354A5" w14:textId="77777777" w:rsidTr="00760615">
        <w:trPr>
          <w:trHeight w:val="362"/>
          <w:jc w:val="center"/>
        </w:trPr>
        <w:tc>
          <w:tcPr>
            <w:tcW w:w="922" w:type="dxa"/>
            <w:vMerge w:val="restart"/>
            <w:noWrap/>
            <w:hideMark/>
          </w:tcPr>
          <w:p w14:paraId="7584BD8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6m</w:t>
            </w:r>
          </w:p>
        </w:tc>
        <w:tc>
          <w:tcPr>
            <w:tcW w:w="1630" w:type="dxa"/>
            <w:noWrap/>
            <w:hideMark/>
          </w:tcPr>
          <w:p w14:paraId="00678697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Buccal-Lingual</w:t>
            </w:r>
          </w:p>
        </w:tc>
        <w:tc>
          <w:tcPr>
            <w:tcW w:w="946" w:type="dxa"/>
            <w:noWrap/>
            <w:hideMark/>
          </w:tcPr>
          <w:p w14:paraId="1EA2F84B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6D1C19E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-0.15</w:t>
            </w:r>
          </w:p>
        </w:tc>
        <w:tc>
          <w:tcPr>
            <w:tcW w:w="1810" w:type="dxa"/>
            <w:noWrap/>
            <w:hideMark/>
          </w:tcPr>
          <w:p w14:paraId="6A19C3A6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0.56</w:t>
            </w:r>
          </w:p>
        </w:tc>
        <w:tc>
          <w:tcPr>
            <w:tcW w:w="1895" w:type="dxa"/>
            <w:noWrap/>
            <w:hideMark/>
          </w:tcPr>
          <w:p w14:paraId="79739B5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(-0.55,0.25)</w:t>
            </w:r>
          </w:p>
        </w:tc>
        <w:tc>
          <w:tcPr>
            <w:tcW w:w="1178" w:type="dxa"/>
            <w:noWrap/>
            <w:hideMark/>
          </w:tcPr>
          <w:p w14:paraId="631AF886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-1.09</w:t>
            </w:r>
          </w:p>
        </w:tc>
        <w:tc>
          <w:tcPr>
            <w:tcW w:w="1157" w:type="dxa"/>
            <w:noWrap/>
            <w:hideMark/>
          </w:tcPr>
          <w:p w14:paraId="1CBD153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0.50</w:t>
            </w:r>
          </w:p>
        </w:tc>
      </w:tr>
      <w:tr w:rsidR="001B5949" w:rsidRPr="00C32EEB" w14:paraId="0BEFABCC" w14:textId="77777777" w:rsidTr="00760615">
        <w:trPr>
          <w:trHeight w:val="362"/>
          <w:jc w:val="center"/>
        </w:trPr>
        <w:tc>
          <w:tcPr>
            <w:tcW w:w="922" w:type="dxa"/>
            <w:vMerge/>
            <w:hideMark/>
          </w:tcPr>
          <w:p w14:paraId="5832EEDE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</w:p>
        </w:tc>
        <w:tc>
          <w:tcPr>
            <w:tcW w:w="1630" w:type="dxa"/>
            <w:noWrap/>
            <w:hideMark/>
          </w:tcPr>
          <w:p w14:paraId="3502ABF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Vertical</w:t>
            </w:r>
          </w:p>
        </w:tc>
        <w:tc>
          <w:tcPr>
            <w:tcW w:w="946" w:type="dxa"/>
            <w:noWrap/>
            <w:hideMark/>
          </w:tcPr>
          <w:p w14:paraId="428B089A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6AD5E3CB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-0.24</w:t>
            </w:r>
          </w:p>
        </w:tc>
        <w:tc>
          <w:tcPr>
            <w:tcW w:w="1810" w:type="dxa"/>
            <w:noWrap/>
            <w:hideMark/>
          </w:tcPr>
          <w:p w14:paraId="2A90D982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1.44</w:t>
            </w:r>
          </w:p>
        </w:tc>
        <w:tc>
          <w:tcPr>
            <w:tcW w:w="1895" w:type="dxa"/>
            <w:noWrap/>
            <w:hideMark/>
          </w:tcPr>
          <w:p w14:paraId="11F52653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(-1.28,0.79)</w:t>
            </w:r>
          </w:p>
        </w:tc>
        <w:tc>
          <w:tcPr>
            <w:tcW w:w="1178" w:type="dxa"/>
            <w:noWrap/>
            <w:hideMark/>
          </w:tcPr>
          <w:p w14:paraId="04CBE65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-4.06</w:t>
            </w:r>
          </w:p>
        </w:tc>
        <w:tc>
          <w:tcPr>
            <w:tcW w:w="1157" w:type="dxa"/>
            <w:noWrap/>
            <w:hideMark/>
          </w:tcPr>
          <w:p w14:paraId="1D4F72B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1.21</w:t>
            </w:r>
          </w:p>
        </w:tc>
      </w:tr>
      <w:tr w:rsidR="001B5949" w:rsidRPr="00C32EEB" w14:paraId="0505D691" w14:textId="77777777" w:rsidTr="00760615">
        <w:trPr>
          <w:trHeight w:val="285"/>
          <w:jc w:val="center"/>
        </w:trPr>
        <w:tc>
          <w:tcPr>
            <w:tcW w:w="922" w:type="dxa"/>
            <w:vMerge w:val="restart"/>
            <w:noWrap/>
            <w:hideMark/>
          </w:tcPr>
          <w:p w14:paraId="049E6D22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Final</w:t>
            </w:r>
          </w:p>
        </w:tc>
        <w:tc>
          <w:tcPr>
            <w:tcW w:w="1630" w:type="dxa"/>
            <w:noWrap/>
            <w:hideMark/>
          </w:tcPr>
          <w:p w14:paraId="4CCD516C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Buccal-Lingual</w:t>
            </w:r>
          </w:p>
        </w:tc>
        <w:tc>
          <w:tcPr>
            <w:tcW w:w="946" w:type="dxa"/>
            <w:noWrap/>
            <w:hideMark/>
          </w:tcPr>
          <w:p w14:paraId="7BB96C2E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137819A6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-1.09</w:t>
            </w:r>
          </w:p>
        </w:tc>
        <w:tc>
          <w:tcPr>
            <w:tcW w:w="1810" w:type="dxa"/>
            <w:noWrap/>
            <w:hideMark/>
          </w:tcPr>
          <w:p w14:paraId="017CAF61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0.87</w:t>
            </w:r>
          </w:p>
        </w:tc>
        <w:tc>
          <w:tcPr>
            <w:tcW w:w="1895" w:type="dxa"/>
            <w:noWrap/>
            <w:hideMark/>
          </w:tcPr>
          <w:p w14:paraId="2760C6F3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(-1.71,-0.47)</w:t>
            </w:r>
          </w:p>
        </w:tc>
        <w:tc>
          <w:tcPr>
            <w:tcW w:w="1178" w:type="dxa"/>
            <w:noWrap/>
            <w:hideMark/>
          </w:tcPr>
          <w:p w14:paraId="46BD2049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-2.59</w:t>
            </w:r>
          </w:p>
        </w:tc>
        <w:tc>
          <w:tcPr>
            <w:tcW w:w="1157" w:type="dxa"/>
            <w:noWrap/>
            <w:hideMark/>
          </w:tcPr>
          <w:p w14:paraId="608C64DA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0.80</w:t>
            </w:r>
          </w:p>
        </w:tc>
      </w:tr>
      <w:tr w:rsidR="001B5949" w:rsidRPr="00C32EEB" w14:paraId="5F0A8D49" w14:textId="77777777" w:rsidTr="00760615">
        <w:trPr>
          <w:trHeight w:val="285"/>
          <w:jc w:val="center"/>
        </w:trPr>
        <w:tc>
          <w:tcPr>
            <w:tcW w:w="922" w:type="dxa"/>
            <w:vMerge/>
            <w:hideMark/>
          </w:tcPr>
          <w:p w14:paraId="4C05243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</w:p>
        </w:tc>
        <w:tc>
          <w:tcPr>
            <w:tcW w:w="1630" w:type="dxa"/>
            <w:noWrap/>
            <w:hideMark/>
          </w:tcPr>
          <w:p w14:paraId="7C4AF38C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Vertical</w:t>
            </w:r>
          </w:p>
        </w:tc>
        <w:tc>
          <w:tcPr>
            <w:tcW w:w="946" w:type="dxa"/>
            <w:noWrap/>
            <w:hideMark/>
          </w:tcPr>
          <w:p w14:paraId="626E2A15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37515AF2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-2.83</w:t>
            </w:r>
          </w:p>
        </w:tc>
        <w:tc>
          <w:tcPr>
            <w:tcW w:w="1810" w:type="dxa"/>
            <w:noWrap/>
            <w:hideMark/>
          </w:tcPr>
          <w:p w14:paraId="471ABE4B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2.38</w:t>
            </w:r>
          </w:p>
        </w:tc>
        <w:tc>
          <w:tcPr>
            <w:tcW w:w="1895" w:type="dxa"/>
            <w:noWrap/>
            <w:hideMark/>
          </w:tcPr>
          <w:p w14:paraId="68032EEA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(-4.52,-1.13)</w:t>
            </w:r>
          </w:p>
        </w:tc>
        <w:tc>
          <w:tcPr>
            <w:tcW w:w="1178" w:type="dxa"/>
            <w:noWrap/>
            <w:hideMark/>
          </w:tcPr>
          <w:p w14:paraId="5D2BC7E2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-6.23</w:t>
            </w:r>
          </w:p>
        </w:tc>
        <w:tc>
          <w:tcPr>
            <w:tcW w:w="1157" w:type="dxa"/>
            <w:noWrap/>
            <w:hideMark/>
          </w:tcPr>
          <w:p w14:paraId="73A0131F" w14:textId="77777777" w:rsidR="001B5949" w:rsidRPr="00C32EEB" w:rsidRDefault="001B5949" w:rsidP="00760615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C32EEB">
              <w:rPr>
                <w:kern w:val="2"/>
                <w14:ligatures w14:val="standardContextual"/>
              </w:rPr>
              <w:t>0.50</w:t>
            </w:r>
          </w:p>
        </w:tc>
      </w:tr>
    </w:tbl>
    <w:p w14:paraId="32DB21A1" w14:textId="77777777" w:rsidR="001B5949" w:rsidRPr="00865D30" w:rsidRDefault="001B5949" w:rsidP="001B5949">
      <w:pPr>
        <w:rPr>
          <w:rFonts w:ascii="Times New Roman" w:hAnsi="Times New Roman" w:cs="Times New Roman"/>
        </w:rPr>
      </w:pPr>
      <w:r w:rsidRPr="00C02315">
        <w:rPr>
          <w:rFonts w:ascii="Times New Roman" w:hAnsi="Times New Roman" w:cs="Times New Roman"/>
        </w:rPr>
        <w:t>Displacement towards the buccal or coronal direction was recorded as a positive value, while displacement towards the lingual or apical direction was recorded as a negative value.</w:t>
      </w:r>
    </w:p>
    <w:p w14:paraId="4AB87FF5" w14:textId="77777777" w:rsidR="001B5949" w:rsidRPr="001B5949" w:rsidRDefault="001B5949" w:rsidP="00B22E25">
      <w:pPr>
        <w:rPr>
          <w:rFonts w:ascii="Times New Roman" w:hAnsi="Times New Roman" w:cs="Times New Roman" w:hint="eastAsia"/>
        </w:rPr>
      </w:pPr>
    </w:p>
    <w:p w14:paraId="7C460F2E" w14:textId="57CDB705" w:rsidR="00B22E25" w:rsidRDefault="00B22E25" w:rsidP="00B22E25">
      <w:pPr>
        <w:rPr>
          <w:rFonts w:ascii="Times New Roman" w:hAnsi="Times New Roman" w:cs="Times New Roman"/>
        </w:rPr>
      </w:pPr>
      <w:r w:rsidRPr="00865A46">
        <w:rPr>
          <w:rFonts w:ascii="Times New Roman" w:hAnsi="Times New Roman" w:cs="Times New Roman"/>
          <w:b/>
          <w:bCs/>
        </w:rPr>
        <w:t>Table S</w:t>
      </w:r>
      <w:r w:rsidR="005A3303">
        <w:rPr>
          <w:rFonts w:ascii="Times New Roman" w:hAnsi="Times New Roman" w:cs="Times New Roman" w:hint="eastAsia"/>
          <w:b/>
          <w:bCs/>
        </w:rPr>
        <w:t>4</w:t>
      </w:r>
      <w:r w:rsidRPr="00865A4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D46B05">
        <w:rPr>
          <w:rFonts w:ascii="Times New Roman" w:hAnsi="Times New Roman" w:cs="Times New Roman"/>
        </w:rPr>
        <w:t>Horizontal and vertical bone gain at different time points</w:t>
      </w:r>
    </w:p>
    <w:tbl>
      <w:tblPr>
        <w:tblStyle w:val="a3"/>
        <w:tblW w:w="7778" w:type="dxa"/>
        <w:jc w:val="center"/>
        <w:tblLook w:val="04A0" w:firstRow="1" w:lastRow="0" w:firstColumn="1" w:lastColumn="0" w:noHBand="0" w:noVBand="1"/>
      </w:tblPr>
      <w:tblGrid>
        <w:gridCol w:w="2434"/>
        <w:gridCol w:w="1248"/>
        <w:gridCol w:w="1362"/>
        <w:gridCol w:w="1249"/>
        <w:gridCol w:w="1485"/>
      </w:tblGrid>
      <w:tr w:rsidR="00B22E25" w:rsidRPr="00D46B05" w14:paraId="4959D945" w14:textId="77777777" w:rsidTr="003A4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tcW w:w="2434" w:type="dxa"/>
            <w:noWrap/>
            <w:vAlign w:val="center"/>
            <w:hideMark/>
          </w:tcPr>
          <w:p w14:paraId="26C15D4F" w14:textId="77777777" w:rsidR="00B22E25" w:rsidRPr="00D46B05" w:rsidRDefault="00B22E25" w:rsidP="003A4131">
            <w:pPr>
              <w:spacing w:line="240" w:lineRule="auto"/>
              <w:rPr>
                <w:b/>
                <w:bCs/>
                <w:kern w:val="2"/>
                <w14:ligatures w14:val="standardContextual"/>
              </w:rPr>
            </w:pPr>
            <w:r w:rsidRPr="00D46B05">
              <w:rPr>
                <w:b/>
                <w:bCs/>
                <w:kern w:val="2"/>
                <w14:ligatures w14:val="standardContextual"/>
              </w:rPr>
              <w:lastRenderedPageBreak/>
              <w:t>Measurement</w:t>
            </w:r>
          </w:p>
        </w:tc>
        <w:tc>
          <w:tcPr>
            <w:tcW w:w="1248" w:type="dxa"/>
            <w:noWrap/>
            <w:vAlign w:val="center"/>
            <w:hideMark/>
          </w:tcPr>
          <w:p w14:paraId="63257471" w14:textId="77777777" w:rsidR="00B22E25" w:rsidRPr="00D46B05" w:rsidRDefault="00B22E25" w:rsidP="003A4131">
            <w:pPr>
              <w:spacing w:line="240" w:lineRule="auto"/>
              <w:rPr>
                <w:b/>
                <w:bCs/>
                <w:kern w:val="2"/>
                <w14:ligatures w14:val="standardContextual"/>
              </w:rPr>
            </w:pPr>
            <w:r w:rsidRPr="00D46B05">
              <w:rPr>
                <w:b/>
                <w:bCs/>
                <w:kern w:val="2"/>
                <w14:ligatures w14:val="standardContextual"/>
              </w:rPr>
              <w:t>Time</w:t>
            </w:r>
          </w:p>
        </w:tc>
        <w:tc>
          <w:tcPr>
            <w:tcW w:w="1362" w:type="dxa"/>
            <w:noWrap/>
            <w:vAlign w:val="center"/>
            <w:hideMark/>
          </w:tcPr>
          <w:p w14:paraId="2EF0FD9A" w14:textId="77777777" w:rsidR="00B22E25" w:rsidRPr="00D46B05" w:rsidRDefault="00B22E25" w:rsidP="003A4131">
            <w:pPr>
              <w:spacing w:line="240" w:lineRule="auto"/>
              <w:rPr>
                <w:b/>
                <w:bCs/>
                <w:kern w:val="2"/>
                <w14:ligatures w14:val="standardContextual"/>
              </w:rPr>
            </w:pPr>
            <w:r w:rsidRPr="00D46B05">
              <w:rPr>
                <w:b/>
                <w:bCs/>
                <w:kern w:val="2"/>
                <w14:ligatures w14:val="standardContextual"/>
              </w:rPr>
              <w:t>Mean(mm)</w:t>
            </w:r>
          </w:p>
        </w:tc>
        <w:tc>
          <w:tcPr>
            <w:tcW w:w="1249" w:type="dxa"/>
            <w:noWrap/>
            <w:vAlign w:val="center"/>
            <w:hideMark/>
          </w:tcPr>
          <w:p w14:paraId="6E3DBBA8" w14:textId="77777777" w:rsidR="00B22E25" w:rsidRPr="00D46B05" w:rsidRDefault="00B22E25" w:rsidP="003A4131">
            <w:pPr>
              <w:spacing w:line="240" w:lineRule="auto"/>
              <w:rPr>
                <w:b/>
                <w:bCs/>
                <w:kern w:val="2"/>
                <w14:ligatures w14:val="standardContextual"/>
              </w:rPr>
            </w:pPr>
            <w:r w:rsidRPr="00D46B05">
              <w:rPr>
                <w:b/>
                <w:bCs/>
                <w:kern w:val="2"/>
                <w14:ligatures w14:val="standardContextual"/>
              </w:rPr>
              <w:t>SD(mm)</w:t>
            </w:r>
          </w:p>
        </w:tc>
        <w:tc>
          <w:tcPr>
            <w:tcW w:w="1485" w:type="dxa"/>
            <w:noWrap/>
            <w:vAlign w:val="center"/>
            <w:hideMark/>
          </w:tcPr>
          <w:p w14:paraId="51551D82" w14:textId="77777777" w:rsidR="00B22E25" w:rsidRPr="00D46B05" w:rsidRDefault="00B22E25" w:rsidP="003A4131">
            <w:pPr>
              <w:spacing w:line="240" w:lineRule="auto"/>
              <w:rPr>
                <w:b/>
                <w:bCs/>
                <w:kern w:val="2"/>
                <w14:ligatures w14:val="standardContextual"/>
              </w:rPr>
            </w:pPr>
            <w:r w:rsidRPr="00D46B05">
              <w:rPr>
                <w:b/>
                <w:bCs/>
                <w:kern w:val="2"/>
                <w14:ligatures w14:val="standardContextual"/>
              </w:rPr>
              <w:t>95% CI(mm)</w:t>
            </w:r>
          </w:p>
        </w:tc>
      </w:tr>
      <w:tr w:rsidR="00B22E25" w:rsidRPr="00D46B05" w14:paraId="7FAF5DE3" w14:textId="77777777" w:rsidTr="003A4131">
        <w:trPr>
          <w:trHeight w:val="360"/>
          <w:jc w:val="center"/>
        </w:trPr>
        <w:tc>
          <w:tcPr>
            <w:tcW w:w="2434" w:type="dxa"/>
            <w:vMerge w:val="restart"/>
            <w:noWrap/>
            <w:hideMark/>
          </w:tcPr>
          <w:p w14:paraId="16F10C21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horizontal bone gain</w:t>
            </w:r>
          </w:p>
        </w:tc>
        <w:tc>
          <w:tcPr>
            <w:tcW w:w="1248" w:type="dxa"/>
            <w:noWrap/>
            <w:hideMark/>
          </w:tcPr>
          <w:p w14:paraId="386AFC38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3m</w:t>
            </w:r>
          </w:p>
        </w:tc>
        <w:tc>
          <w:tcPr>
            <w:tcW w:w="1362" w:type="dxa"/>
            <w:noWrap/>
            <w:hideMark/>
          </w:tcPr>
          <w:p w14:paraId="7B5ACCF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4.14</w:t>
            </w:r>
          </w:p>
        </w:tc>
        <w:tc>
          <w:tcPr>
            <w:tcW w:w="1249" w:type="dxa"/>
            <w:noWrap/>
            <w:hideMark/>
          </w:tcPr>
          <w:p w14:paraId="657599F6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1.76</w:t>
            </w:r>
          </w:p>
        </w:tc>
        <w:tc>
          <w:tcPr>
            <w:tcW w:w="1485" w:type="dxa"/>
            <w:noWrap/>
            <w:hideMark/>
          </w:tcPr>
          <w:p w14:paraId="6BA04CCE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(3.29,4.99)</w:t>
            </w:r>
          </w:p>
        </w:tc>
      </w:tr>
      <w:tr w:rsidR="00B22E25" w:rsidRPr="00D46B05" w14:paraId="2D058D52" w14:textId="77777777" w:rsidTr="003A4131">
        <w:trPr>
          <w:trHeight w:val="360"/>
          <w:jc w:val="center"/>
        </w:trPr>
        <w:tc>
          <w:tcPr>
            <w:tcW w:w="2434" w:type="dxa"/>
            <w:vMerge/>
            <w:noWrap/>
            <w:hideMark/>
          </w:tcPr>
          <w:p w14:paraId="05B1D2C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1248" w:type="dxa"/>
            <w:noWrap/>
            <w:hideMark/>
          </w:tcPr>
          <w:p w14:paraId="11EF621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6m</w:t>
            </w:r>
          </w:p>
        </w:tc>
        <w:tc>
          <w:tcPr>
            <w:tcW w:w="1362" w:type="dxa"/>
            <w:noWrap/>
            <w:hideMark/>
          </w:tcPr>
          <w:p w14:paraId="27924793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3.62</w:t>
            </w:r>
          </w:p>
        </w:tc>
        <w:tc>
          <w:tcPr>
            <w:tcW w:w="1249" w:type="dxa"/>
            <w:noWrap/>
            <w:hideMark/>
          </w:tcPr>
          <w:p w14:paraId="31D08F9F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1.45</w:t>
            </w:r>
          </w:p>
        </w:tc>
        <w:tc>
          <w:tcPr>
            <w:tcW w:w="1485" w:type="dxa"/>
            <w:noWrap/>
            <w:hideMark/>
          </w:tcPr>
          <w:p w14:paraId="29228999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(2.92, 4.32)</w:t>
            </w:r>
          </w:p>
        </w:tc>
      </w:tr>
      <w:tr w:rsidR="00B22E25" w:rsidRPr="00D46B05" w14:paraId="5C8A8C1C" w14:textId="77777777" w:rsidTr="003A4131">
        <w:trPr>
          <w:trHeight w:val="360"/>
          <w:jc w:val="center"/>
        </w:trPr>
        <w:tc>
          <w:tcPr>
            <w:tcW w:w="2434" w:type="dxa"/>
            <w:vMerge/>
            <w:noWrap/>
            <w:hideMark/>
          </w:tcPr>
          <w:p w14:paraId="490B5B5B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1248" w:type="dxa"/>
            <w:noWrap/>
            <w:hideMark/>
          </w:tcPr>
          <w:p w14:paraId="53BC805C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Final</w:t>
            </w:r>
          </w:p>
        </w:tc>
        <w:tc>
          <w:tcPr>
            <w:tcW w:w="1362" w:type="dxa"/>
            <w:noWrap/>
            <w:hideMark/>
          </w:tcPr>
          <w:p w14:paraId="01951C26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2.58</w:t>
            </w:r>
          </w:p>
        </w:tc>
        <w:tc>
          <w:tcPr>
            <w:tcW w:w="1249" w:type="dxa"/>
            <w:noWrap/>
            <w:hideMark/>
          </w:tcPr>
          <w:p w14:paraId="50657F4C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1.8</w:t>
            </w:r>
            <w:r>
              <w:rPr>
                <w:kern w:val="2"/>
                <w14:ligatures w14:val="standardContextual"/>
              </w:rPr>
              <w:t>0</w:t>
            </w:r>
          </w:p>
        </w:tc>
        <w:tc>
          <w:tcPr>
            <w:tcW w:w="1485" w:type="dxa"/>
            <w:noWrap/>
            <w:hideMark/>
          </w:tcPr>
          <w:p w14:paraId="60D167DE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(1.71, 3.44)</w:t>
            </w:r>
          </w:p>
        </w:tc>
      </w:tr>
      <w:tr w:rsidR="00B22E25" w:rsidRPr="00D46B05" w14:paraId="22D761DD" w14:textId="77777777" w:rsidTr="003A4131">
        <w:trPr>
          <w:trHeight w:val="360"/>
          <w:jc w:val="center"/>
        </w:trPr>
        <w:tc>
          <w:tcPr>
            <w:tcW w:w="2434" w:type="dxa"/>
            <w:vMerge w:val="restart"/>
            <w:noWrap/>
            <w:hideMark/>
          </w:tcPr>
          <w:p w14:paraId="4A2DED8E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 xml:space="preserve">　</w:t>
            </w:r>
            <w:r w:rsidRPr="00D46B05">
              <w:rPr>
                <w:kern w:val="2"/>
                <w14:ligatures w14:val="standardContextual"/>
              </w:rPr>
              <w:t>vertical bone gain</w:t>
            </w:r>
          </w:p>
        </w:tc>
        <w:tc>
          <w:tcPr>
            <w:tcW w:w="1248" w:type="dxa"/>
            <w:noWrap/>
            <w:hideMark/>
          </w:tcPr>
          <w:p w14:paraId="5EFF4331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3m</w:t>
            </w:r>
          </w:p>
        </w:tc>
        <w:tc>
          <w:tcPr>
            <w:tcW w:w="1362" w:type="dxa"/>
            <w:noWrap/>
            <w:hideMark/>
          </w:tcPr>
          <w:p w14:paraId="01C18A2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1.91</w:t>
            </w:r>
          </w:p>
        </w:tc>
        <w:tc>
          <w:tcPr>
            <w:tcW w:w="1249" w:type="dxa"/>
            <w:noWrap/>
            <w:hideMark/>
          </w:tcPr>
          <w:p w14:paraId="78DD4AA9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1.53</w:t>
            </w:r>
          </w:p>
        </w:tc>
        <w:tc>
          <w:tcPr>
            <w:tcW w:w="1485" w:type="dxa"/>
            <w:noWrap/>
            <w:hideMark/>
          </w:tcPr>
          <w:p w14:paraId="5C862F7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(1.17, 2.65)</w:t>
            </w:r>
          </w:p>
        </w:tc>
      </w:tr>
      <w:tr w:rsidR="00B22E25" w:rsidRPr="00D46B05" w14:paraId="37D9D5AE" w14:textId="77777777" w:rsidTr="003A4131">
        <w:trPr>
          <w:trHeight w:val="283"/>
          <w:jc w:val="center"/>
        </w:trPr>
        <w:tc>
          <w:tcPr>
            <w:tcW w:w="2434" w:type="dxa"/>
            <w:vMerge/>
            <w:noWrap/>
            <w:hideMark/>
          </w:tcPr>
          <w:p w14:paraId="3BD2244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1248" w:type="dxa"/>
            <w:noWrap/>
            <w:hideMark/>
          </w:tcPr>
          <w:p w14:paraId="07C61B66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6m</w:t>
            </w:r>
          </w:p>
        </w:tc>
        <w:tc>
          <w:tcPr>
            <w:tcW w:w="1362" w:type="dxa"/>
            <w:noWrap/>
            <w:hideMark/>
          </w:tcPr>
          <w:p w14:paraId="5615D199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1.36</w:t>
            </w:r>
          </w:p>
        </w:tc>
        <w:tc>
          <w:tcPr>
            <w:tcW w:w="1249" w:type="dxa"/>
            <w:noWrap/>
            <w:hideMark/>
          </w:tcPr>
          <w:p w14:paraId="1E16C79B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1.51</w:t>
            </w:r>
          </w:p>
        </w:tc>
        <w:tc>
          <w:tcPr>
            <w:tcW w:w="1485" w:type="dxa"/>
            <w:noWrap/>
            <w:hideMark/>
          </w:tcPr>
          <w:p w14:paraId="6AF443CC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(0.63, 2.08)</w:t>
            </w:r>
          </w:p>
        </w:tc>
      </w:tr>
      <w:tr w:rsidR="00B22E25" w:rsidRPr="00D46B05" w14:paraId="75656B92" w14:textId="77777777" w:rsidTr="003A4131">
        <w:trPr>
          <w:trHeight w:val="283"/>
          <w:jc w:val="center"/>
        </w:trPr>
        <w:tc>
          <w:tcPr>
            <w:tcW w:w="2434" w:type="dxa"/>
            <w:vMerge/>
            <w:noWrap/>
            <w:hideMark/>
          </w:tcPr>
          <w:p w14:paraId="3AE755B1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1248" w:type="dxa"/>
            <w:noWrap/>
            <w:hideMark/>
          </w:tcPr>
          <w:p w14:paraId="57CF4D34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Final</w:t>
            </w:r>
          </w:p>
        </w:tc>
        <w:tc>
          <w:tcPr>
            <w:tcW w:w="1362" w:type="dxa"/>
            <w:noWrap/>
            <w:hideMark/>
          </w:tcPr>
          <w:p w14:paraId="46D19EEE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0.7</w:t>
            </w:r>
            <w:r>
              <w:rPr>
                <w:kern w:val="2"/>
                <w14:ligatures w14:val="standardContextual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72CADE89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1.37</w:t>
            </w:r>
          </w:p>
        </w:tc>
        <w:tc>
          <w:tcPr>
            <w:tcW w:w="1485" w:type="dxa"/>
            <w:noWrap/>
            <w:hideMark/>
          </w:tcPr>
          <w:p w14:paraId="6BC811F2" w14:textId="77777777" w:rsidR="00B22E25" w:rsidRPr="00D46B05" w:rsidRDefault="00B22E25" w:rsidP="003A4131">
            <w:pPr>
              <w:spacing w:line="240" w:lineRule="auto"/>
              <w:rPr>
                <w:kern w:val="2"/>
                <w14:ligatures w14:val="standardContextual"/>
              </w:rPr>
            </w:pPr>
            <w:r w:rsidRPr="00D46B05">
              <w:rPr>
                <w:kern w:val="2"/>
                <w14:ligatures w14:val="standardContextual"/>
              </w:rPr>
              <w:t>(0.04, 1.36)</w:t>
            </w:r>
          </w:p>
        </w:tc>
      </w:tr>
    </w:tbl>
    <w:p w14:paraId="4EDCA737" w14:textId="77777777" w:rsidR="00B22E25" w:rsidRDefault="00B22E25" w:rsidP="00B22E25">
      <w:pPr>
        <w:rPr>
          <w:rFonts w:ascii="Times New Roman" w:hAnsi="Times New Roman" w:cs="Times New Roman"/>
          <w:b/>
          <w:bCs/>
        </w:rPr>
      </w:pPr>
    </w:p>
    <w:p w14:paraId="0207C778" w14:textId="5FA732E5" w:rsidR="00B22E25" w:rsidRDefault="00B22E25" w:rsidP="00B22E25">
      <w:pPr>
        <w:rPr>
          <w:rFonts w:ascii="Times New Roman" w:hAnsi="Times New Roman" w:cs="Times New Roman"/>
        </w:rPr>
      </w:pPr>
      <w:r w:rsidRPr="0093624E">
        <w:rPr>
          <w:rFonts w:ascii="Times New Roman" w:hAnsi="Times New Roman" w:cs="Times New Roman" w:hint="eastAsia"/>
          <w:b/>
          <w:bCs/>
        </w:rPr>
        <w:t>Table S</w:t>
      </w:r>
      <w:r w:rsidR="005A3303">
        <w:rPr>
          <w:rFonts w:ascii="Times New Roman" w:hAnsi="Times New Roman" w:cs="Times New Roman" w:hint="eastAsia"/>
          <w:b/>
          <w:bCs/>
        </w:rPr>
        <w:t>5</w:t>
      </w:r>
      <w:r w:rsidRPr="0093624E">
        <w:rPr>
          <w:rFonts w:ascii="Times New Roman" w:hAnsi="Times New Roman" w:cs="Times New Roman" w:hint="eastAsia"/>
          <w:b/>
          <w:bCs/>
        </w:rPr>
        <w:t xml:space="preserve">. </w:t>
      </w:r>
      <w:r w:rsidRPr="00060109">
        <w:rPr>
          <w:rFonts w:ascii="Times New Roman" w:hAnsi="Times New Roman" w:cs="Times New Roman"/>
        </w:rPr>
        <w:t>Bone volume augmentation at different time points.</w:t>
      </w:r>
    </w:p>
    <w:tbl>
      <w:tblPr>
        <w:tblStyle w:val="a3"/>
        <w:tblW w:w="5653" w:type="dxa"/>
        <w:jc w:val="center"/>
        <w:tblLook w:val="04A0" w:firstRow="1" w:lastRow="0" w:firstColumn="1" w:lastColumn="0" w:noHBand="0" w:noVBand="1"/>
      </w:tblPr>
      <w:tblGrid>
        <w:gridCol w:w="1380"/>
        <w:gridCol w:w="1333"/>
        <w:gridCol w:w="1080"/>
        <w:gridCol w:w="1860"/>
      </w:tblGrid>
      <w:tr w:rsidR="00B22E25" w:rsidRPr="005A05FF" w14:paraId="758EBA0C" w14:textId="77777777" w:rsidTr="003A4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  <w:jc w:val="center"/>
        </w:trPr>
        <w:tc>
          <w:tcPr>
            <w:tcW w:w="1380" w:type="dxa"/>
            <w:noWrap/>
            <w:hideMark/>
          </w:tcPr>
          <w:p w14:paraId="7F7BFBF0" w14:textId="77777777" w:rsidR="00B22E25" w:rsidRPr="005A05FF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A05FF">
              <w:rPr>
                <w:b/>
                <w:bCs/>
                <w:kern w:val="2"/>
                <w14:ligatures w14:val="standardContextual"/>
              </w:rPr>
              <w:t>Time</w:t>
            </w:r>
          </w:p>
        </w:tc>
        <w:tc>
          <w:tcPr>
            <w:tcW w:w="1333" w:type="dxa"/>
            <w:noWrap/>
            <w:hideMark/>
          </w:tcPr>
          <w:p w14:paraId="527D32FB" w14:textId="77777777" w:rsidR="00B22E25" w:rsidRPr="005A05FF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A05FF">
              <w:rPr>
                <w:b/>
                <w:bCs/>
                <w:kern w:val="2"/>
                <w14:ligatures w14:val="standardContextual"/>
              </w:rPr>
              <w:t>Mean(mm³)</w:t>
            </w:r>
          </w:p>
        </w:tc>
        <w:tc>
          <w:tcPr>
            <w:tcW w:w="1080" w:type="dxa"/>
            <w:noWrap/>
            <w:hideMark/>
          </w:tcPr>
          <w:p w14:paraId="28199D47" w14:textId="77777777" w:rsidR="00B22E25" w:rsidRPr="005A05FF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A05FF">
              <w:rPr>
                <w:b/>
                <w:bCs/>
                <w:kern w:val="2"/>
                <w14:ligatures w14:val="standardContextual"/>
              </w:rPr>
              <w:t>SD(mm³)</w:t>
            </w:r>
          </w:p>
        </w:tc>
        <w:tc>
          <w:tcPr>
            <w:tcW w:w="1860" w:type="dxa"/>
            <w:noWrap/>
            <w:hideMark/>
          </w:tcPr>
          <w:p w14:paraId="79B37B51" w14:textId="77777777" w:rsidR="00B22E25" w:rsidRPr="005A05FF" w:rsidRDefault="00B22E25" w:rsidP="003A4131">
            <w:pPr>
              <w:spacing w:line="24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A05FF">
              <w:rPr>
                <w:b/>
                <w:bCs/>
                <w:kern w:val="2"/>
                <w14:ligatures w14:val="standardContextual"/>
              </w:rPr>
              <w:t>95% CI(mm³)</w:t>
            </w:r>
          </w:p>
        </w:tc>
      </w:tr>
      <w:tr w:rsidR="00B22E25" w:rsidRPr="005A05FF" w14:paraId="54DF0834" w14:textId="77777777" w:rsidTr="003A4131">
        <w:trPr>
          <w:trHeight w:val="308"/>
          <w:jc w:val="center"/>
        </w:trPr>
        <w:tc>
          <w:tcPr>
            <w:tcW w:w="1380" w:type="dxa"/>
            <w:noWrap/>
            <w:hideMark/>
          </w:tcPr>
          <w:p w14:paraId="7F8466A6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3m</w:t>
            </w:r>
          </w:p>
        </w:tc>
        <w:tc>
          <w:tcPr>
            <w:tcW w:w="1333" w:type="dxa"/>
            <w:noWrap/>
            <w:hideMark/>
          </w:tcPr>
          <w:p w14:paraId="1562FE18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1901.97</w:t>
            </w:r>
          </w:p>
        </w:tc>
        <w:tc>
          <w:tcPr>
            <w:tcW w:w="1080" w:type="dxa"/>
            <w:noWrap/>
            <w:hideMark/>
          </w:tcPr>
          <w:p w14:paraId="11BAA814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986.20</w:t>
            </w:r>
          </w:p>
        </w:tc>
        <w:tc>
          <w:tcPr>
            <w:tcW w:w="1860" w:type="dxa"/>
            <w:noWrap/>
            <w:hideMark/>
          </w:tcPr>
          <w:p w14:paraId="40CEB413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(1143.91,2660.03)</w:t>
            </w:r>
          </w:p>
        </w:tc>
      </w:tr>
      <w:tr w:rsidR="00B22E25" w:rsidRPr="005A05FF" w14:paraId="1A3CD722" w14:textId="77777777" w:rsidTr="003A4131">
        <w:trPr>
          <w:trHeight w:val="308"/>
          <w:jc w:val="center"/>
        </w:trPr>
        <w:tc>
          <w:tcPr>
            <w:tcW w:w="1380" w:type="dxa"/>
            <w:noWrap/>
            <w:hideMark/>
          </w:tcPr>
          <w:p w14:paraId="0B4AA1CA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6m</w:t>
            </w:r>
          </w:p>
        </w:tc>
        <w:tc>
          <w:tcPr>
            <w:tcW w:w="1333" w:type="dxa"/>
            <w:noWrap/>
            <w:hideMark/>
          </w:tcPr>
          <w:p w14:paraId="492D6F44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1628.54</w:t>
            </w:r>
          </w:p>
        </w:tc>
        <w:tc>
          <w:tcPr>
            <w:tcW w:w="1080" w:type="dxa"/>
            <w:noWrap/>
            <w:hideMark/>
          </w:tcPr>
          <w:p w14:paraId="6F1255F9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663.03</w:t>
            </w:r>
          </w:p>
        </w:tc>
        <w:tc>
          <w:tcPr>
            <w:tcW w:w="1860" w:type="dxa"/>
            <w:noWrap/>
            <w:hideMark/>
          </w:tcPr>
          <w:p w14:paraId="2D791C3B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(1118.88,2138.19)</w:t>
            </w:r>
          </w:p>
        </w:tc>
      </w:tr>
      <w:tr w:rsidR="00B22E25" w:rsidRPr="005A05FF" w14:paraId="5506D3FB" w14:textId="77777777" w:rsidTr="003A4131">
        <w:trPr>
          <w:trHeight w:val="308"/>
          <w:jc w:val="center"/>
        </w:trPr>
        <w:tc>
          <w:tcPr>
            <w:tcW w:w="1380" w:type="dxa"/>
            <w:noWrap/>
            <w:hideMark/>
          </w:tcPr>
          <w:p w14:paraId="2B15E2B5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Final</w:t>
            </w:r>
          </w:p>
        </w:tc>
        <w:tc>
          <w:tcPr>
            <w:tcW w:w="1333" w:type="dxa"/>
            <w:noWrap/>
            <w:hideMark/>
          </w:tcPr>
          <w:p w14:paraId="01A70BCE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865.94</w:t>
            </w:r>
          </w:p>
        </w:tc>
        <w:tc>
          <w:tcPr>
            <w:tcW w:w="1080" w:type="dxa"/>
            <w:noWrap/>
            <w:hideMark/>
          </w:tcPr>
          <w:p w14:paraId="007C8D58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445.57</w:t>
            </w:r>
          </w:p>
        </w:tc>
        <w:tc>
          <w:tcPr>
            <w:tcW w:w="1860" w:type="dxa"/>
            <w:noWrap/>
            <w:hideMark/>
          </w:tcPr>
          <w:p w14:paraId="45472297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(523.44,1208.44)</w:t>
            </w:r>
          </w:p>
        </w:tc>
      </w:tr>
      <w:tr w:rsidR="00B22E25" w:rsidRPr="005A05FF" w14:paraId="3FF2B7E2" w14:textId="77777777" w:rsidTr="003A4131">
        <w:trPr>
          <w:trHeight w:val="308"/>
          <w:jc w:val="center"/>
        </w:trPr>
        <w:tc>
          <w:tcPr>
            <w:tcW w:w="1380" w:type="dxa"/>
            <w:noWrap/>
            <w:hideMark/>
          </w:tcPr>
          <w:p w14:paraId="01FF1C9A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Ideal</w:t>
            </w:r>
          </w:p>
        </w:tc>
        <w:tc>
          <w:tcPr>
            <w:tcW w:w="1333" w:type="dxa"/>
            <w:noWrap/>
            <w:hideMark/>
          </w:tcPr>
          <w:p w14:paraId="32F9004F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869.59</w:t>
            </w:r>
          </w:p>
        </w:tc>
        <w:tc>
          <w:tcPr>
            <w:tcW w:w="1080" w:type="dxa"/>
            <w:noWrap/>
            <w:hideMark/>
          </w:tcPr>
          <w:p w14:paraId="158DB1AB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309.08</w:t>
            </w:r>
          </w:p>
        </w:tc>
        <w:tc>
          <w:tcPr>
            <w:tcW w:w="1860" w:type="dxa"/>
            <w:noWrap/>
            <w:hideMark/>
          </w:tcPr>
          <w:p w14:paraId="77E5A4DD" w14:textId="77777777" w:rsidR="00B22E25" w:rsidRPr="005A05FF" w:rsidRDefault="00B22E25" w:rsidP="003A4131">
            <w:pPr>
              <w:spacing w:line="240" w:lineRule="auto"/>
              <w:jc w:val="center"/>
              <w:rPr>
                <w:kern w:val="2"/>
                <w14:ligatures w14:val="standardContextual"/>
              </w:rPr>
            </w:pPr>
            <w:r w:rsidRPr="005A05FF">
              <w:rPr>
                <w:kern w:val="2"/>
                <w14:ligatures w14:val="standardContextual"/>
              </w:rPr>
              <w:t>(632.01,1107.17)</w:t>
            </w:r>
          </w:p>
        </w:tc>
      </w:tr>
    </w:tbl>
    <w:p w14:paraId="5D852DD8" w14:textId="77777777" w:rsidR="00B22E25" w:rsidRDefault="00B22E25" w:rsidP="00B22E25">
      <w:pPr>
        <w:rPr>
          <w:rFonts w:ascii="Times New Roman" w:hAnsi="Times New Roman" w:cs="Times New Roman"/>
        </w:rPr>
      </w:pPr>
    </w:p>
    <w:p w14:paraId="3C140DF8" w14:textId="0D011BC3" w:rsidR="005A3303" w:rsidRPr="00E01BA8" w:rsidRDefault="005A3303" w:rsidP="005A3303">
      <w:pPr>
        <w:rPr>
          <w:rFonts w:ascii="Times New Roman" w:hAnsi="Times New Roman" w:cs="Times New Roman"/>
        </w:rPr>
      </w:pPr>
      <w:r w:rsidRPr="00E01BA8">
        <w:rPr>
          <w:rFonts w:ascii="Times New Roman" w:hAnsi="Times New Roman" w:cs="Times New Roman" w:hint="eastAsia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Pr="00E01BA8">
        <w:rPr>
          <w:rFonts w:ascii="Times New Roman" w:hAnsi="Times New Roman" w:cs="Times New Roman"/>
        </w:rPr>
        <w:t>Postoperative complications during short-term follow-up.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06"/>
        <w:gridCol w:w="1190"/>
        <w:gridCol w:w="1585"/>
      </w:tblGrid>
      <w:tr w:rsidR="005A3303" w:rsidRPr="00E01BA8" w14:paraId="26C90CC5" w14:textId="77777777" w:rsidTr="00760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  <w:jc w:val="center"/>
        </w:trPr>
        <w:tc>
          <w:tcPr>
            <w:tcW w:w="3906" w:type="dxa"/>
          </w:tcPr>
          <w:p w14:paraId="6868BA29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rPr>
                <w:b/>
              </w:rPr>
              <w:t>Complication</w:t>
            </w:r>
          </w:p>
        </w:tc>
        <w:tc>
          <w:tcPr>
            <w:tcW w:w="1190" w:type="dxa"/>
          </w:tcPr>
          <w:p w14:paraId="14BA9349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rPr>
                <w:b/>
              </w:rPr>
              <w:t>Number</w:t>
            </w:r>
          </w:p>
        </w:tc>
        <w:tc>
          <w:tcPr>
            <w:tcW w:w="1585" w:type="dxa"/>
          </w:tcPr>
          <w:p w14:paraId="54B10992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rPr>
                <w:b/>
              </w:rPr>
              <w:t>Percentage</w:t>
            </w:r>
          </w:p>
        </w:tc>
      </w:tr>
      <w:tr w:rsidR="005A3303" w:rsidRPr="00E01BA8" w14:paraId="22116FDC" w14:textId="77777777" w:rsidTr="00760615">
        <w:trPr>
          <w:trHeight w:val="468"/>
          <w:jc w:val="center"/>
        </w:trPr>
        <w:tc>
          <w:tcPr>
            <w:tcW w:w="3906" w:type="dxa"/>
          </w:tcPr>
          <w:p w14:paraId="09FB962B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Wound dehiscence</w:t>
            </w:r>
          </w:p>
        </w:tc>
        <w:tc>
          <w:tcPr>
            <w:tcW w:w="1190" w:type="dxa"/>
          </w:tcPr>
          <w:p w14:paraId="13BCB6BB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</w:t>
            </w:r>
          </w:p>
        </w:tc>
        <w:tc>
          <w:tcPr>
            <w:tcW w:w="1585" w:type="dxa"/>
          </w:tcPr>
          <w:p w14:paraId="49BAE5DF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0%</w:t>
            </w:r>
          </w:p>
        </w:tc>
      </w:tr>
      <w:tr w:rsidR="005A3303" w:rsidRPr="00E01BA8" w14:paraId="7CFCEE27" w14:textId="77777777" w:rsidTr="00760615">
        <w:trPr>
          <w:trHeight w:val="468"/>
          <w:jc w:val="center"/>
        </w:trPr>
        <w:tc>
          <w:tcPr>
            <w:tcW w:w="3906" w:type="dxa"/>
          </w:tcPr>
          <w:p w14:paraId="11FD0837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Mesh exposure</w:t>
            </w:r>
          </w:p>
        </w:tc>
        <w:tc>
          <w:tcPr>
            <w:tcW w:w="1190" w:type="dxa"/>
          </w:tcPr>
          <w:p w14:paraId="3330EFC9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</w:t>
            </w:r>
          </w:p>
        </w:tc>
        <w:tc>
          <w:tcPr>
            <w:tcW w:w="1585" w:type="dxa"/>
          </w:tcPr>
          <w:p w14:paraId="776BC8A2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0%</w:t>
            </w:r>
          </w:p>
        </w:tc>
      </w:tr>
      <w:tr w:rsidR="005A3303" w:rsidRPr="00E01BA8" w14:paraId="49CABCCB" w14:textId="77777777" w:rsidTr="00760615">
        <w:trPr>
          <w:trHeight w:val="468"/>
          <w:jc w:val="center"/>
        </w:trPr>
        <w:tc>
          <w:tcPr>
            <w:tcW w:w="3906" w:type="dxa"/>
          </w:tcPr>
          <w:p w14:paraId="0E493F63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Screw exposure</w:t>
            </w:r>
          </w:p>
        </w:tc>
        <w:tc>
          <w:tcPr>
            <w:tcW w:w="1190" w:type="dxa"/>
          </w:tcPr>
          <w:p w14:paraId="2B117E20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</w:t>
            </w:r>
          </w:p>
        </w:tc>
        <w:tc>
          <w:tcPr>
            <w:tcW w:w="1585" w:type="dxa"/>
          </w:tcPr>
          <w:p w14:paraId="59205E33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0%</w:t>
            </w:r>
          </w:p>
        </w:tc>
      </w:tr>
      <w:tr w:rsidR="005A3303" w:rsidRPr="00E01BA8" w14:paraId="6278AABC" w14:textId="77777777" w:rsidTr="00760615">
        <w:trPr>
          <w:trHeight w:val="460"/>
          <w:jc w:val="center"/>
        </w:trPr>
        <w:tc>
          <w:tcPr>
            <w:tcW w:w="3906" w:type="dxa"/>
          </w:tcPr>
          <w:p w14:paraId="01B991AA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Infection</w:t>
            </w:r>
          </w:p>
        </w:tc>
        <w:tc>
          <w:tcPr>
            <w:tcW w:w="1190" w:type="dxa"/>
          </w:tcPr>
          <w:p w14:paraId="4715D909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</w:t>
            </w:r>
          </w:p>
        </w:tc>
        <w:tc>
          <w:tcPr>
            <w:tcW w:w="1585" w:type="dxa"/>
          </w:tcPr>
          <w:p w14:paraId="2C34038B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0%</w:t>
            </w:r>
          </w:p>
        </w:tc>
      </w:tr>
      <w:tr w:rsidR="005A3303" w:rsidRPr="00E01BA8" w14:paraId="51085BEA" w14:textId="77777777" w:rsidTr="00760615">
        <w:trPr>
          <w:trHeight w:val="468"/>
          <w:jc w:val="center"/>
        </w:trPr>
        <w:tc>
          <w:tcPr>
            <w:tcW w:w="3906" w:type="dxa"/>
          </w:tcPr>
          <w:p w14:paraId="4A3AD3D3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Any recorded surgical-site adverse event</w:t>
            </w:r>
          </w:p>
        </w:tc>
        <w:tc>
          <w:tcPr>
            <w:tcW w:w="1190" w:type="dxa"/>
          </w:tcPr>
          <w:p w14:paraId="4DDD2436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</w:t>
            </w:r>
          </w:p>
        </w:tc>
        <w:tc>
          <w:tcPr>
            <w:tcW w:w="1585" w:type="dxa"/>
          </w:tcPr>
          <w:p w14:paraId="37C30E4C" w14:textId="77777777" w:rsidR="005A3303" w:rsidRPr="00E01BA8" w:rsidRDefault="005A3303" w:rsidP="00760615">
            <w:pPr>
              <w:spacing w:line="240" w:lineRule="auto"/>
              <w:jc w:val="center"/>
            </w:pPr>
            <w:r w:rsidRPr="00E01BA8">
              <w:t>0%</w:t>
            </w:r>
          </w:p>
        </w:tc>
      </w:tr>
    </w:tbl>
    <w:p w14:paraId="3BB223CC" w14:textId="77777777" w:rsidR="005A3303" w:rsidRDefault="005A3303" w:rsidP="00B22E25">
      <w:pPr>
        <w:rPr>
          <w:rFonts w:ascii="Times New Roman" w:hAnsi="Times New Roman" w:cs="Times New Roman" w:hint="eastAsia"/>
        </w:rPr>
      </w:pPr>
    </w:p>
    <w:sectPr w:rsidR="005A3303" w:rsidSect="00B22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0980" w14:textId="77777777" w:rsidR="00CF1AAE" w:rsidRDefault="00CF1AAE" w:rsidP="00B22E2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BD69F96" w14:textId="77777777" w:rsidR="00CF1AAE" w:rsidRDefault="00CF1AAE" w:rsidP="00B22E2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F5C6" w14:textId="77777777" w:rsidR="00CF1AAE" w:rsidRDefault="00CF1AAE" w:rsidP="00B22E2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BFA82A8" w14:textId="77777777" w:rsidR="00CF1AAE" w:rsidRDefault="00CF1AAE" w:rsidP="00B22E2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3D"/>
    <w:rsid w:val="000D3C3D"/>
    <w:rsid w:val="001B5949"/>
    <w:rsid w:val="00244622"/>
    <w:rsid w:val="003F28ED"/>
    <w:rsid w:val="004C6599"/>
    <w:rsid w:val="005A3303"/>
    <w:rsid w:val="005A47A3"/>
    <w:rsid w:val="005C4507"/>
    <w:rsid w:val="00757F9A"/>
    <w:rsid w:val="008823D0"/>
    <w:rsid w:val="00954B4C"/>
    <w:rsid w:val="00AF0785"/>
    <w:rsid w:val="00B22E25"/>
    <w:rsid w:val="00B574B9"/>
    <w:rsid w:val="00C6412F"/>
    <w:rsid w:val="00CF1AAE"/>
    <w:rsid w:val="00D970B2"/>
    <w:rsid w:val="00ED0867"/>
    <w:rsid w:val="00EE07E4"/>
    <w:rsid w:val="00F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0018B"/>
  <w15:chartTrackingRefBased/>
  <w15:docId w15:val="{4C671C1E-5E29-4B77-8468-E73C2D89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25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3C3D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C3D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C3D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C3D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C3D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C3D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C3D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C3D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C3D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ED0867"/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0D3C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D3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D3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D3C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D3C3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D3C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D3C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D3C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D3C3D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D3C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0D3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D3C3D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0D3C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D3C3D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9">
    <w:name w:val="引用 字符"/>
    <w:basedOn w:val="a0"/>
    <w:link w:val="a8"/>
    <w:uiPriority w:val="29"/>
    <w:rsid w:val="000D3C3D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D3C3D"/>
    <w:pPr>
      <w:spacing w:after="0" w:line="240" w:lineRule="auto"/>
      <w:ind w:left="720"/>
      <w:contextualSpacing/>
      <w:jc w:val="both"/>
    </w:pPr>
    <w:rPr>
      <w:sz w:val="21"/>
      <w:szCs w:val="22"/>
    </w:rPr>
  </w:style>
  <w:style w:type="character" w:styleId="ab">
    <w:name w:val="Intense Emphasis"/>
    <w:basedOn w:val="a0"/>
    <w:uiPriority w:val="21"/>
    <w:qFormat/>
    <w:rsid w:val="000D3C3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D3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d">
    <w:name w:val="明显引用 字符"/>
    <w:basedOn w:val="a0"/>
    <w:link w:val="ac"/>
    <w:uiPriority w:val="30"/>
    <w:rsid w:val="000D3C3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0D3C3D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22E25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22E2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22E25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22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Chenbin Xu</dc:creator>
  <cp:keywords/>
  <dc:description/>
  <cp:lastModifiedBy>Chenbin Xu</cp:lastModifiedBy>
  <cp:revision>9</cp:revision>
  <dcterms:created xsi:type="dcterms:W3CDTF">2026-06-09T12:07:00Z</dcterms:created>
  <dcterms:modified xsi:type="dcterms:W3CDTF">2026-06-25T18:00:00Z</dcterms:modified>
</cp:coreProperties>
</file>