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34440AD" w14:textId="77777777" w:rsidR="008A4C49" w:rsidRDefault="008A4C49" w:rsidP="008A4C49">
      <w:pPr>
        <w:spacing w:after="160"/>
      </w:pPr>
      <w:r>
        <w:rPr>
          <w:b/>
          <w:bCs/>
          <w:sz w:val="22"/>
          <w:szCs w:val="22"/>
        </w:rPr>
        <w:t>Table 3. Association Between Early Postoperative OCT Biomarkers and Subsequent ERM Development</w:t>
      </w:r>
    </w:p>
    <w:tbl>
      <w:tblPr>
        <w:tblW w:w="10200" w:type="dxa"/>
        <w:tblBorders>
          <w:top w:val="single" w:sz="8" w:space="0" w:color="000000"/>
          <w:left w:val="none" w:sz="0" w:space="0" w:color="FFFFFF"/>
          <w:bottom w:val="single" w:sz="8" w:space="0" w:color="000000"/>
          <w:right w:val="none" w:sz="0" w:space="0" w:color="FFFFFF"/>
          <w:insideH w:val="single" w:sz="4" w:space="0" w:color="000000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0"/>
        <w:gridCol w:w="2500"/>
        <w:gridCol w:w="2500"/>
        <w:gridCol w:w="2500"/>
      </w:tblGrid>
      <w:tr w:rsidR="008A4C49" w14:paraId="48AC08CF" w14:textId="77777777" w:rsidTr="00E17DA8">
        <w:trPr>
          <w:tblHeader/>
        </w:trPr>
        <w:tc>
          <w:tcPr>
            <w:tcW w:w="2700" w:type="dxa"/>
            <w:tcBorders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C71EB90" w14:textId="77777777" w:rsidR="008A4C49" w:rsidRDefault="008A4C49" w:rsidP="00E17DA8">
            <w:r>
              <w:rPr>
                <w:b/>
                <w:bCs/>
                <w:sz w:val="19"/>
                <w:szCs w:val="19"/>
              </w:rPr>
              <w:t>OCT Biomarker</w:t>
            </w:r>
          </w:p>
        </w:tc>
        <w:tc>
          <w:tcPr>
            <w:tcW w:w="2500" w:type="dxa"/>
            <w:tcBorders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966CE6E" w14:textId="77777777" w:rsidR="008A4C49" w:rsidRDefault="008A4C49" w:rsidP="00E17DA8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1 mo (N=135)</w:t>
            </w:r>
          </w:p>
        </w:tc>
        <w:tc>
          <w:tcPr>
            <w:tcW w:w="2500" w:type="dxa"/>
            <w:tcBorders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80A00A5" w14:textId="77777777" w:rsidR="008A4C49" w:rsidRDefault="008A4C49" w:rsidP="00E17DA8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3 mo (N=146)</w:t>
            </w:r>
          </w:p>
        </w:tc>
        <w:tc>
          <w:tcPr>
            <w:tcW w:w="2500" w:type="dxa"/>
            <w:tcBorders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2C773A3" w14:textId="77777777" w:rsidR="008A4C49" w:rsidRDefault="008A4C49" w:rsidP="00E17DA8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6 mo (N=151)</w:t>
            </w:r>
          </w:p>
        </w:tc>
      </w:tr>
      <w:tr w:rsidR="008A4C49" w14:paraId="4E84F484" w14:textId="77777777" w:rsidTr="00E17DA8">
        <w:tc>
          <w:tcPr>
            <w:tcW w:w="270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ADAC9D0" w14:textId="77777777" w:rsidR="008A4C49" w:rsidRDefault="008A4C49" w:rsidP="00E17DA8">
            <w:r>
              <w:rPr>
                <w:sz w:val="19"/>
                <w:szCs w:val="19"/>
              </w:rPr>
              <w:t>Intraretinal cyst, present vs absent, %</w:t>
            </w:r>
          </w:p>
        </w:tc>
        <w:tc>
          <w:tcPr>
            <w:tcW w:w="250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67CF786" w14:textId="77777777" w:rsidR="008A4C49" w:rsidRDefault="008A4C49" w:rsidP="00E17DA8">
            <w:pPr>
              <w:jc w:val="center"/>
            </w:pPr>
            <w:r>
              <w:rPr>
                <w:sz w:val="19"/>
                <w:szCs w:val="19"/>
              </w:rPr>
              <w:t>41.7 vs 16.5 P = 0.011</w:t>
            </w:r>
          </w:p>
        </w:tc>
        <w:tc>
          <w:tcPr>
            <w:tcW w:w="250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33083AF" w14:textId="77777777" w:rsidR="008A4C49" w:rsidRDefault="008A4C49" w:rsidP="00E17DA8">
            <w:pPr>
              <w:jc w:val="center"/>
            </w:pPr>
            <w:r>
              <w:rPr>
                <w:sz w:val="19"/>
                <w:szCs w:val="19"/>
              </w:rPr>
              <w:t>16.1 vs 8.7 P = 0.313</w:t>
            </w:r>
          </w:p>
        </w:tc>
        <w:tc>
          <w:tcPr>
            <w:tcW w:w="250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738864B" w14:textId="77777777" w:rsidR="008A4C49" w:rsidRDefault="008A4C49" w:rsidP="00E17DA8">
            <w:pPr>
              <w:jc w:val="center"/>
            </w:pPr>
            <w:r>
              <w:rPr>
                <w:sz w:val="19"/>
                <w:szCs w:val="19"/>
              </w:rPr>
              <w:t>11.5 vs 8.0 P = 0.699</w:t>
            </w:r>
          </w:p>
        </w:tc>
      </w:tr>
      <w:tr w:rsidR="008A4C49" w14:paraId="0B137111" w14:textId="77777777" w:rsidTr="00E17DA8">
        <w:tc>
          <w:tcPr>
            <w:tcW w:w="270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DA553BA" w14:textId="77777777" w:rsidR="008A4C49" w:rsidRDefault="008A4C49" w:rsidP="00E17DA8">
            <w:r>
              <w:rPr>
                <w:sz w:val="19"/>
                <w:szCs w:val="19"/>
              </w:rPr>
              <w:t>DRIL, present vs absent, %</w:t>
            </w:r>
          </w:p>
        </w:tc>
        <w:tc>
          <w:tcPr>
            <w:tcW w:w="250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A89F65D" w14:textId="77777777" w:rsidR="008A4C49" w:rsidRDefault="008A4C49" w:rsidP="00E17DA8">
            <w:pPr>
              <w:jc w:val="center"/>
            </w:pPr>
            <w:r>
              <w:rPr>
                <w:sz w:val="19"/>
                <w:szCs w:val="19"/>
              </w:rPr>
              <w:t>31.2 vs 19.3 P = 0.323</w:t>
            </w:r>
          </w:p>
        </w:tc>
        <w:tc>
          <w:tcPr>
            <w:tcW w:w="250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9BD27ED" w14:textId="77777777" w:rsidR="008A4C49" w:rsidRDefault="008A4C49" w:rsidP="00E17DA8">
            <w:pPr>
              <w:jc w:val="center"/>
            </w:pPr>
            <w:r>
              <w:rPr>
                <w:sz w:val="19"/>
                <w:szCs w:val="19"/>
              </w:rPr>
              <w:t>0 vs 11.7 P = 0.217</w:t>
            </w:r>
          </w:p>
        </w:tc>
        <w:tc>
          <w:tcPr>
            <w:tcW w:w="250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8B17648" w14:textId="77777777" w:rsidR="008A4C49" w:rsidRDefault="008A4C49" w:rsidP="00E17DA8">
            <w:pPr>
              <w:jc w:val="center"/>
            </w:pPr>
            <w:r>
              <w:rPr>
                <w:sz w:val="19"/>
                <w:szCs w:val="19"/>
              </w:rPr>
              <w:t>21.1 vs 6.8 P = 0.062</w:t>
            </w:r>
          </w:p>
        </w:tc>
      </w:tr>
      <w:tr w:rsidR="008A4C49" w14:paraId="21ED814D" w14:textId="77777777" w:rsidTr="00E17DA8">
        <w:tc>
          <w:tcPr>
            <w:tcW w:w="270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3E5428A" w14:textId="77777777" w:rsidR="008A4C49" w:rsidRDefault="008A4C49" w:rsidP="00E17DA8">
            <w:r>
              <w:rPr>
                <w:sz w:val="19"/>
                <w:szCs w:val="19"/>
              </w:rPr>
              <w:t>EZ/ISOS defect, present vs absent, %</w:t>
            </w:r>
          </w:p>
        </w:tc>
        <w:tc>
          <w:tcPr>
            <w:tcW w:w="250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D3665CD" w14:textId="77777777" w:rsidR="008A4C49" w:rsidRDefault="008A4C49" w:rsidP="00E17DA8">
            <w:pPr>
              <w:jc w:val="center"/>
            </w:pPr>
            <w:r>
              <w:rPr>
                <w:sz w:val="19"/>
                <w:szCs w:val="19"/>
              </w:rPr>
              <w:t>26.1 vs 18.2 P = 0.371</w:t>
            </w:r>
          </w:p>
        </w:tc>
        <w:tc>
          <w:tcPr>
            <w:tcW w:w="250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AEC2FC1" w14:textId="77777777" w:rsidR="008A4C49" w:rsidRDefault="008A4C49" w:rsidP="00E17DA8">
            <w:pPr>
              <w:jc w:val="center"/>
            </w:pPr>
            <w:r>
              <w:rPr>
                <w:sz w:val="19"/>
                <w:szCs w:val="19"/>
              </w:rPr>
              <w:t>12.8 vs 9.1 P = 0.563</w:t>
            </w:r>
          </w:p>
        </w:tc>
        <w:tc>
          <w:tcPr>
            <w:tcW w:w="250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1F0E77D" w14:textId="77777777" w:rsidR="008A4C49" w:rsidRDefault="008A4C49" w:rsidP="00E17DA8">
            <w:pPr>
              <w:jc w:val="center"/>
            </w:pPr>
            <w:r>
              <w:rPr>
                <w:sz w:val="19"/>
                <w:szCs w:val="19"/>
              </w:rPr>
              <w:t>10.3 vs 8.1 P = 0.743</w:t>
            </w:r>
          </w:p>
        </w:tc>
      </w:tr>
      <w:tr w:rsidR="008A4C49" w14:paraId="11825906" w14:textId="77777777" w:rsidTr="00E17DA8">
        <w:tc>
          <w:tcPr>
            <w:tcW w:w="270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F86271D" w14:textId="77777777" w:rsidR="008A4C49" w:rsidRDefault="008A4C49" w:rsidP="00E17DA8">
            <w:r>
              <w:rPr>
                <w:sz w:val="19"/>
                <w:szCs w:val="19"/>
              </w:rPr>
              <w:t>SFCT, present vs absent, µm, mean±SD</w:t>
            </w:r>
          </w:p>
        </w:tc>
        <w:tc>
          <w:tcPr>
            <w:tcW w:w="250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8974998" w14:textId="77777777" w:rsidR="008A4C49" w:rsidRDefault="008A4C49" w:rsidP="00E17DA8">
            <w:pPr>
              <w:jc w:val="center"/>
            </w:pPr>
            <w:r>
              <w:rPr>
                <w:sz w:val="19"/>
                <w:szCs w:val="19"/>
              </w:rPr>
              <w:t>315.6±100.0 vs 276.5±72.0 P = 0.089</w:t>
            </w:r>
          </w:p>
        </w:tc>
        <w:tc>
          <w:tcPr>
            <w:tcW w:w="250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EEF1FB0" w14:textId="77777777" w:rsidR="008A4C49" w:rsidRDefault="008A4C49" w:rsidP="00E17DA8">
            <w:pPr>
              <w:jc w:val="center"/>
            </w:pPr>
            <w:r>
              <w:rPr>
                <w:sz w:val="19"/>
                <w:szCs w:val="19"/>
              </w:rPr>
              <w:t>303.4±99.7 vs 275.4±70.5 P = 0.319</w:t>
            </w:r>
          </w:p>
        </w:tc>
        <w:tc>
          <w:tcPr>
            <w:tcW w:w="250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69F8A1D" w14:textId="77777777" w:rsidR="008A4C49" w:rsidRDefault="008A4C49" w:rsidP="00E17DA8">
            <w:pPr>
              <w:jc w:val="center"/>
            </w:pPr>
            <w:r>
              <w:rPr>
                <w:sz w:val="19"/>
                <w:szCs w:val="19"/>
              </w:rPr>
              <w:t>353.2±132.9 vs 281.2±67.0 P = 0.008</w:t>
            </w:r>
          </w:p>
        </w:tc>
      </w:tr>
    </w:tbl>
    <w:p w14:paraId="509DF087" w14:textId="77777777" w:rsidR="008A4C49" w:rsidRDefault="008A4C49" w:rsidP="008A4C49">
      <w:pPr>
        <w:spacing w:before="140" w:after="60"/>
      </w:pPr>
      <w:r>
        <w:rPr>
          <w:i/>
          <w:iCs/>
          <w:sz w:val="18"/>
          <w:szCs w:val="18"/>
        </w:rPr>
        <w:t>Values indicate the proportion (or mean ± SD for SFCT) of eyes that subsequently developed ERM, stratified by presence vs absence of the biomarker at each postoperative visit. P values were calculated using the χ² test or Fisher exact test for categorical comparisons and the independent-samples t test for SFCT. Statistically significant values (P &lt; .05) are shown in bold.</w:t>
      </w:r>
    </w:p>
    <w:p w14:paraId="56215178" w14:textId="77777777" w:rsidR="008A4C49" w:rsidRDefault="008A4C49" w:rsidP="008A4C49">
      <w:pPr>
        <w:spacing w:before="140" w:after="60"/>
      </w:pPr>
      <w:r>
        <w:rPr>
          <w:i/>
          <w:iCs/>
          <w:sz w:val="18"/>
          <w:szCs w:val="18"/>
        </w:rPr>
        <w:t>Abbreviations: DRIL, disorganization of the retinal inner layers; ERM, epiretinal membrane; EZ/ISOS, ellipsoid zone/inner segment-outer segment junction; OCT, optical coherence tomography; SD, standard deviation; SFCT, subfoveal choroidal thickness.</w:t>
      </w:r>
    </w:p>
    <w:p w14:paraId="573F4E0C" w14:textId="77777777" w:rsidR="008A4C49" w:rsidRDefault="008A4C49" w:rsidP="008A4C49">
      <w:r>
        <w:br w:type="page"/>
      </w:r>
    </w:p>
    <w:p w14:paraId="4FF7D61A" w14:textId="77777777" w:rsidR="00667F30" w:rsidRDefault="00667F30"/>
    <w:sectPr w:rsidR="00667F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C49"/>
    <w:rsid w:val="0017516E"/>
    <w:rsid w:val="005F6015"/>
    <w:rsid w:val="00667F30"/>
    <w:rsid w:val="008A4C49"/>
    <w:rsid w:val="00CC6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DDC54D9"/>
  <w15:chartTrackingRefBased/>
  <w15:docId w15:val="{C6AEF02A-3D61-1F48-A6AF-91EA7C58C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4C49"/>
    <w:rPr>
      <w:rFonts w:ascii="Times New Roman" w:eastAsia="Times New Roman" w:hAnsi="Times New Roman" w:cs="Times New Roman"/>
      <w:kern w:val="0"/>
      <w:sz w:val="20"/>
      <w:szCs w:val="20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8A4C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8A4C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8A4C4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8A4C4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A4C4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8A4C4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8A4C4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8A4C4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8A4C4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8A4C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8A4C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8A4C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8A4C49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A4C49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8A4C49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8A4C49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8A4C49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8A4C49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8A4C4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A4C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8A4C4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8A4C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8A4C49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8A4C49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8A4C49"/>
    <w:pPr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8A4C49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8A4C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8A4C49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8A4C4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206</Words>
  <Characters>1014</Characters>
  <Application>Microsoft Office Word</Application>
  <DocSecurity>0</DocSecurity>
  <Lines>36</Lines>
  <Paragraphs>23</Paragraphs>
  <ScaleCrop>false</ScaleCrop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ONEN</dc:creator>
  <cp:keywords/>
  <dc:description/>
  <cp:lastModifiedBy>MEHMET ONEN</cp:lastModifiedBy>
  <cp:revision>1</cp:revision>
  <dcterms:created xsi:type="dcterms:W3CDTF">2026-07-29T19:51:00Z</dcterms:created>
  <dcterms:modified xsi:type="dcterms:W3CDTF">2026-07-29T19:51:00Z</dcterms:modified>
</cp:coreProperties>
</file>