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4"/>
        <w:gridCol w:w="1150"/>
        <w:gridCol w:w="1595"/>
        <w:gridCol w:w="1150"/>
        <w:gridCol w:w="947"/>
        <w:gridCol w:w="1150"/>
        <w:gridCol w:w="950"/>
        <w:gridCol w:w="1617"/>
        <w:gridCol w:w="1418"/>
        <w:gridCol w:w="1282"/>
        <w:gridCol w:w="905"/>
      </w:tblGrid>
      <w:tr w:rsidR="00A33CD0" w:rsidRPr="00A33CD0" w14:paraId="66FDF735" w14:textId="77777777" w:rsidTr="00EF2C5C">
        <w:trPr>
          <w:trHeight w:val="684"/>
        </w:trPr>
        <w:tc>
          <w:tcPr>
            <w:tcW w:w="1784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36A4AD8" w14:textId="77777777" w:rsidR="00A33CD0" w:rsidRPr="00A33CD0" w:rsidRDefault="00A33CD0" w:rsidP="00A33CD0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Contrast</w:t>
            </w:r>
          </w:p>
        </w:tc>
        <w:tc>
          <w:tcPr>
            <w:tcW w:w="2745" w:type="dxa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FC617E9" w14:textId="7BA85298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 xml:space="preserve">Estimated mean difference in glucose concentration/ </w:t>
            </w:r>
            <w:proofErr w:type="gramStart"/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mg.dL</w:t>
            </w:r>
            <w:proofErr w:type="gramEnd"/>
            <w:r w:rsidRPr="00A33CD0">
              <w:rPr>
                <w:rFonts w:eastAsia="Times New Roman" w:cs="Arial"/>
                <w:color w:val="000000" w:themeColor="text1"/>
                <w:kern w:val="24"/>
                <w:vertAlign w:val="superscript"/>
                <w:lang w:eastAsia="en-GB"/>
                <w14:ligatures w14:val="none"/>
              </w:rPr>
              <w:t>-1</w:t>
            </w: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2097" w:type="dxa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D901E82" w14:textId="03759DF0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 xml:space="preserve">SE/ </w:t>
            </w:r>
            <w:proofErr w:type="gramStart"/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mg.dL</w:t>
            </w:r>
            <w:proofErr w:type="gramEnd"/>
            <w:r w:rsidRPr="00A33CD0">
              <w:rPr>
                <w:rFonts w:eastAsia="Times New Roman" w:cs="Arial"/>
                <w:color w:val="000000" w:themeColor="text1"/>
                <w:kern w:val="24"/>
                <w:vertAlign w:val="superscript"/>
                <w:lang w:eastAsia="en-GB"/>
                <w14:ligatures w14:val="none"/>
              </w:rPr>
              <w:t>-1</w:t>
            </w: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00" w:type="dxa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EF4B67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dF</w:t>
            </w:r>
            <w:proofErr w:type="spellEnd"/>
          </w:p>
        </w:tc>
        <w:tc>
          <w:tcPr>
            <w:tcW w:w="3035" w:type="dxa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32C70A7" w14:textId="5238B875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 xml:space="preserve">95% confidence interval/ </w:t>
            </w:r>
            <w:proofErr w:type="gramStart"/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mg.dL</w:t>
            </w:r>
            <w:proofErr w:type="gramEnd"/>
            <w:r w:rsidRPr="00A33CD0">
              <w:rPr>
                <w:rFonts w:eastAsia="Times New Roman" w:cs="Arial"/>
                <w:color w:val="000000" w:themeColor="text1"/>
                <w:kern w:val="24"/>
                <w:vertAlign w:val="superscript"/>
                <w:lang w:eastAsia="en-GB"/>
                <w14:ligatures w14:val="none"/>
              </w:rPr>
              <w:t>-1</w:t>
            </w: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2187" w:type="dxa"/>
            <w:gridSpan w:val="2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AEAA664" w14:textId="365376A9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i/>
                <w:iCs/>
                <w:color w:val="000000" w:themeColor="text1"/>
                <w:kern w:val="24"/>
                <w:lang w:eastAsia="en-GB"/>
                <w14:ligatures w14:val="none"/>
              </w:rPr>
              <w:t>p</w:t>
            </w: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</w:t>
            </w: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value</w:t>
            </w:r>
          </w:p>
        </w:tc>
      </w:tr>
      <w:tr w:rsidR="00A33CD0" w:rsidRPr="00A33CD0" w14:paraId="4BBD7737" w14:textId="77777777" w:rsidTr="00EF2C5C">
        <w:trPr>
          <w:trHeight w:val="285"/>
        </w:trPr>
        <w:tc>
          <w:tcPr>
            <w:tcW w:w="1784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801A4E4" w14:textId="77777777" w:rsidR="00A33CD0" w:rsidRPr="00A33CD0" w:rsidRDefault="00A33CD0" w:rsidP="00A33CD0">
            <w:pPr>
              <w:spacing w:after="0" w:line="240" w:lineRule="auto"/>
              <w:rPr>
                <w:rFonts w:eastAsia="Times New Roman" w:cs="Arial"/>
                <w:kern w:val="0"/>
                <w:lang w:eastAsia="en-GB"/>
                <w14:ligatures w14:val="none"/>
              </w:rPr>
            </w:pP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21F833D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159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DFA8EC7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0445D69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94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9C03507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DBF03A4" w14:textId="4BE59F4C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</w:t>
            </w: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nadjusted</w:t>
            </w:r>
          </w:p>
        </w:tc>
        <w:tc>
          <w:tcPr>
            <w:tcW w:w="9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3FB89F7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161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E884F9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1418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A421FCC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  <w:tc>
          <w:tcPr>
            <w:tcW w:w="1282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5CA98B1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unadjusted</w:t>
            </w:r>
          </w:p>
        </w:tc>
        <w:tc>
          <w:tcPr>
            <w:tcW w:w="90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50B85B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adjusted</w:t>
            </w:r>
          </w:p>
        </w:tc>
      </w:tr>
      <w:tr w:rsidR="00A33CD0" w:rsidRPr="00A33CD0" w14:paraId="661A9487" w14:textId="77777777" w:rsidTr="00EF2C5C">
        <w:trPr>
          <w:trHeight w:val="247"/>
        </w:trPr>
        <w:tc>
          <w:tcPr>
            <w:tcW w:w="1784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E935212" w14:textId="1AE3C53F" w:rsidR="00A33CD0" w:rsidRPr="00A33CD0" w:rsidRDefault="00A33CD0" w:rsidP="00A33CD0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Venous – Finger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4C05541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-29.3</w:t>
            </w:r>
          </w:p>
        </w:tc>
        <w:tc>
          <w:tcPr>
            <w:tcW w:w="159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937AD9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-29.1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1DCC7AD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3.5</w:t>
            </w:r>
          </w:p>
        </w:tc>
        <w:tc>
          <w:tcPr>
            <w:tcW w:w="94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E50074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3.7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54F3C5B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252</w:t>
            </w:r>
          </w:p>
        </w:tc>
        <w:tc>
          <w:tcPr>
            <w:tcW w:w="9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BCB3D3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238</w:t>
            </w:r>
          </w:p>
        </w:tc>
        <w:tc>
          <w:tcPr>
            <w:tcW w:w="161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EF80568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-37.8, -20.8</w:t>
            </w:r>
          </w:p>
        </w:tc>
        <w:tc>
          <w:tcPr>
            <w:tcW w:w="1418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BF41084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-37.9, -20.2</w:t>
            </w:r>
          </w:p>
        </w:tc>
        <w:tc>
          <w:tcPr>
            <w:tcW w:w="1282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D2A787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  <w:tc>
          <w:tcPr>
            <w:tcW w:w="90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15C1EE9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</w:tr>
      <w:tr w:rsidR="00A33CD0" w:rsidRPr="00A33CD0" w14:paraId="1E077006" w14:textId="77777777" w:rsidTr="00EF2C5C">
        <w:trPr>
          <w:trHeight w:val="250"/>
        </w:trPr>
        <w:tc>
          <w:tcPr>
            <w:tcW w:w="1784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4C0EE9D" w14:textId="2F12CFD0" w:rsidR="00A33CD0" w:rsidRPr="00A33CD0" w:rsidRDefault="00A33CD0" w:rsidP="00A33CD0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Venous – Gingival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8EC24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5.9</w:t>
            </w:r>
          </w:p>
        </w:tc>
        <w:tc>
          <w:tcPr>
            <w:tcW w:w="159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7BFA49D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6.3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E1AE2D1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3.5</w:t>
            </w:r>
          </w:p>
        </w:tc>
        <w:tc>
          <w:tcPr>
            <w:tcW w:w="94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7C463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3.7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9E8119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252</w:t>
            </w:r>
          </w:p>
        </w:tc>
        <w:tc>
          <w:tcPr>
            <w:tcW w:w="9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5CB831C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238</w:t>
            </w:r>
          </w:p>
        </w:tc>
        <w:tc>
          <w:tcPr>
            <w:tcW w:w="161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B7199A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-2.7, 14.4</w:t>
            </w:r>
          </w:p>
        </w:tc>
        <w:tc>
          <w:tcPr>
            <w:tcW w:w="1418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0202BEE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-2.6, 15.2</w:t>
            </w:r>
          </w:p>
        </w:tc>
        <w:tc>
          <w:tcPr>
            <w:tcW w:w="1282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D420CE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0.297</w:t>
            </w:r>
          </w:p>
        </w:tc>
        <w:tc>
          <w:tcPr>
            <w:tcW w:w="90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F59950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0.265</w:t>
            </w:r>
          </w:p>
        </w:tc>
      </w:tr>
      <w:tr w:rsidR="00A33CD0" w:rsidRPr="00A33CD0" w14:paraId="0EAF5CE8" w14:textId="77777777" w:rsidTr="00EF2C5C">
        <w:trPr>
          <w:trHeight w:val="226"/>
        </w:trPr>
        <w:tc>
          <w:tcPr>
            <w:tcW w:w="1784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E61677B" w14:textId="77777777" w:rsidR="00A33CD0" w:rsidRPr="00A33CD0" w:rsidRDefault="00A33CD0" w:rsidP="00A33CD0">
            <w:pPr>
              <w:spacing w:after="0" w:line="240" w:lineRule="auto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Finger – Gingival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CB903C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35.2</w:t>
            </w:r>
          </w:p>
        </w:tc>
        <w:tc>
          <w:tcPr>
            <w:tcW w:w="159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690A44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35.4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5BB9C96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3.5</w:t>
            </w:r>
          </w:p>
        </w:tc>
        <w:tc>
          <w:tcPr>
            <w:tcW w:w="94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972DDB7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3.7</w:t>
            </w:r>
          </w:p>
        </w:tc>
        <w:tc>
          <w:tcPr>
            <w:tcW w:w="11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6B08A4D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252</w:t>
            </w:r>
          </w:p>
        </w:tc>
        <w:tc>
          <w:tcPr>
            <w:tcW w:w="950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DB67721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238</w:t>
            </w:r>
          </w:p>
        </w:tc>
        <w:tc>
          <w:tcPr>
            <w:tcW w:w="1617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04E795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26.6, 43.7</w:t>
            </w:r>
          </w:p>
        </w:tc>
        <w:tc>
          <w:tcPr>
            <w:tcW w:w="1418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3351A9D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color w:val="000000" w:themeColor="text1"/>
                <w:kern w:val="24"/>
                <w:lang w:eastAsia="en-GB"/>
                <w14:ligatures w14:val="none"/>
              </w:rPr>
              <w:t>26.5, 44.2</w:t>
            </w:r>
          </w:p>
        </w:tc>
        <w:tc>
          <w:tcPr>
            <w:tcW w:w="1282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74AF0EB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  <w:tc>
          <w:tcPr>
            <w:tcW w:w="905" w:type="dxa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109592F" w14:textId="77777777" w:rsidR="00A33CD0" w:rsidRPr="00A33CD0" w:rsidRDefault="00A33CD0" w:rsidP="00A33CD0">
            <w:pPr>
              <w:spacing w:after="0" w:line="240" w:lineRule="auto"/>
              <w:jc w:val="center"/>
              <w:textAlignment w:val="bottom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A33CD0">
              <w:rPr>
                <w:rFonts w:eastAsia="Times New Roman" w:cs="Arial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&lt;0.001</w:t>
            </w:r>
          </w:p>
        </w:tc>
      </w:tr>
    </w:tbl>
    <w:p w14:paraId="4AB00C2C" w14:textId="77777777" w:rsidR="00E11F25" w:rsidRDefault="00E11F25"/>
    <w:p w14:paraId="5D9251C8" w14:textId="5B74DD07" w:rsidR="00A33CD0" w:rsidRDefault="009F7970" w:rsidP="00A33CD0">
      <w:r>
        <w:rPr>
          <w:b/>
          <w:bCs/>
        </w:rPr>
        <w:t>Appendix 3</w:t>
      </w:r>
      <w:r w:rsidR="00A33CD0" w:rsidRPr="00A33CD0">
        <w:rPr>
          <w:b/>
          <w:bCs/>
        </w:rPr>
        <w:t>:</w:t>
      </w:r>
      <w:r w:rsidR="00A33CD0">
        <w:t xml:space="preserve"> Unadjusted and confounder-adjusted estimated mean difference in blood glucose concentration between site</w:t>
      </w:r>
      <w:r w:rsidR="002C49FA">
        <w:t>s</w:t>
      </w:r>
      <w:r w:rsidR="00A33CD0">
        <w:t xml:space="preserve"> sampled.</w:t>
      </w:r>
      <w:r>
        <w:t xml:space="preserve"> </w:t>
      </w:r>
      <w:r w:rsidR="00A33CD0">
        <w:t xml:space="preserve">Abbreviations: </w:t>
      </w:r>
      <w:proofErr w:type="spellStart"/>
      <w:r w:rsidR="00A33CD0">
        <w:t>dF</w:t>
      </w:r>
      <w:proofErr w:type="spellEnd"/>
      <w:r w:rsidR="00A33CD0">
        <w:t>, degrees of freedom; SE, standard error</w:t>
      </w:r>
      <w:r>
        <w:t xml:space="preserve">. </w:t>
      </w:r>
      <w:r w:rsidR="002C49FA">
        <w:t xml:space="preserve">Exploratory analysis of </w:t>
      </w:r>
      <w:r w:rsidR="001616A8">
        <w:t>site as a</w:t>
      </w:r>
      <w:r w:rsidR="002C49FA">
        <w:t xml:space="preserve"> </w:t>
      </w:r>
      <w:r w:rsidR="002C49FA" w:rsidRPr="002C49FA">
        <w:t xml:space="preserve">fixed effect was conducted using Type III F-tests with Kenward–Roger approximation for degrees of freedom. </w:t>
      </w:r>
      <w:r w:rsidR="00A33CD0">
        <w:t xml:space="preserve">Both unadjusted and adjusted pairwise comparisons applied </w:t>
      </w:r>
      <w:r w:rsidR="002C49FA">
        <w:t>the</w:t>
      </w:r>
      <w:r w:rsidR="00A33CD0">
        <w:t xml:space="preserve"> Bonferroni correction. </w:t>
      </w:r>
    </w:p>
    <w:sectPr w:rsidR="00A33CD0" w:rsidSect="00A33C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CD0"/>
    <w:rsid w:val="001616A8"/>
    <w:rsid w:val="002C49FA"/>
    <w:rsid w:val="00416C75"/>
    <w:rsid w:val="007103C5"/>
    <w:rsid w:val="009F7970"/>
    <w:rsid w:val="00A33CD0"/>
    <w:rsid w:val="00B52FD9"/>
    <w:rsid w:val="00C435F6"/>
    <w:rsid w:val="00C47222"/>
    <w:rsid w:val="00E11F25"/>
    <w:rsid w:val="00E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5EDCA"/>
  <w15:chartTrackingRefBased/>
  <w15:docId w15:val="{DD0B0DC0-EDD8-4C1A-88B7-781C032A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C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C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3C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C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C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C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C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C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C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C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C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C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C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C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C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C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C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C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C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C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C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C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C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C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C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C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Daly</dc:creator>
  <cp:keywords/>
  <dc:description/>
  <cp:lastModifiedBy>Vitor de Carvalho Moreno das Neves</cp:lastModifiedBy>
  <cp:revision>6</cp:revision>
  <dcterms:created xsi:type="dcterms:W3CDTF">2026-06-20T11:03:00Z</dcterms:created>
  <dcterms:modified xsi:type="dcterms:W3CDTF">2026-07-03T08:28:00Z</dcterms:modified>
</cp:coreProperties>
</file>