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D7FD85" w14:textId="77777777" w:rsidR="003A327D" w:rsidRDefault="00000000">
      <w:pPr>
        <w:pStyle w:val="Heading1"/>
      </w:pPr>
      <w:r>
        <w:t>Supplementary Tables</w:t>
      </w:r>
    </w:p>
    <w:p w14:paraId="4125C157" w14:textId="77777777" w:rsidR="003A327D" w:rsidRDefault="00000000">
      <w:r>
        <w:rPr>
          <w:i/>
          <w:iCs/>
          <w:sz w:val="20"/>
          <w:szCs w:val="20"/>
        </w:rPr>
        <w:t>Supplementary material to accompany the main manuscript. Tables S1–S6 are referenced in the body where applicable; readers may consult them for the full empirical detail underlying the analysis.</w:t>
      </w:r>
    </w:p>
    <w:p w14:paraId="60770144" w14:textId="77777777" w:rsidR="003A327D" w:rsidRDefault="003A327D"/>
    <w:p w14:paraId="507885AA" w14:textId="77777777" w:rsidR="003A327D" w:rsidRDefault="00000000">
      <w:pPr>
        <w:spacing w:before="240" w:after="120"/>
      </w:pPr>
      <w:r>
        <w:rPr>
          <w:b/>
          <w:bCs/>
        </w:rPr>
        <w:t>Table S1. Chronology of the Matai’an Stream landslide-dam event, alerts, and impacts (July–October 2025)</w:t>
      </w:r>
    </w:p>
    <w:tbl>
      <w:tblPr>
        <w:tblStyle w:val="PlainTable2"/>
        <w:tblW w:w="13680" w:type="dxa"/>
        <w:tblLook w:val="04A0" w:firstRow="1" w:lastRow="0" w:firstColumn="1" w:lastColumn="0" w:noHBand="0" w:noVBand="1"/>
      </w:tblPr>
      <w:tblGrid>
        <w:gridCol w:w="3420"/>
        <w:gridCol w:w="3420"/>
        <w:gridCol w:w="3420"/>
        <w:gridCol w:w="3420"/>
      </w:tblGrid>
      <w:tr w:rsidR="003A327D" w14:paraId="24ECF515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AAC9D2E" w14:textId="77777777" w:rsidR="003A327D" w:rsidRDefault="00000000">
            <w:r>
              <w:rPr>
                <w:sz w:val="18"/>
                <w:szCs w:val="18"/>
              </w:rPr>
              <w:t>Date</w:t>
            </w:r>
          </w:p>
        </w:tc>
        <w:tc>
          <w:tcPr>
            <w:tcW w:w="3420" w:type="dxa"/>
          </w:tcPr>
          <w:p w14:paraId="0B16C010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Time</w:t>
            </w:r>
          </w:p>
        </w:tc>
        <w:tc>
          <w:tcPr>
            <w:tcW w:w="3420" w:type="dxa"/>
          </w:tcPr>
          <w:p w14:paraId="02D2CAD5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Event</w:t>
            </w:r>
          </w:p>
        </w:tc>
        <w:tc>
          <w:tcPr>
            <w:tcW w:w="3420" w:type="dxa"/>
          </w:tcPr>
          <w:p w14:paraId="6BBBF683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Source</w:t>
            </w:r>
          </w:p>
        </w:tc>
      </w:tr>
      <w:tr w:rsidR="003A327D" w14:paraId="7AB9E73A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182E9D7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2025-04-03</w:t>
            </w:r>
          </w:p>
        </w:tc>
        <w:tc>
          <w:tcPr>
            <w:tcW w:w="3420" w:type="dxa"/>
          </w:tcPr>
          <w:p w14:paraId="0651B45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077F981E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Hualien earthquake preconditions slopes; widespread weakening reported</w:t>
            </w:r>
          </w:p>
        </w:tc>
        <w:tc>
          <w:tcPr>
            <w:tcW w:w="3420" w:type="dxa"/>
          </w:tcPr>
          <w:p w14:paraId="44FB60B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Chang et al. (2024); Ni (2025, September 24)</w:t>
            </w:r>
          </w:p>
        </w:tc>
      </w:tr>
      <w:tr w:rsidR="003A327D" w14:paraId="6D3997B1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8E8965A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2025-07-21</w:t>
            </w:r>
          </w:p>
        </w:tc>
        <w:tc>
          <w:tcPr>
            <w:tcW w:w="3420" w:type="dxa"/>
          </w:tcPr>
          <w:p w14:paraId="1DDCE552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~17:54</w:t>
            </w:r>
          </w:p>
        </w:tc>
        <w:tc>
          <w:tcPr>
            <w:tcW w:w="3420" w:type="dxa"/>
          </w:tcPr>
          <w:p w14:paraId="3E56407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Upper-basin landslide forms natural dam; USGS notes MW 4.9 landslide signal. Preliminary dam dimensions ≈200 m height, ≈2,300 m width, ≈600 m length</w:t>
            </w:r>
          </w:p>
        </w:tc>
        <w:tc>
          <w:tcPr>
            <w:tcW w:w="3420" w:type="dxa"/>
          </w:tcPr>
          <w:p w14:paraId="0DF438F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(2025b); U.S. Geological Survey (2025)</w:t>
            </w:r>
          </w:p>
        </w:tc>
      </w:tr>
      <w:tr w:rsidR="003A327D" w14:paraId="58766980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57D6433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2025-07-24–27</w:t>
            </w:r>
          </w:p>
        </w:tc>
        <w:tc>
          <w:tcPr>
            <w:tcW w:w="3420" w:type="dxa"/>
          </w:tcPr>
          <w:p w14:paraId="4679DEF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4C6B1C1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Planet/airborne imagery confirms dam and enlarging collapse area; initial storage ≈14 million m³; monitoring and risk assessment initiated</w:t>
            </w:r>
          </w:p>
        </w:tc>
        <w:tc>
          <w:tcPr>
            <w:tcW w:w="3420" w:type="dxa"/>
          </w:tcPr>
          <w:p w14:paraId="44219C4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EOS (2025a); Forestry and Nature Conservation Agency (2025b)</w:t>
            </w:r>
          </w:p>
        </w:tc>
      </w:tr>
      <w:tr w:rsidR="003A327D" w14:paraId="0BCF0F74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1BA356E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2025-08 (early–mid)</w:t>
            </w:r>
          </w:p>
        </w:tc>
        <w:tc>
          <w:tcPr>
            <w:tcW w:w="3420" w:type="dxa"/>
          </w:tcPr>
          <w:p w14:paraId="6FA0A64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01190D61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Stability assessed “relatively stable” absent extreme rainfall; downstream dredging and dike preparations begin; public briefings held</w:t>
            </w:r>
          </w:p>
        </w:tc>
        <w:tc>
          <w:tcPr>
            <w:tcW w:w="3420" w:type="dxa"/>
          </w:tcPr>
          <w:p w14:paraId="3922EC4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August 12); Ninth River Bureau (Water Resources Agency) (2025, September 19)</w:t>
            </w:r>
          </w:p>
        </w:tc>
      </w:tr>
      <w:tr w:rsidR="003A327D" w14:paraId="05DEDB1E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19081CD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2025-09-20–21</w:t>
            </w:r>
          </w:p>
        </w:tc>
        <w:tc>
          <w:tcPr>
            <w:tcW w:w="3420" w:type="dxa"/>
          </w:tcPr>
          <w:p w14:paraId="3FD052D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3606D2E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Typhoon Gaisha warnings issued; central authorities expand mandatory evacuation to ≈12 villages/≈1,800 addresses (&gt;8,000 persons). Multi-channel alerts initiated; pre-closure planning for Matai’an Bridge</w:t>
            </w:r>
          </w:p>
        </w:tc>
        <w:tc>
          <w:tcPr>
            <w:tcW w:w="3420" w:type="dxa"/>
          </w:tcPr>
          <w:p w14:paraId="3ED4D43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(2025b); Central News Agency (2025, September 21a)</w:t>
            </w:r>
          </w:p>
        </w:tc>
      </w:tr>
      <w:tr w:rsidR="003A327D" w14:paraId="26F72A90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188AECB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2025-09-23</w:t>
            </w:r>
          </w:p>
        </w:tc>
        <w:tc>
          <w:tcPr>
            <w:tcW w:w="3420" w:type="dxa"/>
          </w:tcPr>
          <w:p w14:paraId="03A671A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10:00–13:30</w:t>
            </w:r>
          </w:p>
        </w:tc>
        <w:tc>
          <w:tcPr>
            <w:tcW w:w="3420" w:type="dxa"/>
          </w:tcPr>
          <w:p w14:paraId="2361AC5E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Bridge approaches closed; by 13:30, recorded evacuees ≈8,524 (≈185 shelters; ≈3,100 with family/friends; ≈5,239 vertical evacuation)</w:t>
            </w:r>
          </w:p>
        </w:tc>
        <w:tc>
          <w:tcPr>
            <w:tcW w:w="3420" w:type="dxa"/>
          </w:tcPr>
          <w:p w14:paraId="751E503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(2025b); Ministry of Transportation and Communications (2025, September 23)</w:t>
            </w:r>
          </w:p>
        </w:tc>
      </w:tr>
      <w:tr w:rsidR="003A327D" w14:paraId="318B61E4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328AA28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2025-09-23</w:t>
            </w:r>
          </w:p>
        </w:tc>
        <w:tc>
          <w:tcPr>
            <w:tcW w:w="3420" w:type="dxa"/>
          </w:tcPr>
          <w:p w14:paraId="7A14A42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14:20–15:30</w:t>
            </w:r>
          </w:p>
        </w:tc>
        <w:tc>
          <w:tcPr>
            <w:tcW w:w="3420" w:type="dxa"/>
          </w:tcPr>
          <w:p w14:paraId="04EB8F3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Rapid lake-level drop ≈33 m; peak outflow ≈8,800–8,860 m³/s; ≈15.4 million m³ released in ≈30 min; cumulative outflow ≈60 million m³. Matai’an Bridge fails ≈15:30; multiple dikes breach; two flood waves reach Guangfu by ≈16:00 and ≈16:30</w:t>
            </w:r>
          </w:p>
        </w:tc>
        <w:tc>
          <w:tcPr>
            <w:tcW w:w="3420" w:type="dxa"/>
          </w:tcPr>
          <w:p w14:paraId="5BE3143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(2025a); Reuters (2025, September 24); United Daily News (2025, September 23a)</w:t>
            </w:r>
          </w:p>
        </w:tc>
      </w:tr>
      <w:tr w:rsidR="003A327D" w14:paraId="35E559D7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B372E7C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2025-09-24–28</w:t>
            </w:r>
          </w:p>
        </w:tc>
        <w:tc>
          <w:tcPr>
            <w:tcW w:w="3420" w:type="dxa"/>
          </w:tcPr>
          <w:p w14:paraId="1EFF2FE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3EDD772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Continued incision to ≈113 m (by 26 Sep); downstream aggradation ≈2.2 m; false alarms and clarifications issued; red alert maintained</w:t>
            </w:r>
          </w:p>
        </w:tc>
        <w:tc>
          <w:tcPr>
            <w:tcW w:w="3420" w:type="dxa"/>
          </w:tcPr>
          <w:p w14:paraId="512FE808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(2025b); Public Television Service – Our Island (2025, September 30)</w:t>
            </w:r>
          </w:p>
        </w:tc>
      </w:tr>
      <w:tr w:rsidR="003A327D" w14:paraId="00E37379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AB46C44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2025-10-01–04</w:t>
            </w:r>
          </w:p>
        </w:tc>
        <w:tc>
          <w:tcPr>
            <w:tcW w:w="3420" w:type="dxa"/>
          </w:tcPr>
          <w:p w14:paraId="36AA3A6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3B8F691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Lake area ~12.6 ha; storage ~5.8–5.9 million m³; water-surface drop ~118–118.6 </w:t>
            </w:r>
            <w:r>
              <w:rPr>
                <w:sz w:val="18"/>
                <w:szCs w:val="18"/>
              </w:rPr>
              <w:lastRenderedPageBreak/>
              <w:t>m; dike repair and channel deepening underway</w:t>
            </w:r>
          </w:p>
        </w:tc>
        <w:tc>
          <w:tcPr>
            <w:tcW w:w="3420" w:type="dxa"/>
          </w:tcPr>
          <w:p w14:paraId="07C08CB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lastRenderedPageBreak/>
              <w:t>Central Emergency Operations Center (CEOC) (2025a); Forestry and Nature Conservation Agency (2025a)</w:t>
            </w:r>
          </w:p>
        </w:tc>
      </w:tr>
      <w:tr w:rsidR="003A327D" w14:paraId="0A670CE1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0D18967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2025-10-11</w:t>
            </w:r>
          </w:p>
        </w:tc>
        <w:tc>
          <w:tcPr>
            <w:tcW w:w="3420" w:type="dxa"/>
          </w:tcPr>
          <w:p w14:paraId="719100D8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20" w:type="dxa"/>
          </w:tcPr>
          <w:p w14:paraId="62DA4E4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Revised storage ≈1.15 million m³ (≈1.7% of pre-event capacity) after re-instrumentation; cumulative drop ≈119 m</w:t>
            </w:r>
          </w:p>
        </w:tc>
        <w:tc>
          <w:tcPr>
            <w:tcW w:w="3420" w:type="dxa"/>
          </w:tcPr>
          <w:p w14:paraId="6BFAAA6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PTS/CNA (2025)</w:t>
            </w:r>
          </w:p>
        </w:tc>
      </w:tr>
    </w:tbl>
    <w:p w14:paraId="2E65CBB6" w14:textId="77777777" w:rsidR="003A327D" w:rsidRDefault="003A327D"/>
    <w:p w14:paraId="1244D2E5" w14:textId="77777777" w:rsidR="003A327D" w:rsidRDefault="00000000">
      <w:pPr>
        <w:spacing w:before="240" w:after="120"/>
      </w:pPr>
      <w:r>
        <w:rPr>
          <w:b/>
          <w:bCs/>
        </w:rPr>
        <w:t>Table S2. Key hydro-geomorphic metrics of the Matai’an landslide-dam overflow</w:t>
      </w:r>
    </w:p>
    <w:tbl>
      <w:tblPr>
        <w:tblStyle w:val="PlainTable2"/>
        <w:tblW w:w="13680" w:type="dxa"/>
        <w:tblLook w:val="04A0" w:firstRow="1" w:lastRow="0" w:firstColumn="1" w:lastColumn="0" w:noHBand="0" w:noVBand="1"/>
      </w:tblPr>
      <w:tblGrid>
        <w:gridCol w:w="4560"/>
        <w:gridCol w:w="4560"/>
        <w:gridCol w:w="4560"/>
      </w:tblGrid>
      <w:tr w:rsidR="003A327D" w14:paraId="663B754F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55B637F" w14:textId="77777777" w:rsidR="003A327D" w:rsidRDefault="00000000">
            <w:r>
              <w:rPr>
                <w:sz w:val="18"/>
                <w:szCs w:val="18"/>
              </w:rPr>
              <w:t>Metric</w:t>
            </w:r>
          </w:p>
        </w:tc>
        <w:tc>
          <w:tcPr>
            <w:tcW w:w="4560" w:type="dxa"/>
          </w:tcPr>
          <w:p w14:paraId="4E04E3D7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Value</w:t>
            </w:r>
          </w:p>
        </w:tc>
        <w:tc>
          <w:tcPr>
            <w:tcW w:w="4560" w:type="dxa"/>
          </w:tcPr>
          <w:p w14:paraId="2CA58DBE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Source</w:t>
            </w:r>
          </w:p>
        </w:tc>
      </w:tr>
      <w:tr w:rsidR="003A327D" w14:paraId="633A2F0E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21035E3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Pre-event (potential) full storage</w:t>
            </w:r>
          </w:p>
        </w:tc>
        <w:tc>
          <w:tcPr>
            <w:tcW w:w="4560" w:type="dxa"/>
          </w:tcPr>
          <w:p w14:paraId="12F0054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≈91 million m³</w:t>
            </w:r>
          </w:p>
        </w:tc>
        <w:tc>
          <w:tcPr>
            <w:tcW w:w="4560" w:type="dxa"/>
          </w:tcPr>
          <w:p w14:paraId="1D0851E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(2025b)</w:t>
            </w:r>
          </w:p>
        </w:tc>
      </w:tr>
      <w:tr w:rsidR="003A327D" w14:paraId="351B0144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4A2C11C3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Peak outflow at breach</w:t>
            </w:r>
          </w:p>
        </w:tc>
        <w:tc>
          <w:tcPr>
            <w:tcW w:w="4560" w:type="dxa"/>
          </w:tcPr>
          <w:p w14:paraId="17B2525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≈8,800–8,860 m³/s</w:t>
            </w:r>
          </w:p>
        </w:tc>
        <w:tc>
          <w:tcPr>
            <w:tcW w:w="4560" w:type="dxa"/>
          </w:tcPr>
          <w:p w14:paraId="2F0D87A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(2025a)</w:t>
            </w:r>
          </w:p>
        </w:tc>
      </w:tr>
      <w:tr w:rsidR="003A327D" w14:paraId="448D86B3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680C6C7C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Initial 30-minute discharge</w:t>
            </w:r>
          </w:p>
        </w:tc>
        <w:tc>
          <w:tcPr>
            <w:tcW w:w="4560" w:type="dxa"/>
          </w:tcPr>
          <w:p w14:paraId="3FAAC8A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≈15.4 million m³</w:t>
            </w:r>
          </w:p>
        </w:tc>
        <w:tc>
          <w:tcPr>
            <w:tcW w:w="4560" w:type="dxa"/>
          </w:tcPr>
          <w:p w14:paraId="15DFC4C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(2025a); United Daily News (2025, September 23b)</w:t>
            </w:r>
          </w:p>
        </w:tc>
      </w:tr>
      <w:tr w:rsidR="003A327D" w14:paraId="197325BC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04754A89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Cumulative 23 Sep outflow</w:t>
            </w:r>
          </w:p>
        </w:tc>
        <w:tc>
          <w:tcPr>
            <w:tcW w:w="4560" w:type="dxa"/>
          </w:tcPr>
          <w:p w14:paraId="22B9248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≈60 million m³</w:t>
            </w:r>
          </w:p>
        </w:tc>
        <w:tc>
          <w:tcPr>
            <w:tcW w:w="4560" w:type="dxa"/>
          </w:tcPr>
          <w:p w14:paraId="33BA9F0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United Daily News (2025, September 23b)</w:t>
            </w:r>
          </w:p>
        </w:tc>
      </w:tr>
      <w:tr w:rsidR="003A327D" w14:paraId="0041E262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17B697F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Outlet incision depth (by 26 Sep)</w:t>
            </w:r>
          </w:p>
        </w:tc>
        <w:tc>
          <w:tcPr>
            <w:tcW w:w="4560" w:type="dxa"/>
          </w:tcPr>
          <w:p w14:paraId="268B22ED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≈113 m</w:t>
            </w:r>
          </w:p>
        </w:tc>
        <w:tc>
          <w:tcPr>
            <w:tcW w:w="4560" w:type="dxa"/>
          </w:tcPr>
          <w:p w14:paraId="42C7A64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(2025a); Yang (2025, September 26)</w:t>
            </w:r>
          </w:p>
        </w:tc>
      </w:tr>
      <w:tr w:rsidR="003A327D" w14:paraId="1457B785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A968A1D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Net water-surface drop (by 1–4 Oct)</w:t>
            </w:r>
          </w:p>
        </w:tc>
        <w:tc>
          <w:tcPr>
            <w:tcW w:w="4560" w:type="dxa"/>
          </w:tcPr>
          <w:p w14:paraId="7C3D636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≈118–119 m</w:t>
            </w:r>
          </w:p>
        </w:tc>
        <w:tc>
          <w:tcPr>
            <w:tcW w:w="4560" w:type="dxa"/>
          </w:tcPr>
          <w:p w14:paraId="5A1C8CF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(2025a)</w:t>
            </w:r>
          </w:p>
        </w:tc>
      </w:tr>
      <w:tr w:rsidR="003A327D" w14:paraId="6EDC2A12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0428251D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Revised storage (11 Oct)</w:t>
            </w:r>
          </w:p>
        </w:tc>
        <w:tc>
          <w:tcPr>
            <w:tcW w:w="4560" w:type="dxa"/>
          </w:tcPr>
          <w:p w14:paraId="13247B1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≈1.15 million m³ (≈1.7%)</w:t>
            </w:r>
          </w:p>
        </w:tc>
        <w:tc>
          <w:tcPr>
            <w:tcW w:w="4560" w:type="dxa"/>
          </w:tcPr>
          <w:p w14:paraId="7991F11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PTS/CNA (2025)</w:t>
            </w:r>
          </w:p>
        </w:tc>
      </w:tr>
      <w:tr w:rsidR="003A327D" w14:paraId="77FBE39D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0F46DF77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Downstream bed aggradation</w:t>
            </w:r>
          </w:p>
        </w:tc>
        <w:tc>
          <w:tcPr>
            <w:tcW w:w="4560" w:type="dxa"/>
          </w:tcPr>
          <w:p w14:paraId="2CF7938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≈2.2 m average</w:t>
            </w:r>
          </w:p>
        </w:tc>
        <w:tc>
          <w:tcPr>
            <w:tcW w:w="4560" w:type="dxa"/>
          </w:tcPr>
          <w:p w14:paraId="30E262FA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Environmental Information Center (2025, September 23)</w:t>
            </w:r>
          </w:p>
        </w:tc>
      </w:tr>
      <w:tr w:rsidR="003A327D" w14:paraId="02F9CCFD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557F33A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Dike damage length</w:t>
            </w:r>
          </w:p>
        </w:tc>
        <w:tc>
          <w:tcPr>
            <w:tcW w:w="4560" w:type="dxa"/>
          </w:tcPr>
          <w:p w14:paraId="6A1AAED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≈2,860 m</w:t>
            </w:r>
          </w:p>
        </w:tc>
        <w:tc>
          <w:tcPr>
            <w:tcW w:w="4560" w:type="dxa"/>
          </w:tcPr>
          <w:p w14:paraId="1CB265D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(2025b); Central News Agency (2025, September 24b)</w:t>
            </w:r>
          </w:p>
        </w:tc>
      </w:tr>
      <w:tr w:rsidR="003A327D" w14:paraId="0E8F0817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4439BE42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Dam/impoundment dimensions</w:t>
            </w:r>
          </w:p>
        </w:tc>
        <w:tc>
          <w:tcPr>
            <w:tcW w:w="4560" w:type="dxa"/>
          </w:tcPr>
          <w:p w14:paraId="7644B43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height ≈200 m; width ≈2,300 m; length ≈600 m; area at full ≈140 ha</w:t>
            </w:r>
          </w:p>
        </w:tc>
        <w:tc>
          <w:tcPr>
            <w:tcW w:w="4560" w:type="dxa"/>
          </w:tcPr>
          <w:p w14:paraId="44C32C8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Forestry and Nature Conservation Agency (2025a)</w:t>
            </w:r>
          </w:p>
        </w:tc>
      </w:tr>
    </w:tbl>
    <w:p w14:paraId="203608D0" w14:textId="77777777" w:rsidR="003A327D" w:rsidRDefault="003A327D"/>
    <w:p w14:paraId="5D7575AC" w14:textId="77777777" w:rsidR="0040502A" w:rsidRDefault="0040502A"/>
    <w:p w14:paraId="188F3269" w14:textId="77777777" w:rsidR="0040502A" w:rsidRDefault="0040502A"/>
    <w:p w14:paraId="7F2DCDAF" w14:textId="77777777" w:rsidR="0040502A" w:rsidRDefault="0040502A"/>
    <w:p w14:paraId="53FCDEB7" w14:textId="77777777" w:rsidR="003A327D" w:rsidRDefault="00000000">
      <w:pPr>
        <w:spacing w:before="240" w:after="120"/>
      </w:pPr>
      <w:r>
        <w:rPr>
          <w:b/>
          <w:bCs/>
        </w:rPr>
        <w:t>Table S3. Exposure and impacts in Guangfu Township and environs</w:t>
      </w:r>
    </w:p>
    <w:tbl>
      <w:tblPr>
        <w:tblStyle w:val="PlainTable2"/>
        <w:tblW w:w="13680" w:type="dxa"/>
        <w:tblLook w:val="04A0" w:firstRow="1" w:lastRow="0" w:firstColumn="1" w:lastColumn="0" w:noHBand="0" w:noVBand="1"/>
      </w:tblPr>
      <w:tblGrid>
        <w:gridCol w:w="4560"/>
        <w:gridCol w:w="4560"/>
        <w:gridCol w:w="4560"/>
      </w:tblGrid>
      <w:tr w:rsidR="003A327D" w14:paraId="6A91AC76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26F8F371" w14:textId="77777777" w:rsidR="003A327D" w:rsidRDefault="00000000">
            <w:r>
              <w:rPr>
                <w:sz w:val="18"/>
                <w:szCs w:val="18"/>
              </w:rPr>
              <w:t>Metric</w:t>
            </w:r>
          </w:p>
        </w:tc>
        <w:tc>
          <w:tcPr>
            <w:tcW w:w="4560" w:type="dxa"/>
          </w:tcPr>
          <w:p w14:paraId="379FEB2D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Value</w:t>
            </w:r>
          </w:p>
        </w:tc>
        <w:tc>
          <w:tcPr>
            <w:tcW w:w="4560" w:type="dxa"/>
          </w:tcPr>
          <w:p w14:paraId="0D0DEEE0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Source</w:t>
            </w:r>
          </w:p>
        </w:tc>
      </w:tr>
      <w:tr w:rsidR="003A327D" w14:paraId="031CE9B4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19227B2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Households with mud intrusion</w:t>
            </w:r>
          </w:p>
        </w:tc>
        <w:tc>
          <w:tcPr>
            <w:tcW w:w="4560" w:type="dxa"/>
          </w:tcPr>
          <w:p w14:paraId="0F09C909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≈1,606 homes</w:t>
            </w:r>
          </w:p>
        </w:tc>
        <w:tc>
          <w:tcPr>
            <w:tcW w:w="4560" w:type="dxa"/>
          </w:tcPr>
          <w:p w14:paraId="05720B0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Wang (2025, September 29)</w:t>
            </w:r>
          </w:p>
        </w:tc>
      </w:tr>
      <w:tr w:rsidR="003A327D" w14:paraId="4B4F3D89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073E44AF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Fatalities / Missing / Injured</w:t>
            </w:r>
          </w:p>
        </w:tc>
        <w:tc>
          <w:tcPr>
            <w:tcW w:w="4560" w:type="dxa"/>
          </w:tcPr>
          <w:p w14:paraId="7ADD9A15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19 / 5 / 157</w:t>
            </w:r>
          </w:p>
        </w:tc>
        <w:tc>
          <w:tcPr>
            <w:tcW w:w="4560" w:type="dxa"/>
          </w:tcPr>
          <w:p w14:paraId="226D046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(2025b); Central News Agency (2025, October 8)</w:t>
            </w:r>
          </w:p>
        </w:tc>
      </w:tr>
      <w:tr w:rsidR="003A327D" w14:paraId="16A2A74E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39F8813E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Farmland affected (burial/inundation)</w:t>
            </w:r>
          </w:p>
        </w:tc>
        <w:tc>
          <w:tcPr>
            <w:tcW w:w="4560" w:type="dxa"/>
          </w:tcPr>
          <w:p w14:paraId="0D83048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≈304 ha; crop losses concentrated in rice and soybean</w:t>
            </w:r>
          </w:p>
        </w:tc>
        <w:tc>
          <w:tcPr>
            <w:tcW w:w="4560" w:type="dxa"/>
          </w:tcPr>
          <w:p w14:paraId="7650D90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Environmental Information Center (2025, October 2); Soil and Water Conservation Agency (2025)</w:t>
            </w:r>
          </w:p>
        </w:tc>
      </w:tr>
      <w:tr w:rsidR="003A327D" w14:paraId="74BE9104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8F91301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Lifeline impacts at peak</w:t>
            </w:r>
          </w:p>
        </w:tc>
        <w:tc>
          <w:tcPr>
            <w:tcW w:w="4560" w:type="dxa"/>
          </w:tcPr>
          <w:p w14:paraId="065B0BF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≈4,378 water service outages; ≈2,648 electricity outages; ≈1,431 landlines interrupted; 39 base stations damaged</w:t>
            </w:r>
          </w:p>
        </w:tc>
        <w:tc>
          <w:tcPr>
            <w:tcW w:w="4560" w:type="dxa"/>
          </w:tcPr>
          <w:p w14:paraId="6DE7E81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(2025a); NOWnews (2025, September 24)</w:t>
            </w:r>
          </w:p>
        </w:tc>
      </w:tr>
      <w:tr w:rsidR="003A327D" w14:paraId="33A4D20E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4DCE332C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Bridge failure</w:t>
            </w:r>
          </w:p>
        </w:tc>
        <w:tc>
          <w:tcPr>
            <w:tcW w:w="4560" w:type="dxa"/>
          </w:tcPr>
          <w:p w14:paraId="7A8E0E6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Matai’an Bridge on PH-9 destroyed ≈15:30 on 23 Sep</w:t>
            </w:r>
          </w:p>
        </w:tc>
        <w:tc>
          <w:tcPr>
            <w:tcW w:w="4560" w:type="dxa"/>
          </w:tcPr>
          <w:p w14:paraId="36CB631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Directorate General of Highways (2025, September 23); Environmental Information Center (2025, September 23)</w:t>
            </w:r>
          </w:p>
        </w:tc>
      </w:tr>
      <w:tr w:rsidR="003A327D" w14:paraId="5ED2F155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551B2A1E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Neighborhoods with deepest flooding</w:t>
            </w:r>
          </w:p>
        </w:tc>
        <w:tc>
          <w:tcPr>
            <w:tcW w:w="4560" w:type="dxa"/>
          </w:tcPr>
          <w:p w14:paraId="0E2BA23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Fozu Street and low-lying sectors with constrained tributary drainage</w:t>
            </w:r>
          </w:p>
        </w:tc>
        <w:tc>
          <w:tcPr>
            <w:tcW w:w="4560" w:type="dxa"/>
          </w:tcPr>
          <w:p w14:paraId="3AFB896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Liberty Times (2025, September 26); United Daily News (2025, September 27)</w:t>
            </w:r>
          </w:p>
        </w:tc>
      </w:tr>
    </w:tbl>
    <w:p w14:paraId="5D813D91" w14:textId="77777777" w:rsidR="003A327D" w:rsidRDefault="003A327D"/>
    <w:p w14:paraId="4223CEE6" w14:textId="77777777" w:rsidR="003A327D" w:rsidRDefault="00000000">
      <w:pPr>
        <w:spacing w:before="240" w:after="120"/>
      </w:pPr>
      <w:r>
        <w:rPr>
          <w:b/>
          <w:bCs/>
        </w:rPr>
        <w:lastRenderedPageBreak/>
        <w:t>Table S4. Alerts, evacuation behavior, and digital access mediators</w:t>
      </w:r>
    </w:p>
    <w:tbl>
      <w:tblPr>
        <w:tblStyle w:val="PlainTable2"/>
        <w:tblW w:w="13680" w:type="dxa"/>
        <w:tblLook w:val="04A0" w:firstRow="1" w:lastRow="0" w:firstColumn="1" w:lastColumn="0" w:noHBand="0" w:noVBand="1"/>
      </w:tblPr>
      <w:tblGrid>
        <w:gridCol w:w="4560"/>
        <w:gridCol w:w="4560"/>
        <w:gridCol w:w="4560"/>
      </w:tblGrid>
      <w:tr w:rsidR="003A327D" w14:paraId="550830F1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2C5249E" w14:textId="77777777" w:rsidR="003A327D" w:rsidRDefault="00000000">
            <w:r>
              <w:rPr>
                <w:sz w:val="18"/>
                <w:szCs w:val="18"/>
              </w:rPr>
              <w:t>Metric</w:t>
            </w:r>
          </w:p>
        </w:tc>
        <w:tc>
          <w:tcPr>
            <w:tcW w:w="4560" w:type="dxa"/>
          </w:tcPr>
          <w:p w14:paraId="101AC427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Value</w:t>
            </w:r>
          </w:p>
        </w:tc>
        <w:tc>
          <w:tcPr>
            <w:tcW w:w="4560" w:type="dxa"/>
          </w:tcPr>
          <w:p w14:paraId="6DE3BE4B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Source</w:t>
            </w:r>
          </w:p>
        </w:tc>
      </w:tr>
      <w:tr w:rsidR="003A327D" w14:paraId="69E6D871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364A6465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Central-to-local alerts (21–23 Sep)</w:t>
            </w:r>
          </w:p>
        </w:tc>
        <w:tc>
          <w:tcPr>
            <w:tcW w:w="4560" w:type="dxa"/>
          </w:tcPr>
          <w:p w14:paraId="5EFA3E2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19 alerts, including zone expansions and evacuation orders</w:t>
            </w:r>
          </w:p>
        </w:tc>
        <w:tc>
          <w:tcPr>
            <w:tcW w:w="4560" w:type="dxa"/>
          </w:tcPr>
          <w:p w14:paraId="413002C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25a, 2025, September 28b); Public Television Service (2025, September 25)</w:t>
            </w:r>
          </w:p>
        </w:tc>
      </w:tr>
      <w:tr w:rsidR="003A327D" w14:paraId="3F7F7FAF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580A4C94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Mandatory evacuation coverage</w:t>
            </w:r>
          </w:p>
        </w:tc>
        <w:tc>
          <w:tcPr>
            <w:tcW w:w="4560" w:type="dxa"/>
          </w:tcPr>
          <w:p w14:paraId="1E28A85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≈12 villages; ≈1,800 addresses; &gt;8,000 persons</w:t>
            </w:r>
          </w:p>
        </w:tc>
        <w:tc>
          <w:tcPr>
            <w:tcW w:w="4560" w:type="dxa"/>
          </w:tcPr>
          <w:p w14:paraId="18CE5AD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21b, 2025, September 24b, 2025, September 25b)</w:t>
            </w:r>
          </w:p>
        </w:tc>
      </w:tr>
      <w:tr w:rsidR="003A327D" w14:paraId="705B3C1C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9524268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Recorded evacuees by 23 Sep 13:30</w:t>
            </w:r>
          </w:p>
        </w:tc>
        <w:tc>
          <w:tcPr>
            <w:tcW w:w="4560" w:type="dxa"/>
          </w:tcPr>
          <w:p w14:paraId="03CA3D7E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≈8,524 total; ≈185 in shelters; ≈3,100 with family/friends; ≈5,239 vertical evacuation</w:t>
            </w:r>
          </w:p>
        </w:tc>
        <w:tc>
          <w:tcPr>
            <w:tcW w:w="4560" w:type="dxa"/>
          </w:tcPr>
          <w:p w14:paraId="00A5B69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(2025a, 2025b)</w:t>
            </w:r>
          </w:p>
        </w:tc>
      </w:tr>
      <w:tr w:rsidR="003A327D" w14:paraId="4D5D96F0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71DFC46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Message semantics</w:t>
            </w:r>
          </w:p>
        </w:tc>
        <w:tc>
          <w:tcPr>
            <w:tcW w:w="4560" w:type="dxa"/>
          </w:tcPr>
          <w:p w14:paraId="546409A2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“Vertical evacuation” widely communicated; lacked explicit depth thresholds in some messages; post-event acknowledgments of confusion</w:t>
            </w:r>
          </w:p>
        </w:tc>
        <w:tc>
          <w:tcPr>
            <w:tcW w:w="4560" w:type="dxa"/>
          </w:tcPr>
          <w:p w14:paraId="1CD25D9A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Broadcasting System (2025, September 25); Central News Agency (2025, September 24a); The Reporter (2025, September 26)</w:t>
            </w:r>
          </w:p>
        </w:tc>
      </w:tr>
      <w:tr w:rsidR="003A327D" w14:paraId="12FBDC0D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A7465A8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Digital access profile</w:t>
            </w:r>
          </w:p>
        </w:tc>
        <w:tc>
          <w:tcPr>
            <w:tcW w:w="4560" w:type="dxa"/>
          </w:tcPr>
          <w:p w14:paraId="7E6CAA2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Lower smartphone/app use among older adults in rural areas per national digital inclusion; reliance on broadcast, vehicle loudspeakers, neighbor networks/</w:t>
            </w:r>
          </w:p>
        </w:tc>
        <w:tc>
          <w:tcPr>
            <w:tcW w:w="4560" w:type="dxa"/>
          </w:tcPr>
          <w:p w14:paraId="29C8AF5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Liberty Times (2025, September 26); Public Television Service (2025, September 25); Taiwan Network Information Center (TWNIC) (2022)</w:t>
            </w:r>
          </w:p>
        </w:tc>
      </w:tr>
      <w:tr w:rsidR="003A327D" w14:paraId="1F7CA821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633595B8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NGO digital mediator during recovery</w:t>
            </w:r>
          </w:p>
        </w:tc>
        <w:tc>
          <w:tcPr>
            <w:tcW w:w="4560" w:type="dxa"/>
          </w:tcPr>
          <w:p w14:paraId="19BD9A2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Tzu Chi analogtodigital intake (doortodoor, station checkin) to geocoded work orders</w:t>
            </w:r>
          </w:p>
        </w:tc>
        <w:tc>
          <w:tcPr>
            <w:tcW w:w="4560" w:type="dxa"/>
          </w:tcPr>
          <w:p w14:paraId="19CE6EC8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Buddhist Tzu Chi Charity Foundation (2025, Sep 30); Buddhist Tzu Chi Charity Foundation (2025, Oct 13)</w:t>
            </w:r>
          </w:p>
        </w:tc>
      </w:tr>
      <w:tr w:rsidR="003A327D" w14:paraId="11D3A7FA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0C4AB9AE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Warning fatigue indicators</w:t>
            </w:r>
          </w:p>
        </w:tc>
        <w:tc>
          <w:tcPr>
            <w:tcW w:w="4560" w:type="dxa"/>
          </w:tcPr>
          <w:p w14:paraId="29C20AD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Multiple preevent overflow alerts; at least one postevent clarification of a rumoured “third wave”; indications of declining conversiontoevacuation across successive notices in selected neighbourhoods</w:t>
            </w:r>
          </w:p>
        </w:tc>
        <w:tc>
          <w:tcPr>
            <w:tcW w:w="4560" w:type="dxa"/>
          </w:tcPr>
          <w:p w14:paraId="1426067D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28a); PTS News (2025, September 24); Public Television Service (2025, September 25)</w:t>
            </w:r>
          </w:p>
        </w:tc>
      </w:tr>
      <w:tr w:rsidR="003A327D" w14:paraId="7D161B80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7FDFEEFE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Consequence</w:t>
            </w:r>
          </w:p>
        </w:tc>
        <w:tc>
          <w:tcPr>
            <w:tcW w:w="4560" w:type="dxa"/>
          </w:tcPr>
          <w:p w14:paraId="4CE089E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Uneven alert reach and comprehension; delayed or absent horizontal evacuation in some high-depth zones</w:t>
            </w:r>
          </w:p>
        </w:tc>
        <w:tc>
          <w:tcPr>
            <w:tcW w:w="4560" w:type="dxa"/>
          </w:tcPr>
          <w:p w14:paraId="5D18021E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29); Public Television Service (2025, September 25); The Reporter (2025, September 26)</w:t>
            </w:r>
          </w:p>
        </w:tc>
      </w:tr>
    </w:tbl>
    <w:p w14:paraId="5429FF33" w14:textId="77777777" w:rsidR="003A327D" w:rsidRDefault="003A327D"/>
    <w:p w14:paraId="6A30318C" w14:textId="77777777" w:rsidR="003A327D" w:rsidRDefault="00000000">
      <w:pPr>
        <w:spacing w:before="240" w:after="120"/>
      </w:pPr>
      <w:r>
        <w:rPr>
          <w:b/>
          <w:bCs/>
        </w:rPr>
        <w:t>Table S5. Community response, recovery actions, and secondary risks</w:t>
      </w:r>
    </w:p>
    <w:tbl>
      <w:tblPr>
        <w:tblStyle w:val="PlainTable2"/>
        <w:tblW w:w="13680" w:type="dxa"/>
        <w:tblLook w:val="04A0" w:firstRow="1" w:lastRow="0" w:firstColumn="1" w:lastColumn="0" w:noHBand="0" w:noVBand="1"/>
      </w:tblPr>
      <w:tblGrid>
        <w:gridCol w:w="4560"/>
        <w:gridCol w:w="4560"/>
        <w:gridCol w:w="4560"/>
      </w:tblGrid>
      <w:tr w:rsidR="003A327D" w14:paraId="71821624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55E9C8E3" w14:textId="77777777" w:rsidR="003A327D" w:rsidRDefault="00000000">
            <w:r>
              <w:rPr>
                <w:sz w:val="18"/>
                <w:szCs w:val="18"/>
              </w:rPr>
              <w:t>Metric</w:t>
            </w:r>
          </w:p>
        </w:tc>
        <w:tc>
          <w:tcPr>
            <w:tcW w:w="4560" w:type="dxa"/>
          </w:tcPr>
          <w:p w14:paraId="04CC7E11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Value</w:t>
            </w:r>
          </w:p>
        </w:tc>
        <w:tc>
          <w:tcPr>
            <w:tcW w:w="4560" w:type="dxa"/>
          </w:tcPr>
          <w:p w14:paraId="340CFE3C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Source</w:t>
            </w:r>
          </w:p>
        </w:tc>
      </w:tr>
      <w:tr w:rsidR="003A327D" w14:paraId="5C86F4DF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269854D2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Volunteer mobilization (27–29 Sep)</w:t>
            </w:r>
          </w:p>
        </w:tc>
        <w:tc>
          <w:tcPr>
            <w:tcW w:w="4560" w:type="dxa"/>
          </w:tcPr>
          <w:p w14:paraId="3CFACBC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&gt;60,000 arrivals; peak flows on 29 Sep; rail operator added services and standing-room policies</w:t>
            </w:r>
          </w:p>
        </w:tc>
        <w:tc>
          <w:tcPr>
            <w:tcW w:w="4560" w:type="dxa"/>
          </w:tcPr>
          <w:p w14:paraId="7C68D38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Liberty Times (2025, September 29); Taiwan Railways Administration (TRA) (2025, September 26)</w:t>
            </w:r>
          </w:p>
        </w:tc>
      </w:tr>
      <w:tr w:rsidR="003A327D" w14:paraId="238E7C5C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406CF657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NGO digital coordination</w:t>
            </w:r>
          </w:p>
        </w:tc>
        <w:tc>
          <w:tcPr>
            <w:tcW w:w="4560" w:type="dxa"/>
          </w:tcPr>
          <w:p w14:paraId="2F332D9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Tzu Chi disastermapping information system; stationarea checkin; doortodoor geocoding</w:t>
            </w:r>
          </w:p>
        </w:tc>
        <w:tc>
          <w:tcPr>
            <w:tcW w:w="4560" w:type="dxa"/>
          </w:tcPr>
          <w:p w14:paraId="5968C65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Buddhist Tzu Chi Charity Foundation (2025, Sep 30); Buddhist Tzu Chi Charity Foundation (2025, Oct 13)</w:t>
            </w:r>
          </w:p>
        </w:tc>
      </w:tr>
      <w:tr w:rsidR="003A327D" w14:paraId="5CC02373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2C458D18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Injury burden among residents/volunteers/responders</w:t>
            </w:r>
          </w:p>
        </w:tc>
        <w:tc>
          <w:tcPr>
            <w:tcW w:w="4560" w:type="dxa"/>
          </w:tcPr>
          <w:p w14:paraId="0342A9FD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&gt;500 suture-requiring cases by 28 Sep</w:t>
            </w:r>
          </w:p>
        </w:tc>
        <w:tc>
          <w:tcPr>
            <w:tcW w:w="4560" w:type="dxa"/>
          </w:tcPr>
          <w:p w14:paraId="2F80015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October 7); Newtalk News (2025, October 2)</w:t>
            </w:r>
          </w:p>
        </w:tc>
      </w:tr>
      <w:tr w:rsidR="003A327D" w14:paraId="19D56438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521CD023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Emergency deployments</w:t>
            </w:r>
          </w:p>
        </w:tc>
        <w:tc>
          <w:tcPr>
            <w:tcW w:w="4560" w:type="dxa"/>
          </w:tcPr>
          <w:p w14:paraId="3669B4FE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390+ responders from external jurisdictions; 23 boats; 10 SAR dogs; 21 drones; heavy machinery for channel deepening and debris clearance</w:t>
            </w:r>
          </w:p>
        </w:tc>
        <w:tc>
          <w:tcPr>
            <w:tcW w:w="4560" w:type="dxa"/>
          </w:tcPr>
          <w:p w14:paraId="10514BC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(2025a); Industrial and Commercial Times (2025, September 27)</w:t>
            </w:r>
          </w:p>
        </w:tc>
      </w:tr>
      <w:tr w:rsidR="003A327D" w14:paraId="5E5277C0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2A727809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Immediate river works</w:t>
            </w:r>
          </w:p>
        </w:tc>
        <w:tc>
          <w:tcPr>
            <w:tcW w:w="4560" w:type="dxa"/>
          </w:tcPr>
          <w:p w14:paraId="0473B3E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Deep channel excavation; diversion to reduce urban inflow; temporary dike lines; progressive reinforcement</w:t>
            </w:r>
          </w:p>
        </w:tc>
        <w:tc>
          <w:tcPr>
            <w:tcW w:w="4560" w:type="dxa"/>
          </w:tcPr>
          <w:p w14:paraId="65C8AAE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28a); United Daily News (2025, October 4b)</w:t>
            </w:r>
          </w:p>
        </w:tc>
      </w:tr>
      <w:tr w:rsidR="003A327D" w14:paraId="7A93EE18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CC8F44B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Communications frictions</w:t>
            </w:r>
          </w:p>
        </w:tc>
        <w:tc>
          <w:tcPr>
            <w:tcW w:w="4560" w:type="dxa"/>
          </w:tcPr>
          <w:p w14:paraId="6450982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False “third-wave” alarm; siren pattern confusion; later clarifications issued</w:t>
            </w:r>
          </w:p>
        </w:tc>
        <w:tc>
          <w:tcPr>
            <w:tcW w:w="4560" w:type="dxa"/>
          </w:tcPr>
          <w:p w14:paraId="02EA88E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News Agency (2025, September 28a); PTS News (2025, September 24)</w:t>
            </w:r>
          </w:p>
        </w:tc>
      </w:tr>
      <w:tr w:rsidR="003A327D" w14:paraId="0E89F7F7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0" w:type="dxa"/>
          </w:tcPr>
          <w:p w14:paraId="1822148C" w14:textId="77777777" w:rsidR="003A327D" w:rsidRDefault="00000000">
            <w:r>
              <w:rPr>
                <w:b w:val="0"/>
                <w:bCs w:val="0"/>
                <w:sz w:val="18"/>
                <w:szCs w:val="18"/>
              </w:rPr>
              <w:t>Status by 2 Oct</w:t>
            </w:r>
          </w:p>
        </w:tc>
        <w:tc>
          <w:tcPr>
            <w:tcW w:w="4560" w:type="dxa"/>
          </w:tcPr>
          <w:p w14:paraId="6E7AF2A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≈88% of homes cleared to first-order; ≈30% of roads cleared; lifeline restoration proceeding</w:t>
            </w:r>
          </w:p>
        </w:tc>
        <w:tc>
          <w:tcPr>
            <w:tcW w:w="4560" w:type="dxa"/>
          </w:tcPr>
          <w:p w14:paraId="7DBB1E6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Central Emergency Operations Center (CEOC) (2025b); Central News Agency (2025, October 2)</w:t>
            </w:r>
          </w:p>
        </w:tc>
      </w:tr>
    </w:tbl>
    <w:p w14:paraId="5DFA682A" w14:textId="77777777" w:rsidR="003A327D" w:rsidRDefault="003A327D"/>
    <w:p w14:paraId="6A7AFE41" w14:textId="77777777" w:rsidR="003A327D" w:rsidRDefault="00000000">
      <w:pPr>
        <w:spacing w:before="240" w:after="120"/>
      </w:pPr>
      <w:r>
        <w:rPr>
          <w:b/>
          <w:bCs/>
        </w:rPr>
        <w:lastRenderedPageBreak/>
        <w:t>Table S6. Digital-augmented Hazards-of-Place: operational indicators for localized SoVI</w:t>
      </w: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0"/>
        <w:gridCol w:w="6840"/>
      </w:tblGrid>
      <w:tr w:rsidR="003A327D" w14:paraId="7EAE2385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8EC24" w14:textId="77777777" w:rsidR="003A327D" w:rsidRDefault="00000000">
            <w:r>
              <w:rPr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07E377" w14:textId="77777777" w:rsidR="003A327D" w:rsidRDefault="00000000">
            <w:r>
              <w:rPr>
                <w:b/>
                <w:bCs/>
                <w:sz w:val="18"/>
                <w:szCs w:val="18"/>
              </w:rPr>
              <w:t>Indicator</w:t>
            </w:r>
          </w:p>
        </w:tc>
      </w:tr>
      <w:tr w:rsidR="003A327D" w14:paraId="26056322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5969B" w14:textId="77777777" w:rsidR="003A327D" w:rsidRDefault="00000000">
            <w:r>
              <w:rPr>
                <w:sz w:val="18"/>
                <w:szCs w:val="18"/>
              </w:rPr>
              <w:t>Hazard potential (contextual)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BFAAB9" w14:textId="77777777" w:rsidR="003A327D" w:rsidRDefault="00000000">
            <w:r>
              <w:rPr>
                <w:sz w:val="18"/>
                <w:szCs w:val="18"/>
              </w:rPr>
              <w:t>impounded volume, forecast rainfall, incision rate telemetry</w:t>
            </w:r>
          </w:p>
        </w:tc>
      </w:tr>
      <w:tr w:rsidR="003A327D" w14:paraId="41EE94D8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8E6CB" w14:textId="77777777" w:rsidR="003A327D" w:rsidRDefault="00000000">
            <w:r>
              <w:rPr>
                <w:sz w:val="18"/>
                <w:szCs w:val="18"/>
              </w:rPr>
              <w:t>Geographic filters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AD29C" w14:textId="77777777" w:rsidR="003A327D" w:rsidRDefault="00000000">
            <w:r>
              <w:rPr>
                <w:sz w:val="18"/>
                <w:szCs w:val="18"/>
              </w:rPr>
              <w:t>address-level elevation; modeled flood depth/velocity; channel aggradation; dike condition</w:t>
            </w:r>
          </w:p>
        </w:tc>
      </w:tr>
      <w:tr w:rsidR="003A327D" w14:paraId="22517670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10B11" w14:textId="77777777" w:rsidR="003A327D" w:rsidRDefault="00000000">
            <w:r>
              <w:rPr>
                <w:sz w:val="18"/>
                <w:szCs w:val="18"/>
              </w:rPr>
              <w:t>Social fabric—digital access and practices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A27AE6" w14:textId="77777777" w:rsidR="003A327D" w:rsidRDefault="00000000">
            <w:r>
              <w:rPr>
                <w:sz w:val="18"/>
                <w:szCs w:val="18"/>
              </w:rPr>
              <w:t>smartphone ownership by age cohort; app alert familiarity; cell coverage reliability; preferred channels (broadcast, radio, loudspeakers); presence of digitally fluent co-residents or caregivers</w:t>
            </w:r>
          </w:p>
        </w:tc>
      </w:tr>
      <w:tr w:rsidR="003A327D" w14:paraId="76CF5AE9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978F6" w14:textId="77777777" w:rsidR="003A327D" w:rsidRDefault="00000000">
            <w:r>
              <w:rPr>
                <w:sz w:val="18"/>
                <w:szCs w:val="18"/>
              </w:rPr>
              <w:t>Social fabric—capacity and constraints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E239C6" w14:textId="77777777" w:rsidR="003A327D" w:rsidRDefault="00000000">
            <w:r>
              <w:rPr>
                <w:sz w:val="18"/>
                <w:szCs w:val="18"/>
              </w:rPr>
              <w:t>mobility aids or transport access; building stories and structural robustness; prior hazard experience; social network density</w:t>
            </w:r>
          </w:p>
        </w:tc>
      </w:tr>
      <w:tr w:rsidR="003A327D" w14:paraId="4167904E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F91C3" w14:textId="77777777" w:rsidR="003A327D" w:rsidRDefault="00000000">
            <w:r>
              <w:rPr>
                <w:sz w:val="18"/>
                <w:szCs w:val="18"/>
              </w:rPr>
              <w:t>Operational thresholds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795B9" w14:textId="77777777" w:rsidR="003A327D" w:rsidRDefault="00000000">
            <w:r>
              <w:rPr>
                <w:sz w:val="18"/>
                <w:szCs w:val="18"/>
              </w:rPr>
              <w:t>pre-scripted message templates keyed to depth/velocity tiers; door-to-door sweeps for addresses with low digital indicators; auto-dial voice calls and SMS redundancy</w:t>
            </w:r>
          </w:p>
        </w:tc>
      </w:tr>
      <w:tr w:rsidR="003A327D" w14:paraId="728FAF1D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7DFB8" w14:textId="77777777" w:rsidR="003A327D" w:rsidRDefault="00000000">
            <w:r>
              <w:rPr>
                <w:sz w:val="18"/>
                <w:szCs w:val="18"/>
              </w:rPr>
              <w:t>Evaluation metrics</w:t>
            </w:r>
          </w:p>
        </w:tc>
        <w:tc>
          <w:tcPr>
            <w:tcW w:w="6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EE7873" w14:textId="77777777" w:rsidR="003A327D" w:rsidRDefault="00000000">
            <w:r>
              <w:rPr>
                <w:sz w:val="18"/>
                <w:szCs w:val="18"/>
              </w:rPr>
              <w:t>alert reach by channel; conversion to timely evacuation by demographic; false-alarm rate and trust indices; post-exercise survey scores</w:t>
            </w:r>
          </w:p>
        </w:tc>
      </w:tr>
    </w:tbl>
    <w:p w14:paraId="0D3DD57D" w14:textId="77777777" w:rsidR="003A327D" w:rsidRDefault="003A327D"/>
    <w:p w14:paraId="1833C9BF" w14:textId="77777777" w:rsidR="003A327D" w:rsidRDefault="00000000">
      <w:r>
        <w:rPr>
          <w:i/>
          <w:sz w:val="18"/>
        </w:rPr>
        <w:t>Note on consistency with the main manuscript: values in Tables S1–S6 are reported with their original sources; where the main text relies on the central government's written report to the Legislative Yuan (Ministry of the Interior, 2025) or the peer-reviewed reconstruction (Chao and Yang, 2026), those values govern. Earthquake magnitudes are local magnitude (ML). Landslide-dam width is ≈2,300 m in the forestry agency's early assessment (Table S2) and ≈2,780 m in the later reconstruction (Chao and Yang, 2026); both are retained with their sources.</w:t>
      </w:r>
    </w:p>
    <w:p w14:paraId="15CF53BF" w14:textId="77777777" w:rsidR="003A327D" w:rsidRDefault="003A327D"/>
    <w:p w14:paraId="4DCC7212" w14:textId="77777777" w:rsidR="003A327D" w:rsidRDefault="00000000">
      <w:r>
        <w:rPr>
          <w:b/>
        </w:rPr>
        <w:t>Table S7. Documentary-source register (corpus manifest)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736"/>
        <w:gridCol w:w="2736"/>
        <w:gridCol w:w="2736"/>
        <w:gridCol w:w="2736"/>
        <w:gridCol w:w="2736"/>
      </w:tblGrid>
      <w:tr w:rsidR="003A327D" w14:paraId="53316EC3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3740F268" w14:textId="77777777" w:rsidR="003A327D" w:rsidRDefault="00000000">
            <w:r>
              <w:rPr>
                <w:sz w:val="16"/>
              </w:rPr>
              <w:t>Source</w:t>
            </w:r>
          </w:p>
        </w:tc>
        <w:tc>
          <w:tcPr>
            <w:tcW w:w="2736" w:type="dxa"/>
          </w:tcPr>
          <w:p w14:paraId="51A05FC3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Type</w:t>
            </w:r>
          </w:p>
        </w:tc>
        <w:tc>
          <w:tcPr>
            <w:tcW w:w="2736" w:type="dxa"/>
          </w:tcPr>
          <w:p w14:paraId="1086AFD5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Date / period</w:t>
            </w:r>
          </w:p>
        </w:tc>
        <w:tc>
          <w:tcPr>
            <w:tcW w:w="2736" w:type="dxa"/>
          </w:tcPr>
          <w:p w14:paraId="1A1438C0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Retrieval</w:t>
            </w:r>
          </w:p>
        </w:tc>
        <w:tc>
          <w:tcPr>
            <w:tcW w:w="2736" w:type="dxa"/>
          </w:tcPr>
          <w:p w14:paraId="14D1E456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Principal claim(s) supported</w:t>
            </w:r>
          </w:p>
        </w:tc>
      </w:tr>
      <w:tr w:rsidR="003A327D" w14:paraId="7A547C8D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2A731F89" w14:textId="77777777" w:rsidR="003A327D" w:rsidRDefault="00000000">
            <w:r>
              <w:rPr>
                <w:sz w:val="16"/>
              </w:rPr>
              <w:t>Chao and Yang (2026), Landslides</w:t>
            </w:r>
          </w:p>
        </w:tc>
        <w:tc>
          <w:tcPr>
            <w:tcW w:w="2736" w:type="dxa"/>
          </w:tcPr>
          <w:p w14:paraId="1D8D857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Peer-reviewed article</w:t>
            </w:r>
          </w:p>
        </w:tc>
        <w:tc>
          <w:tcPr>
            <w:tcW w:w="2736" w:type="dxa"/>
          </w:tcPr>
          <w:p w14:paraId="5944FC2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2026</w:t>
            </w:r>
          </w:p>
        </w:tc>
        <w:tc>
          <w:tcPr>
            <w:tcW w:w="2736" w:type="dxa"/>
          </w:tcPr>
          <w:p w14:paraId="4689E4D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doi:10.1007/s10346-026-02767-0</w:t>
            </w:r>
          </w:p>
        </w:tc>
        <w:tc>
          <w:tcPr>
            <w:tcW w:w="2736" w:type="dxa"/>
          </w:tcPr>
          <w:p w14:paraId="331CFE4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Landslide volume, two-stage failure, dam dimensions, 1924 antecedence, deformation, PGA</w:t>
            </w:r>
          </w:p>
        </w:tc>
      </w:tr>
      <w:tr w:rsidR="003A327D" w14:paraId="7C2B4043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163B305A" w14:textId="77777777" w:rsidR="003A327D" w:rsidRDefault="00000000">
            <w:r>
              <w:rPr>
                <w:sz w:val="16"/>
              </w:rPr>
              <w:t>Lai, Lee and Tsang (2026), EGU26-6905</w:t>
            </w:r>
          </w:p>
        </w:tc>
        <w:tc>
          <w:tcPr>
            <w:tcW w:w="2736" w:type="dxa"/>
          </w:tcPr>
          <w:p w14:paraId="77BA9B3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Conference abstract</w:t>
            </w:r>
          </w:p>
        </w:tc>
        <w:tc>
          <w:tcPr>
            <w:tcW w:w="2736" w:type="dxa"/>
          </w:tcPr>
          <w:p w14:paraId="4CE1D231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2026</w:t>
            </w:r>
          </w:p>
        </w:tc>
        <w:tc>
          <w:tcPr>
            <w:tcW w:w="2736" w:type="dxa"/>
          </w:tcPr>
          <w:p w14:paraId="0E497EA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doi:10.5194/egusphere-egu26-6905</w:t>
            </w:r>
          </w:p>
        </w:tc>
        <w:tc>
          <w:tcPr>
            <w:tcW w:w="2736" w:type="dxa"/>
          </w:tcPr>
          <w:p w14:paraId="348C0F1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Independent corroboration; 779 coseismic landslides / 433.93 ha</w:t>
            </w:r>
          </w:p>
        </w:tc>
      </w:tr>
      <w:tr w:rsidR="003A327D" w14:paraId="111BCE7B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224D4DEB" w14:textId="77777777" w:rsidR="003A327D" w:rsidRDefault="00000000">
            <w:r>
              <w:rPr>
                <w:sz w:val="16"/>
              </w:rPr>
              <w:t>Ministry of the Interior (2025)</w:t>
            </w:r>
          </w:p>
        </w:tc>
        <w:tc>
          <w:tcPr>
            <w:tcW w:w="2736" w:type="dxa"/>
          </w:tcPr>
          <w:p w14:paraId="0AB2E25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Official written report</w:t>
            </w:r>
          </w:p>
        </w:tc>
        <w:tc>
          <w:tcPr>
            <w:tcW w:w="2736" w:type="dxa"/>
          </w:tcPr>
          <w:p w14:paraId="0BA2501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13 Oct 2025</w:t>
            </w:r>
          </w:p>
        </w:tc>
        <w:tc>
          <w:tcPr>
            <w:tcW w:w="2736" w:type="dxa"/>
          </w:tcPr>
          <w:p w14:paraId="6CE76170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ppg.ly.gov.tw</w:t>
            </w:r>
          </w:p>
        </w:tc>
        <w:tc>
          <w:tcPr>
            <w:tcW w:w="2736" w:type="dxa"/>
          </w:tcPr>
          <w:p w14:paraId="0391F2C9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Alert sequence, evacuation designation, RC two-storey condition, population accounting, statutory basis, field survey, reforms</w:t>
            </w:r>
          </w:p>
        </w:tc>
      </w:tr>
      <w:tr w:rsidR="003A327D" w14:paraId="696B15EB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72CD06C4" w14:textId="77777777" w:rsidR="003A327D" w:rsidRDefault="00000000">
            <w:r>
              <w:rPr>
                <w:sz w:val="16"/>
              </w:rPr>
              <w:t>Central Emergency Operations Center (2025a, 2025b)</w:t>
            </w:r>
          </w:p>
        </w:tc>
        <w:tc>
          <w:tcPr>
            <w:tcW w:w="2736" w:type="dxa"/>
          </w:tcPr>
          <w:p w14:paraId="3E89955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Agency situation report</w:t>
            </w:r>
          </w:p>
        </w:tc>
        <w:tc>
          <w:tcPr>
            <w:tcW w:w="2736" w:type="dxa"/>
          </w:tcPr>
          <w:p w14:paraId="3F3352D2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Sep 2025</w:t>
            </w:r>
          </w:p>
        </w:tc>
        <w:tc>
          <w:tcPr>
            <w:tcW w:w="2736" w:type="dxa"/>
          </w:tcPr>
          <w:p w14:paraId="2EFD13D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bear.emic.gov.tw</w:t>
            </w:r>
          </w:p>
        </w:tc>
        <w:tc>
          <w:tcPr>
            <w:tcW w:w="2736" w:type="dxa"/>
          </w:tcPr>
          <w:p w14:paraId="3DEDDE0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Overtopping, discharge, bridge failure, flood-wave arrival, casualties</w:t>
            </w:r>
          </w:p>
        </w:tc>
      </w:tr>
      <w:tr w:rsidR="003A327D" w14:paraId="4126A9B2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4C34C9BD" w14:textId="77777777" w:rsidR="003A327D" w:rsidRDefault="00000000">
            <w:r>
              <w:rPr>
                <w:sz w:val="16"/>
              </w:rPr>
              <w:t>Agency of Rural Development and Soil and Water Conservation (2026)</w:t>
            </w:r>
          </w:p>
        </w:tc>
        <w:tc>
          <w:tcPr>
            <w:tcW w:w="2736" w:type="dxa"/>
          </w:tcPr>
          <w:p w14:paraId="202C2AA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Agency geospatial platform</w:t>
            </w:r>
          </w:p>
        </w:tc>
        <w:tc>
          <w:tcPr>
            <w:tcW w:w="2736" w:type="dxa"/>
          </w:tcPr>
          <w:p w14:paraId="596E38F0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2026</w:t>
            </w:r>
          </w:p>
        </w:tc>
        <w:tc>
          <w:tcPr>
            <w:tcW w:w="2736" w:type="dxa"/>
          </w:tcPr>
          <w:p w14:paraId="748B465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gis.ardswc.gov.tw</w:t>
            </w:r>
          </w:p>
        </w:tc>
        <w:tc>
          <w:tcPr>
            <w:tcW w:w="2736" w:type="dxa"/>
          </w:tcPr>
          <w:p w14:paraId="1E15B0A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Earthquake catalogue (Table I); post-event imagery</w:t>
            </w:r>
          </w:p>
        </w:tc>
      </w:tr>
      <w:tr w:rsidR="003A327D" w14:paraId="3005315E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0348DFE5" w14:textId="77777777" w:rsidR="003A327D" w:rsidRDefault="00000000">
            <w:r>
              <w:rPr>
                <w:sz w:val="16"/>
              </w:rPr>
              <w:lastRenderedPageBreak/>
              <w:t>Center for Geographic Information Science, Academia Sinica (2026)</w:t>
            </w:r>
          </w:p>
        </w:tc>
        <w:tc>
          <w:tcPr>
            <w:tcW w:w="2736" w:type="dxa"/>
          </w:tcPr>
          <w:p w14:paraId="1DC1F995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Archival map platform</w:t>
            </w:r>
          </w:p>
        </w:tc>
        <w:tc>
          <w:tcPr>
            <w:tcW w:w="2736" w:type="dxa"/>
          </w:tcPr>
          <w:p w14:paraId="3590951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2026</w:t>
            </w:r>
          </w:p>
        </w:tc>
        <w:tc>
          <w:tcPr>
            <w:tcW w:w="2736" w:type="dxa"/>
          </w:tcPr>
          <w:p w14:paraId="06B524B3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gissrv4.sinica.edu.tw</w:t>
            </w:r>
          </w:p>
        </w:tc>
        <w:tc>
          <w:tcPr>
            <w:tcW w:w="2736" w:type="dxa"/>
          </w:tcPr>
          <w:p w14:paraId="6E4D8C1D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1904, 1924, 1954 sheets; Fataan footprint</w:t>
            </w:r>
          </w:p>
        </w:tc>
      </w:tr>
      <w:tr w:rsidR="003A327D" w14:paraId="76B9F7D3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5243AE27" w14:textId="77777777" w:rsidR="003A327D" w:rsidRDefault="00000000">
            <w:r>
              <w:rPr>
                <w:sz w:val="16"/>
              </w:rPr>
              <w:t>National Science and Technology Center for Disaster Reduction (2026)</w:t>
            </w:r>
          </w:p>
        </w:tc>
        <w:tc>
          <w:tcPr>
            <w:tcW w:w="2736" w:type="dxa"/>
          </w:tcPr>
          <w:p w14:paraId="097CE13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Official yearbook</w:t>
            </w:r>
          </w:p>
        </w:tc>
        <w:tc>
          <w:tcPr>
            <w:tcW w:w="2736" w:type="dxa"/>
          </w:tcPr>
          <w:p w14:paraId="16D7D22B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2026</w:t>
            </w:r>
          </w:p>
        </w:tc>
        <w:tc>
          <w:tcPr>
            <w:tcW w:w="2736" w:type="dxa"/>
          </w:tcPr>
          <w:p w14:paraId="70A68C6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In Mandarin</w:t>
            </w:r>
          </w:p>
        </w:tc>
        <w:tc>
          <w:tcPr>
            <w:tcW w:w="2736" w:type="dxa"/>
          </w:tcPr>
          <w:p w14:paraId="4064D130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Sentinel-2 2017/2018 deformation</w:t>
            </w:r>
          </w:p>
        </w:tc>
      </w:tr>
      <w:tr w:rsidR="003A327D" w14:paraId="0C1C7642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57654E3D" w14:textId="77777777" w:rsidR="003A327D" w:rsidRDefault="00000000">
            <w:r>
              <w:rPr>
                <w:sz w:val="16"/>
              </w:rPr>
              <w:t>Forestry and Nature Conservation Agency (2025a, 2025b)</w:t>
            </w:r>
          </w:p>
        </w:tc>
        <w:tc>
          <w:tcPr>
            <w:tcW w:w="2736" w:type="dxa"/>
          </w:tcPr>
          <w:p w14:paraId="64776C4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Agency technical bulletin</w:t>
            </w:r>
          </w:p>
        </w:tc>
        <w:tc>
          <w:tcPr>
            <w:tcW w:w="2736" w:type="dxa"/>
          </w:tcPr>
          <w:p w14:paraId="5481ABC5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2025</w:t>
            </w:r>
          </w:p>
        </w:tc>
        <w:tc>
          <w:tcPr>
            <w:tcW w:w="2736" w:type="dxa"/>
          </w:tcPr>
          <w:p w14:paraId="0DA7857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forest.gov.tw</w:t>
            </w:r>
          </w:p>
        </w:tc>
        <w:tc>
          <w:tcPr>
            <w:tcW w:w="2736" w:type="dxa"/>
          </w:tcPr>
          <w:p w14:paraId="6EB7614B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Dam dimensions, storage, incision, aggradation (S2)</w:t>
            </w:r>
          </w:p>
        </w:tc>
      </w:tr>
      <w:tr w:rsidR="003A327D" w14:paraId="1BB3A7BC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3AF166C4" w14:textId="77777777" w:rsidR="003A327D" w:rsidRDefault="00000000">
            <w:r>
              <w:rPr>
                <w:sz w:val="16"/>
              </w:rPr>
              <w:t>Ninth River Management Branch (2025)</w:t>
            </w:r>
          </w:p>
        </w:tc>
        <w:tc>
          <w:tcPr>
            <w:tcW w:w="2736" w:type="dxa"/>
          </w:tcPr>
          <w:p w14:paraId="5A004E29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Agency river-basin page</w:t>
            </w:r>
          </w:p>
        </w:tc>
        <w:tc>
          <w:tcPr>
            <w:tcW w:w="2736" w:type="dxa"/>
          </w:tcPr>
          <w:p w14:paraId="58C3566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2025</w:t>
            </w:r>
          </w:p>
        </w:tc>
        <w:tc>
          <w:tcPr>
            <w:tcW w:w="2736" w:type="dxa"/>
          </w:tcPr>
          <w:p w14:paraId="58D5BF1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wra.gov.tw/wra09</w:t>
            </w:r>
          </w:p>
        </w:tc>
        <w:tc>
          <w:tcPr>
            <w:tcW w:w="2736" w:type="dxa"/>
          </w:tcPr>
          <w:p w14:paraId="1B11FA1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Alluvial-fan geomorphology; open-dike setting</w:t>
            </w:r>
          </w:p>
        </w:tc>
      </w:tr>
      <w:tr w:rsidR="003A327D" w14:paraId="21C5E6EF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5636A24D" w14:textId="77777777" w:rsidR="003A327D" w:rsidRDefault="00000000">
            <w:r>
              <w:rPr>
                <w:sz w:val="16"/>
              </w:rPr>
              <w:t>Public Television Service, Our Island (2025b, 2026)</w:t>
            </w:r>
          </w:p>
        </w:tc>
        <w:tc>
          <w:tcPr>
            <w:tcW w:w="2736" w:type="dxa"/>
          </w:tcPr>
          <w:p w14:paraId="08FD36F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Documentary journalism</w:t>
            </w:r>
          </w:p>
        </w:tc>
        <w:tc>
          <w:tcPr>
            <w:tcW w:w="2736" w:type="dxa"/>
          </w:tcPr>
          <w:p w14:paraId="7533920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2025-2026</w:t>
            </w:r>
          </w:p>
        </w:tc>
        <w:tc>
          <w:tcPr>
            <w:tcW w:w="2736" w:type="dxa"/>
          </w:tcPr>
          <w:p w14:paraId="56750123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ourisland.pts.org.tw</w:t>
            </w:r>
          </w:p>
        </w:tc>
        <w:tc>
          <w:tcPr>
            <w:tcW w:w="2736" w:type="dxa"/>
          </w:tcPr>
          <w:p w14:paraId="61B96E3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Perched channel, narrowing, deposition, open dike, Fozu Street, protective-action modes</w:t>
            </w:r>
          </w:p>
        </w:tc>
      </w:tr>
      <w:tr w:rsidR="003A327D" w14:paraId="50B3DB7B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40392615" w14:textId="77777777" w:rsidR="003A327D" w:rsidRDefault="00000000">
            <w:r>
              <w:rPr>
                <w:sz w:val="16"/>
              </w:rPr>
              <w:t>Central News Agency (2025a-d)</w:t>
            </w:r>
          </w:p>
        </w:tc>
        <w:tc>
          <w:tcPr>
            <w:tcW w:w="2736" w:type="dxa"/>
          </w:tcPr>
          <w:p w14:paraId="6B76C380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News agency</w:t>
            </w:r>
          </w:p>
        </w:tc>
        <w:tc>
          <w:tcPr>
            <w:tcW w:w="2736" w:type="dxa"/>
          </w:tcPr>
          <w:p w14:paraId="4636F77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Sep-Oct 2025</w:t>
            </w:r>
          </w:p>
        </w:tc>
        <w:tc>
          <w:tcPr>
            <w:tcW w:w="2736" w:type="dxa"/>
          </w:tcPr>
          <w:p w14:paraId="45C074B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cna.com.tw</w:t>
            </w:r>
          </w:p>
        </w:tc>
        <w:tc>
          <w:tcPr>
            <w:tcW w:w="2736" w:type="dxa"/>
          </w:tcPr>
          <w:p w14:paraId="034A33D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Evacuation orders, siren clarification, casualties, vertical-evacuation dispute</w:t>
            </w:r>
          </w:p>
        </w:tc>
      </w:tr>
      <w:tr w:rsidR="003A327D" w14:paraId="2A386752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1EF7DAC0" w14:textId="77777777" w:rsidR="003A327D" w:rsidRDefault="00000000">
            <w:r>
              <w:rPr>
                <w:sz w:val="16"/>
              </w:rPr>
              <w:t>The Reporter (2025)</w:t>
            </w:r>
          </w:p>
        </w:tc>
        <w:tc>
          <w:tcPr>
            <w:tcW w:w="2736" w:type="dxa"/>
          </w:tcPr>
          <w:p w14:paraId="258FB2C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Investigative journalism</w:t>
            </w:r>
          </w:p>
        </w:tc>
        <w:tc>
          <w:tcPr>
            <w:tcW w:w="2736" w:type="dxa"/>
          </w:tcPr>
          <w:p w14:paraId="14CAF4A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26 Sep 2025</w:t>
            </w:r>
          </w:p>
        </w:tc>
        <w:tc>
          <w:tcPr>
            <w:tcW w:w="2736" w:type="dxa"/>
          </w:tcPr>
          <w:p w14:paraId="4919965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twreporter.org</w:t>
            </w:r>
          </w:p>
        </w:tc>
        <w:tc>
          <w:tcPr>
            <w:tcW w:w="2736" w:type="dxa"/>
          </w:tcPr>
          <w:p w14:paraId="75AA883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Monitoring, risk communication, evacuation lessons</w:t>
            </w:r>
          </w:p>
        </w:tc>
      </w:tr>
      <w:tr w:rsidR="003A327D" w14:paraId="3BCAB152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50E07740" w14:textId="77777777" w:rsidR="003A327D" w:rsidRDefault="00000000">
            <w:r>
              <w:rPr>
                <w:sz w:val="16"/>
              </w:rPr>
              <w:t>Buddhist Tzu Chi Charity Foundation (2025a, 2025b)</w:t>
            </w:r>
          </w:p>
        </w:tc>
        <w:tc>
          <w:tcPr>
            <w:tcW w:w="2736" w:type="dxa"/>
          </w:tcPr>
          <w:p w14:paraId="4E4BB08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NGO operational material</w:t>
            </w:r>
          </w:p>
        </w:tc>
        <w:tc>
          <w:tcPr>
            <w:tcW w:w="2736" w:type="dxa"/>
          </w:tcPr>
          <w:p w14:paraId="48BF586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Sep-Oct 2025</w:t>
            </w:r>
          </w:p>
        </w:tc>
        <w:tc>
          <w:tcPr>
            <w:tcW w:w="2736" w:type="dxa"/>
          </w:tcPr>
          <w:p w14:paraId="6FAF0D7B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Public</w:t>
            </w:r>
          </w:p>
        </w:tc>
        <w:tc>
          <w:tcPr>
            <w:tcW w:w="2736" w:type="dxa"/>
          </w:tcPr>
          <w:p w14:paraId="29A50C0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Analogue-to-digital geocoded intake workflow</w:t>
            </w:r>
          </w:p>
        </w:tc>
      </w:tr>
      <w:tr w:rsidR="003A327D" w14:paraId="7098F8C9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6A0175A5" w14:textId="77777777" w:rsidR="003A327D" w:rsidRDefault="00000000">
            <w:r>
              <w:rPr>
                <w:sz w:val="16"/>
              </w:rPr>
              <w:t>Cutter (2003); Lindell and Perry (2012); Fan et al. (2020); Costa and Schuster (1988); Shyu et al. (2005)</w:t>
            </w:r>
          </w:p>
        </w:tc>
        <w:tc>
          <w:tcPr>
            <w:tcW w:w="2736" w:type="dxa"/>
          </w:tcPr>
          <w:p w14:paraId="550B397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Framework / geoscience</w:t>
            </w:r>
          </w:p>
        </w:tc>
        <w:tc>
          <w:tcPr>
            <w:tcW w:w="2736" w:type="dxa"/>
          </w:tcPr>
          <w:p w14:paraId="2AA98EF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1988-2020</w:t>
            </w:r>
          </w:p>
        </w:tc>
        <w:tc>
          <w:tcPr>
            <w:tcW w:w="2736" w:type="dxa"/>
          </w:tcPr>
          <w:p w14:paraId="45DE345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doi</w:t>
            </w:r>
          </w:p>
        </w:tc>
        <w:tc>
          <w:tcPr>
            <w:tcW w:w="2736" w:type="dxa"/>
          </w:tcPr>
          <w:p w14:paraId="788A66D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Analytical framework; physiographic setting</w:t>
            </w:r>
          </w:p>
        </w:tc>
      </w:tr>
      <w:tr w:rsidR="003A327D" w14:paraId="68F82027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378D2265" w14:textId="77777777" w:rsidR="003A327D" w:rsidRDefault="00000000">
            <w:r>
              <w:rPr>
                <w:sz w:val="16"/>
              </w:rPr>
              <w:t>Ministry of Digital Affairs (2023); TWNIC (2022)</w:t>
            </w:r>
          </w:p>
        </w:tc>
        <w:tc>
          <w:tcPr>
            <w:tcW w:w="2736" w:type="dxa"/>
          </w:tcPr>
          <w:p w14:paraId="3C6D3B6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National statistics</w:t>
            </w:r>
          </w:p>
        </w:tc>
        <w:tc>
          <w:tcPr>
            <w:tcW w:w="2736" w:type="dxa"/>
          </w:tcPr>
          <w:p w14:paraId="458CDFE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2022-2023</w:t>
            </w:r>
          </w:p>
        </w:tc>
        <w:tc>
          <w:tcPr>
            <w:tcW w:w="2736" w:type="dxa"/>
          </w:tcPr>
          <w:p w14:paraId="4876293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Public</w:t>
            </w:r>
          </w:p>
        </w:tc>
        <w:tc>
          <w:tcPr>
            <w:tcW w:w="2736" w:type="dxa"/>
          </w:tcPr>
          <w:p w14:paraId="7818C2DA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Age-cohort digital inclusion</w:t>
            </w:r>
          </w:p>
        </w:tc>
      </w:tr>
      <w:tr w:rsidR="003A327D" w14:paraId="6129474D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11F654DB" w14:textId="77777777" w:rsidR="003A327D" w:rsidRDefault="00000000">
            <w:r>
              <w:rPr>
                <w:sz w:val="16"/>
              </w:rPr>
              <w:t>Sadiq et al. (2023); Villarreal et al. (2025)</w:t>
            </w:r>
          </w:p>
        </w:tc>
        <w:tc>
          <w:tcPr>
            <w:tcW w:w="2736" w:type="dxa"/>
          </w:tcPr>
          <w:p w14:paraId="3222237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Peer-reviewed article</w:t>
            </w:r>
          </w:p>
        </w:tc>
        <w:tc>
          <w:tcPr>
            <w:tcW w:w="2736" w:type="dxa"/>
          </w:tcPr>
          <w:p w14:paraId="62B8224A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2023-2025</w:t>
            </w:r>
          </w:p>
        </w:tc>
        <w:tc>
          <w:tcPr>
            <w:tcW w:w="2736" w:type="dxa"/>
          </w:tcPr>
          <w:p w14:paraId="4D084D58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doi</w:t>
            </w:r>
          </w:p>
        </w:tc>
        <w:tc>
          <w:tcPr>
            <w:tcW w:w="2736" w:type="dxa"/>
          </w:tcPr>
          <w:p w14:paraId="528C085A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Warning-fatigue and inclusive-alert literature</w:t>
            </w:r>
          </w:p>
        </w:tc>
      </w:tr>
      <w:tr w:rsidR="003A327D" w14:paraId="155245B3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07A13050" w14:textId="77777777" w:rsidR="003A327D" w:rsidRDefault="00000000">
            <w:r>
              <w:rPr>
                <w:sz w:val="16"/>
              </w:rPr>
              <w:t>Tsai et al. (2022); Hsu et al. (2015); Huang (2018); Lin (2025)</w:t>
            </w:r>
          </w:p>
        </w:tc>
        <w:tc>
          <w:tcPr>
            <w:tcW w:w="2736" w:type="dxa"/>
          </w:tcPr>
          <w:p w14:paraId="4DC730A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Peer-reviewed article</w:t>
            </w:r>
          </w:p>
        </w:tc>
        <w:tc>
          <w:tcPr>
            <w:tcW w:w="2736" w:type="dxa"/>
          </w:tcPr>
          <w:p w14:paraId="6DA223F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2015-2025</w:t>
            </w:r>
          </w:p>
        </w:tc>
        <w:tc>
          <w:tcPr>
            <w:tcW w:w="2736" w:type="dxa"/>
          </w:tcPr>
          <w:p w14:paraId="004BE9B9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doi</w:t>
            </w:r>
          </w:p>
        </w:tc>
        <w:tc>
          <w:tcPr>
            <w:tcW w:w="2736" w:type="dxa"/>
          </w:tcPr>
          <w:p w14:paraId="7B5209E3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NGO substitution; Indigenous disaster justice</w:t>
            </w:r>
          </w:p>
        </w:tc>
      </w:tr>
      <w:tr w:rsidR="003A327D" w14:paraId="77F48FCB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1048AC09" w14:textId="77777777" w:rsidR="003A327D" w:rsidRDefault="00000000">
            <w:r>
              <w:rPr>
                <w:sz w:val="16"/>
              </w:rPr>
              <w:t>Petley (2025a, 2025b)</w:t>
            </w:r>
          </w:p>
        </w:tc>
        <w:tc>
          <w:tcPr>
            <w:tcW w:w="2736" w:type="dxa"/>
          </w:tcPr>
          <w:p w14:paraId="4EFC9E1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Expert commentary</w:t>
            </w:r>
          </w:p>
        </w:tc>
        <w:tc>
          <w:tcPr>
            <w:tcW w:w="2736" w:type="dxa"/>
          </w:tcPr>
          <w:p w14:paraId="4C4A1433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2025</w:t>
            </w:r>
          </w:p>
        </w:tc>
        <w:tc>
          <w:tcPr>
            <w:tcW w:w="2736" w:type="dxa"/>
          </w:tcPr>
          <w:p w14:paraId="50F5D0AD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eos.org</w:t>
            </w:r>
          </w:p>
        </w:tc>
        <w:tc>
          <w:tcPr>
            <w:tcW w:w="2736" w:type="dxa"/>
          </w:tcPr>
          <w:p w14:paraId="01536920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Breach mechanics; October secondary breach</w:t>
            </w:r>
          </w:p>
        </w:tc>
      </w:tr>
      <w:tr w:rsidR="003A327D" w14:paraId="5003CC96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7C3D4E2A" w14:textId="77777777" w:rsidR="003A327D" w:rsidRDefault="00000000">
            <w:r>
              <w:rPr>
                <w:sz w:val="16"/>
              </w:rPr>
              <w:t>Yahoo News Taiwan (2025)</w:t>
            </w:r>
          </w:p>
        </w:tc>
        <w:tc>
          <w:tcPr>
            <w:tcW w:w="2736" w:type="dxa"/>
          </w:tcPr>
          <w:p w14:paraId="56EC8A6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News aggregator</w:t>
            </w:r>
          </w:p>
        </w:tc>
        <w:tc>
          <w:tcPr>
            <w:tcW w:w="2736" w:type="dxa"/>
          </w:tcPr>
          <w:p w14:paraId="4B85A57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15 Oct 2025</w:t>
            </w:r>
          </w:p>
        </w:tc>
        <w:tc>
          <w:tcPr>
            <w:tcW w:w="2736" w:type="dxa"/>
          </w:tcPr>
          <w:p w14:paraId="6128EA1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tw.news.yahoo.com</w:t>
            </w:r>
          </w:p>
        </w:tc>
        <w:tc>
          <w:tcPr>
            <w:tcW w:w="2736" w:type="dxa"/>
          </w:tcPr>
          <w:p w14:paraId="79A87E5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Public-broadcast-system impairment</w:t>
            </w:r>
          </w:p>
        </w:tc>
      </w:tr>
    </w:tbl>
    <w:p w14:paraId="3CCC6F6F" w14:textId="77777777" w:rsidR="003A327D" w:rsidRDefault="003A327D"/>
    <w:p w14:paraId="09DBC01B" w14:textId="77777777" w:rsidR="003A327D" w:rsidRDefault="00000000">
      <w:r>
        <w:rPr>
          <w:b/>
        </w:rPr>
        <w:t>Table S8. Construct codebook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80"/>
        <w:gridCol w:w="2280"/>
        <w:gridCol w:w="2280"/>
        <w:gridCol w:w="2280"/>
        <w:gridCol w:w="2280"/>
        <w:gridCol w:w="2280"/>
      </w:tblGrid>
      <w:tr w:rsidR="003A327D" w14:paraId="5D975C4E" w14:textId="77777777" w:rsidTr="00405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4E6589EC" w14:textId="77777777" w:rsidR="003A327D" w:rsidRDefault="00000000">
            <w:r>
              <w:rPr>
                <w:sz w:val="16"/>
              </w:rPr>
              <w:t>Construct</w:t>
            </w:r>
          </w:p>
        </w:tc>
        <w:tc>
          <w:tcPr>
            <w:tcW w:w="2280" w:type="dxa"/>
          </w:tcPr>
          <w:p w14:paraId="286912D4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Definition</w:t>
            </w:r>
          </w:p>
        </w:tc>
        <w:tc>
          <w:tcPr>
            <w:tcW w:w="2280" w:type="dxa"/>
          </w:tcPr>
          <w:p w14:paraId="62041EAA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Observable indicator</w:t>
            </w:r>
          </w:p>
        </w:tc>
        <w:tc>
          <w:tcPr>
            <w:tcW w:w="2280" w:type="dxa"/>
          </w:tcPr>
          <w:p w14:paraId="53193CD1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Data field / source</w:t>
            </w:r>
          </w:p>
        </w:tc>
        <w:tc>
          <w:tcPr>
            <w:tcW w:w="2280" w:type="dxa"/>
          </w:tcPr>
          <w:p w14:paraId="0A3F0EB2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Coding rule</w:t>
            </w:r>
          </w:p>
        </w:tc>
        <w:tc>
          <w:tcPr>
            <w:tcW w:w="2280" w:type="dxa"/>
          </w:tcPr>
          <w:p w14:paraId="3023844D" w14:textId="77777777" w:rsidR="003A327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Inference level</w:t>
            </w:r>
          </w:p>
        </w:tc>
      </w:tr>
      <w:tr w:rsidR="003A327D" w14:paraId="0B2018DC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12BD107A" w14:textId="77777777" w:rsidR="003A327D" w:rsidRDefault="00000000">
            <w:r>
              <w:rPr>
                <w:sz w:val="16"/>
              </w:rPr>
              <w:t>Hazard potential</w:t>
            </w:r>
          </w:p>
        </w:tc>
        <w:tc>
          <w:tcPr>
            <w:tcW w:w="2280" w:type="dxa"/>
          </w:tcPr>
          <w:p w14:paraId="7A2DE09F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Antecedent instability and impounded energy</w:t>
            </w:r>
          </w:p>
        </w:tc>
        <w:tc>
          <w:tcPr>
            <w:tcW w:w="2280" w:type="dxa"/>
          </w:tcPr>
          <w:p w14:paraId="4D0F3ED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1924/1954 landslide signature; deformation; impounded volume</w:t>
            </w:r>
          </w:p>
        </w:tc>
        <w:tc>
          <w:tcPr>
            <w:tcW w:w="2280" w:type="dxa"/>
          </w:tcPr>
          <w:p w14:paraId="5CEA29A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Map series; Yearbook; FNCA (S2)</w:t>
            </w:r>
          </w:p>
        </w:tc>
        <w:tc>
          <w:tcPr>
            <w:tcW w:w="2280" w:type="dxa"/>
          </w:tcPr>
          <w:p w14:paraId="1E4CAEF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Present if documented in a cited source</w:t>
            </w:r>
          </w:p>
        </w:tc>
        <w:tc>
          <w:tcPr>
            <w:tcW w:w="2280" w:type="dxa"/>
          </w:tcPr>
          <w:p w14:paraId="7EE0A4D2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Direct observation</w:t>
            </w:r>
          </w:p>
        </w:tc>
      </w:tr>
      <w:tr w:rsidR="003A327D" w14:paraId="758969EC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9665A1B" w14:textId="77777777" w:rsidR="003A327D" w:rsidRDefault="00000000">
            <w:r>
              <w:rPr>
                <w:sz w:val="16"/>
              </w:rPr>
              <w:t>Geographic context (terrain-explicit)</w:t>
            </w:r>
          </w:p>
        </w:tc>
        <w:tc>
          <w:tcPr>
            <w:tcW w:w="2280" w:type="dxa"/>
          </w:tcPr>
          <w:p w14:paraId="169BA1C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Channel-to-settlement elevation and dike configuration</w:t>
            </w:r>
          </w:p>
        </w:tc>
        <w:tc>
          <w:tcPr>
            <w:tcW w:w="2280" w:type="dxa"/>
          </w:tcPr>
          <w:p w14:paraId="6B999B8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Perched bed; open-dike aperture; alluvial-fan siting</w:t>
            </w:r>
          </w:p>
        </w:tc>
        <w:tc>
          <w:tcPr>
            <w:tcW w:w="2280" w:type="dxa"/>
          </w:tcPr>
          <w:p w14:paraId="7EF00372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PTS; Ninth River Branch (S1-S2)</w:t>
            </w:r>
          </w:p>
        </w:tc>
        <w:tc>
          <w:tcPr>
            <w:tcW w:w="2280" w:type="dxa"/>
          </w:tcPr>
          <w:p w14:paraId="58C12D3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Coded from written description; metre elevation marked pending DEM</w:t>
            </w:r>
          </w:p>
        </w:tc>
        <w:tc>
          <w:tcPr>
            <w:tcW w:w="2280" w:type="dxa"/>
          </w:tcPr>
          <w:p w14:paraId="05F07A1D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Documentary; quantitative pending</w:t>
            </w:r>
          </w:p>
        </w:tc>
      </w:tr>
      <w:tr w:rsidR="003A327D" w14:paraId="45DA7A55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33B17633" w14:textId="77777777" w:rsidR="003A327D" w:rsidRDefault="00000000">
            <w:r>
              <w:rPr>
                <w:sz w:val="16"/>
              </w:rPr>
              <w:t>Social fabric — digital access</w:t>
            </w:r>
          </w:p>
        </w:tc>
        <w:tc>
          <w:tcPr>
            <w:tcW w:w="2280" w:type="dxa"/>
          </w:tcPr>
          <w:p w14:paraId="3A1058E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Uneven reach of digital channels</w:t>
            </w:r>
          </w:p>
        </w:tc>
        <w:tc>
          <w:tcPr>
            <w:tcW w:w="2280" w:type="dxa"/>
          </w:tcPr>
          <w:p w14:paraId="203019C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Age-cohort smartphone/app use; reliance on broadcast</w:t>
            </w:r>
          </w:p>
        </w:tc>
        <w:tc>
          <w:tcPr>
            <w:tcW w:w="2280" w:type="dxa"/>
          </w:tcPr>
          <w:p w14:paraId="705971B5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MoDA; TWNIC (S4)</w:t>
            </w:r>
          </w:p>
        </w:tc>
        <w:tc>
          <w:tcPr>
            <w:tcW w:w="2280" w:type="dxa"/>
          </w:tcPr>
          <w:p w14:paraId="326C101C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National profile downscaled to township demography</w:t>
            </w:r>
          </w:p>
        </w:tc>
        <w:tc>
          <w:tcPr>
            <w:tcW w:w="2280" w:type="dxa"/>
          </w:tcPr>
          <w:p w14:paraId="76B2D677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Documentary inference</w:t>
            </w:r>
          </w:p>
        </w:tc>
      </w:tr>
      <w:tr w:rsidR="003A327D" w14:paraId="4D5D1D24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6993E651" w14:textId="77777777" w:rsidR="003A327D" w:rsidRDefault="00000000">
            <w:r>
              <w:rPr>
                <w:sz w:val="16"/>
              </w:rPr>
              <w:t>PADM — threat perception</w:t>
            </w:r>
          </w:p>
        </w:tc>
        <w:tc>
          <w:tcPr>
            <w:tcW w:w="2280" w:type="dxa"/>
          </w:tcPr>
          <w:p w14:paraId="69F7B0A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Support for perceived urgency</w:t>
            </w:r>
          </w:p>
        </w:tc>
        <w:tc>
          <w:tcPr>
            <w:tcW w:w="2280" w:type="dxa"/>
          </w:tcPr>
          <w:p w14:paraId="5E40E0D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Alert cadence; escalation markers</w:t>
            </w:r>
          </w:p>
        </w:tc>
        <w:tc>
          <w:tcPr>
            <w:tcW w:w="2280" w:type="dxa"/>
          </w:tcPr>
          <w:p w14:paraId="79FE80B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S1; S4</w:t>
            </w:r>
          </w:p>
        </w:tc>
        <w:tc>
          <w:tcPr>
            <w:tcW w:w="2280" w:type="dxa"/>
          </w:tcPr>
          <w:p w14:paraId="339C691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Impaired where cadence lacked escalation semantics</w:t>
            </w:r>
          </w:p>
        </w:tc>
        <w:tc>
          <w:tcPr>
            <w:tcW w:w="2280" w:type="dxa"/>
          </w:tcPr>
          <w:p w14:paraId="12792A6C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Provision-level; cognition inferred</w:t>
            </w:r>
          </w:p>
        </w:tc>
      </w:tr>
      <w:tr w:rsidR="003A327D" w14:paraId="54B9211A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0833D8DB" w14:textId="77777777" w:rsidR="003A327D" w:rsidRDefault="00000000">
            <w:r>
              <w:rPr>
                <w:sz w:val="16"/>
              </w:rPr>
              <w:t>PADM — stakeholder guidance</w:t>
            </w:r>
          </w:p>
        </w:tc>
        <w:tc>
          <w:tcPr>
            <w:tcW w:w="2280" w:type="dxa"/>
          </w:tcPr>
          <w:p w14:paraId="4812F6D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Whether guidance was actionable per household</w:t>
            </w:r>
          </w:p>
        </w:tc>
        <w:tc>
          <w:tcPr>
            <w:tcW w:w="2280" w:type="dxa"/>
          </w:tcPr>
          <w:p w14:paraId="1A937EAE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Presence of depth, building, timing conditions</w:t>
            </w:r>
          </w:p>
        </w:tc>
        <w:tc>
          <w:tcPr>
            <w:tcW w:w="2280" w:type="dxa"/>
          </w:tcPr>
          <w:p w14:paraId="276F8904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MoI (2025); S4</w:t>
            </w:r>
          </w:p>
        </w:tc>
        <w:tc>
          <w:tcPr>
            <w:tcW w:w="2280" w:type="dxa"/>
          </w:tcPr>
          <w:p w14:paraId="7CE833F1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From instruction content and designation records</w:t>
            </w:r>
          </w:p>
        </w:tc>
        <w:tc>
          <w:tcPr>
            <w:tcW w:w="2280" w:type="dxa"/>
          </w:tcPr>
          <w:p w14:paraId="731DAE6B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Direct (instruction content)</w:t>
            </w:r>
          </w:p>
        </w:tc>
      </w:tr>
      <w:tr w:rsidR="003A327D" w14:paraId="3EAFC5E1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5D37C161" w14:textId="77777777" w:rsidR="003A327D" w:rsidRDefault="00000000">
            <w:r>
              <w:rPr>
                <w:sz w:val="16"/>
              </w:rPr>
              <w:t>PADM — protective-action search</w:t>
            </w:r>
          </w:p>
        </w:tc>
        <w:tc>
          <w:tcPr>
            <w:tcW w:w="2280" w:type="dxa"/>
          </w:tcPr>
          <w:p w14:paraId="3F028566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Whether feasible options could be located</w:t>
            </w:r>
          </w:p>
        </w:tc>
        <w:tc>
          <w:tcPr>
            <w:tcW w:w="2280" w:type="dxa"/>
          </w:tcPr>
          <w:p w14:paraId="5EC467C1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Channels available; transport provision</w:t>
            </w:r>
          </w:p>
        </w:tc>
        <w:tc>
          <w:tcPr>
            <w:tcW w:w="2280" w:type="dxa"/>
          </w:tcPr>
          <w:p w14:paraId="2FCD3ED1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S4; MoI (2025)</w:t>
            </w:r>
          </w:p>
        </w:tc>
        <w:tc>
          <w:tcPr>
            <w:tcW w:w="2280" w:type="dxa"/>
          </w:tcPr>
          <w:p w14:paraId="6FEF9A62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Constrained where non-digital redundancy failed</w:t>
            </w:r>
          </w:p>
        </w:tc>
        <w:tc>
          <w:tcPr>
            <w:tcW w:w="2280" w:type="dxa"/>
          </w:tcPr>
          <w:p w14:paraId="5602A63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Provision-level</w:t>
            </w:r>
          </w:p>
        </w:tc>
      </w:tr>
      <w:tr w:rsidR="003A327D" w14:paraId="14E0246C" w14:textId="77777777" w:rsidTr="00405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8471529" w14:textId="77777777" w:rsidR="003A327D" w:rsidRDefault="00000000">
            <w:r>
              <w:rPr>
                <w:sz w:val="16"/>
              </w:rPr>
              <w:t>Warning-fatigue proxies</w:t>
            </w:r>
          </w:p>
        </w:tc>
        <w:tc>
          <w:tcPr>
            <w:tcW w:w="2280" w:type="dxa"/>
          </w:tcPr>
          <w:p w14:paraId="5A03D096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Signals consistent with raised thresholds</w:t>
            </w:r>
          </w:p>
        </w:tc>
        <w:tc>
          <w:tcPr>
            <w:tcW w:w="2280" w:type="dxa"/>
          </w:tcPr>
          <w:p w14:paraId="5F65ECB9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Alert count; rumour clarifications; uptake change</w:t>
            </w:r>
          </w:p>
        </w:tc>
        <w:tc>
          <w:tcPr>
            <w:tcW w:w="2280" w:type="dxa"/>
          </w:tcPr>
          <w:p w14:paraId="64375410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S1; S4</w:t>
            </w:r>
          </w:p>
        </w:tc>
        <w:tc>
          <w:tcPr>
            <w:tcW w:w="2280" w:type="dxa"/>
          </w:tcPr>
          <w:p w14:paraId="39A0E85E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Reported as hypothesis; no individual data</w:t>
            </w:r>
          </w:p>
        </w:tc>
        <w:tc>
          <w:tcPr>
            <w:tcW w:w="2280" w:type="dxa"/>
          </w:tcPr>
          <w:p w14:paraId="6CFF2FF8" w14:textId="77777777" w:rsidR="003A327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Hypothesis</w:t>
            </w:r>
          </w:p>
        </w:tc>
      </w:tr>
      <w:tr w:rsidR="003A327D" w14:paraId="3B4C769A" w14:textId="77777777" w:rsidTr="00405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dxa"/>
          </w:tcPr>
          <w:p w14:paraId="75E2094A" w14:textId="77777777" w:rsidR="003A327D" w:rsidRDefault="00000000">
            <w:r>
              <w:rPr>
                <w:sz w:val="16"/>
              </w:rPr>
              <w:t>Vertical-evacuation screening</w:t>
            </w:r>
          </w:p>
        </w:tc>
        <w:tc>
          <w:tcPr>
            <w:tcW w:w="2280" w:type="dxa"/>
          </w:tcPr>
          <w:p w14:paraId="7B8B55B7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Storeys for a refuge floor above flood</w:t>
            </w:r>
          </w:p>
        </w:tc>
        <w:tc>
          <w:tcPr>
            <w:tcW w:w="2280" w:type="dxa"/>
          </w:tcPr>
          <w:p w14:paraId="2B6434A9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n = ceil((d+c)/h)+1</w:t>
            </w:r>
          </w:p>
        </w:tc>
        <w:tc>
          <w:tcPr>
            <w:tcW w:w="2280" w:type="dxa"/>
          </w:tcPr>
          <w:p w14:paraId="3E44EF84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3.3; deposit (S2/S3)</w:t>
            </w:r>
          </w:p>
        </w:tc>
        <w:tc>
          <w:tcPr>
            <w:tcW w:w="2280" w:type="dxa"/>
          </w:tcPr>
          <w:p w14:paraId="75A576AA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Deposit as conservative lower-bound d; peak depth pending</w:t>
            </w:r>
          </w:p>
        </w:tc>
        <w:tc>
          <w:tcPr>
            <w:tcW w:w="2280" w:type="dxa"/>
          </w:tcPr>
          <w:p w14:paraId="67C63E2F" w14:textId="77777777" w:rsidR="003A327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Screening estimate</w:t>
            </w:r>
          </w:p>
        </w:tc>
      </w:tr>
    </w:tbl>
    <w:p w14:paraId="7F6ED080" w14:textId="77777777" w:rsidR="003A327D" w:rsidRDefault="003A327D"/>
    <w:sectPr w:rsidR="003A327D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C01473"/>
    <w:multiLevelType w:val="hybridMultilevel"/>
    <w:tmpl w:val="7E2A8F74"/>
    <w:lvl w:ilvl="0" w:tplc="008093CC">
      <w:start w:val="1"/>
      <w:numFmt w:val="bullet"/>
      <w:lvlText w:val="●"/>
      <w:lvlJc w:val="left"/>
      <w:pPr>
        <w:ind w:left="720" w:hanging="360"/>
      </w:pPr>
    </w:lvl>
    <w:lvl w:ilvl="1" w:tplc="95CEA492">
      <w:start w:val="1"/>
      <w:numFmt w:val="bullet"/>
      <w:lvlText w:val="○"/>
      <w:lvlJc w:val="left"/>
      <w:pPr>
        <w:ind w:left="1440" w:hanging="360"/>
      </w:pPr>
    </w:lvl>
    <w:lvl w:ilvl="2" w:tplc="174AF390">
      <w:start w:val="1"/>
      <w:numFmt w:val="bullet"/>
      <w:lvlText w:val="■"/>
      <w:lvlJc w:val="left"/>
      <w:pPr>
        <w:ind w:left="2160" w:hanging="360"/>
      </w:pPr>
    </w:lvl>
    <w:lvl w:ilvl="3" w:tplc="948E7BEA">
      <w:start w:val="1"/>
      <w:numFmt w:val="bullet"/>
      <w:lvlText w:val="●"/>
      <w:lvlJc w:val="left"/>
      <w:pPr>
        <w:ind w:left="2880" w:hanging="360"/>
      </w:pPr>
    </w:lvl>
    <w:lvl w:ilvl="4" w:tplc="55B0A692">
      <w:start w:val="1"/>
      <w:numFmt w:val="bullet"/>
      <w:lvlText w:val="○"/>
      <w:lvlJc w:val="left"/>
      <w:pPr>
        <w:ind w:left="3600" w:hanging="360"/>
      </w:pPr>
    </w:lvl>
    <w:lvl w:ilvl="5" w:tplc="CC14A51C">
      <w:start w:val="1"/>
      <w:numFmt w:val="bullet"/>
      <w:lvlText w:val="■"/>
      <w:lvlJc w:val="left"/>
      <w:pPr>
        <w:ind w:left="4320" w:hanging="360"/>
      </w:pPr>
    </w:lvl>
    <w:lvl w:ilvl="6" w:tplc="C3E22656">
      <w:start w:val="1"/>
      <w:numFmt w:val="bullet"/>
      <w:lvlText w:val="●"/>
      <w:lvlJc w:val="left"/>
      <w:pPr>
        <w:ind w:left="5040" w:hanging="360"/>
      </w:pPr>
    </w:lvl>
    <w:lvl w:ilvl="7" w:tplc="0BD2F8DA">
      <w:start w:val="1"/>
      <w:numFmt w:val="bullet"/>
      <w:lvlText w:val="●"/>
      <w:lvlJc w:val="left"/>
      <w:pPr>
        <w:ind w:left="5760" w:hanging="360"/>
      </w:pPr>
    </w:lvl>
    <w:lvl w:ilvl="8" w:tplc="4F12FEF2">
      <w:start w:val="1"/>
      <w:numFmt w:val="bullet"/>
      <w:lvlText w:val="●"/>
      <w:lvlJc w:val="left"/>
      <w:pPr>
        <w:ind w:left="6480" w:hanging="360"/>
      </w:pPr>
    </w:lvl>
  </w:abstractNum>
  <w:num w:numId="1" w16cid:durableId="2119666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27D"/>
    <w:rsid w:val="003A327D"/>
    <w:rsid w:val="0040502A"/>
    <w:rsid w:val="005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41F6F0"/>
  <w15:docId w15:val="{021158E2-BCFA-1640-B9C7-30286643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TW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uiPriority w:val="9"/>
    <w:qFormat/>
    <w:pPr>
      <w:spacing w:before="240" w:after="240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PlainTable2">
    <w:name w:val="Plain Table 2"/>
    <w:basedOn w:val="TableNormal"/>
    <w:uiPriority w:val="42"/>
    <w:rsid w:val="0040502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1932</Words>
  <Characters>13083</Characters>
  <Application>Microsoft Office Word</Application>
  <DocSecurity>0</DocSecurity>
  <Lines>181</Lines>
  <Paragraphs>42</Paragraphs>
  <ScaleCrop>false</ScaleCrop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 Chun Chen</cp:lastModifiedBy>
  <cp:revision>2</cp:revision>
  <dcterms:created xsi:type="dcterms:W3CDTF">2026-05-29T02:45:00Z</dcterms:created>
  <dcterms:modified xsi:type="dcterms:W3CDTF">2026-08-12T12:42:00Z</dcterms:modified>
</cp:coreProperties>
</file>