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CB01E" w14:textId="77777777" w:rsidR="00EE0913" w:rsidRDefault="00EE0913" w:rsidP="00EE0913">
      <w:pPr>
        <w:pStyle w:val="Manuscript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bookmarkStart w:id="0" w:name="OLE_LINK326"/>
      <w:bookmarkStart w:id="1" w:name="OLE_LINK327"/>
      <w:r w:rsidRPr="006C18F3">
        <w:rPr>
          <w:rFonts w:ascii="Times New Roman" w:hAnsi="Times New Roman" w:cs="Times New Roman"/>
          <w:b w:val="0"/>
          <w:bCs w:val="0"/>
          <w:sz w:val="28"/>
          <w:szCs w:val="28"/>
        </w:rPr>
        <w:t>Bulletin of Volcanology</w:t>
      </w:r>
    </w:p>
    <w:p w14:paraId="0BCFF86E" w14:textId="77777777" w:rsidR="002D028D" w:rsidRPr="002D028D" w:rsidRDefault="00A0615B" w:rsidP="0049780E">
      <w:pPr>
        <w:pStyle w:val="affff"/>
        <w:spacing w:line="360" w:lineRule="auto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2D028D">
        <w:rPr>
          <w:rFonts w:ascii="Times New Roman" w:hAnsi="Times New Roman"/>
          <w:b w:val="0"/>
          <w:bCs w:val="0"/>
          <w:sz w:val="24"/>
          <w:szCs w:val="24"/>
        </w:rPr>
        <w:t xml:space="preserve">Supporting Information for </w:t>
      </w:r>
    </w:p>
    <w:p w14:paraId="5A447320" w14:textId="4CFFE7D7" w:rsidR="00A0615B" w:rsidRPr="002D028D" w:rsidRDefault="00103DBC" w:rsidP="0049780E">
      <w:pPr>
        <w:pStyle w:val="a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Volcanic s</w:t>
      </w:r>
      <w:r w:rsidR="00A0615B" w:rsidRPr="002D028D">
        <w:rPr>
          <w:rFonts w:ascii="Times New Roman" w:hAnsi="Times New Roman"/>
          <w:sz w:val="24"/>
          <w:szCs w:val="24"/>
        </w:rPr>
        <w:t xml:space="preserve">imilar earthquakes </w:t>
      </w:r>
      <w:bookmarkStart w:id="2" w:name="OLE_LINK365"/>
      <w:bookmarkStart w:id="3" w:name="OLE_LINK398"/>
      <w:r w:rsidR="00A0615B" w:rsidRPr="002D028D">
        <w:rPr>
          <w:rFonts w:ascii="Times New Roman" w:hAnsi="Times New Roman"/>
          <w:sz w:val="24"/>
          <w:szCs w:val="24"/>
        </w:rPr>
        <w:t>driven by the aseismic slip associated with volcanic activity</w:t>
      </w:r>
      <w:bookmarkEnd w:id="2"/>
      <w:bookmarkEnd w:id="3"/>
      <w:r w:rsidR="00A0615B" w:rsidRPr="002D028D">
        <w:rPr>
          <w:rFonts w:ascii="Times New Roman" w:hAnsi="Times New Roman"/>
          <w:sz w:val="24"/>
          <w:szCs w:val="24"/>
        </w:rPr>
        <w:t xml:space="preserve"> in Ogasawara Ioto</w:t>
      </w:r>
    </w:p>
    <w:p w14:paraId="09BDC407" w14:textId="77777777" w:rsidR="00A0615B" w:rsidRPr="002D028D" w:rsidRDefault="00A0615B" w:rsidP="0049780E">
      <w:pPr>
        <w:jc w:val="both"/>
        <w:rPr>
          <w:szCs w:val="24"/>
        </w:rPr>
      </w:pPr>
    </w:p>
    <w:p w14:paraId="7F46B1D1" w14:textId="6AD49488" w:rsidR="00A0615B" w:rsidRPr="00380BD1" w:rsidRDefault="00A0615B" w:rsidP="0049780E">
      <w:pPr>
        <w:pStyle w:val="Authors"/>
        <w:spacing w:line="360" w:lineRule="auto"/>
        <w:jc w:val="both"/>
        <w:rPr>
          <w:b w:val="0"/>
          <w:bCs/>
          <w:lang w:eastAsia="ja-JP"/>
        </w:rPr>
      </w:pPr>
      <w:r w:rsidRPr="00380BD1">
        <w:rPr>
          <w:b w:val="0"/>
          <w:bCs/>
        </w:rPr>
        <w:t>Genki Oikawa</w:t>
      </w:r>
      <w:r w:rsidRPr="00380BD1">
        <w:rPr>
          <w:b w:val="0"/>
          <w:bCs/>
          <w:vertAlign w:val="superscript"/>
        </w:rPr>
        <w:t>1</w:t>
      </w:r>
      <w:r w:rsidRPr="00380BD1">
        <w:rPr>
          <w:b w:val="0"/>
          <w:bCs/>
        </w:rPr>
        <w:t xml:space="preserve">, </w:t>
      </w:r>
      <w:r w:rsidR="008E2326">
        <w:rPr>
          <w:b w:val="0"/>
          <w:bCs/>
        </w:rPr>
        <w:t>Eisuke</w:t>
      </w:r>
      <w:r w:rsidRPr="00380BD1">
        <w:rPr>
          <w:b w:val="0"/>
          <w:bCs/>
        </w:rPr>
        <w:t xml:space="preserve"> </w:t>
      </w:r>
      <w:r w:rsidR="008E2326">
        <w:rPr>
          <w:b w:val="0"/>
          <w:bCs/>
        </w:rPr>
        <w:t>Fujita</w:t>
      </w:r>
      <w:r w:rsidRPr="00380BD1">
        <w:rPr>
          <w:b w:val="0"/>
          <w:bCs/>
          <w:vertAlign w:val="superscript"/>
        </w:rPr>
        <w:t>1</w:t>
      </w:r>
      <w:r w:rsidRPr="00380BD1">
        <w:rPr>
          <w:b w:val="0"/>
          <w:bCs/>
        </w:rPr>
        <w:t xml:space="preserve"> </w:t>
      </w:r>
    </w:p>
    <w:p w14:paraId="5620AD23" w14:textId="1ECBE411" w:rsidR="00A0615B" w:rsidRPr="002D028D" w:rsidRDefault="00A0615B" w:rsidP="0049780E">
      <w:pPr>
        <w:pStyle w:val="Affiliation"/>
        <w:spacing w:line="360" w:lineRule="auto"/>
        <w:jc w:val="both"/>
      </w:pPr>
      <w:r w:rsidRPr="002D028D">
        <w:rPr>
          <w:vertAlign w:val="superscript"/>
        </w:rPr>
        <w:t>1</w:t>
      </w:r>
      <w:r w:rsidRPr="002D028D">
        <w:t>National Research Institute for Earth Science and Disaster Resilience (NIED)</w:t>
      </w:r>
      <w:r w:rsidR="006B758B" w:rsidRPr="00FA6451">
        <w:t>, Tsukuba, Ibaraki, Japan</w:t>
      </w:r>
    </w:p>
    <w:p w14:paraId="228307E6" w14:textId="77777777" w:rsidR="00A0615B" w:rsidRDefault="00A0615B" w:rsidP="0049780E">
      <w:pPr>
        <w:spacing w:line="360" w:lineRule="auto"/>
      </w:pPr>
    </w:p>
    <w:p w14:paraId="0F7B0A5E" w14:textId="3C597761" w:rsidR="00405BC9" w:rsidRPr="00BD5C33" w:rsidRDefault="00405BC9" w:rsidP="00405BC9">
      <w:pPr>
        <w:spacing w:line="480" w:lineRule="auto"/>
      </w:pPr>
      <w:r w:rsidRPr="00BD5C33">
        <w:t>Correspondin</w:t>
      </w:r>
      <w:r>
        <w:t xml:space="preserve">g author: </w:t>
      </w:r>
      <w:r w:rsidR="002206CD">
        <w:t>Genki</w:t>
      </w:r>
      <w:r>
        <w:t xml:space="preserve"> </w:t>
      </w:r>
      <w:r w:rsidR="002206CD">
        <w:t>OIKAWA</w:t>
      </w:r>
      <w:r>
        <w:t xml:space="preserve">, </w:t>
      </w:r>
      <w:r w:rsidR="002206CD">
        <w:t>goikawa</w:t>
      </w:r>
      <w:r w:rsidRPr="00EE2C63">
        <w:t>@bosai.go.jp</w:t>
      </w:r>
    </w:p>
    <w:p w14:paraId="100E6B99" w14:textId="77777777" w:rsidR="00405BC9" w:rsidRPr="00A0615B" w:rsidRDefault="00405BC9" w:rsidP="0049780E">
      <w:pPr>
        <w:spacing w:line="360" w:lineRule="auto"/>
      </w:pPr>
    </w:p>
    <w:bookmarkEnd w:id="0"/>
    <w:bookmarkEnd w:id="1"/>
    <w:p w14:paraId="7A8BC18B" w14:textId="77777777" w:rsidR="0049780E" w:rsidRPr="00DD60FE" w:rsidRDefault="0049780E" w:rsidP="0049780E">
      <w:pPr>
        <w:spacing w:line="360" w:lineRule="auto"/>
        <w:jc w:val="both"/>
        <w:rPr>
          <w:b/>
        </w:rPr>
      </w:pPr>
      <w:r w:rsidRPr="00DD60FE">
        <w:rPr>
          <w:b/>
        </w:rPr>
        <w:t xml:space="preserve">Contents of this file </w:t>
      </w:r>
    </w:p>
    <w:p w14:paraId="5E8CDB4B" w14:textId="77777777" w:rsidR="0049780E" w:rsidRPr="00DD60FE" w:rsidRDefault="0049780E" w:rsidP="0049780E">
      <w:pPr>
        <w:spacing w:line="360" w:lineRule="auto"/>
        <w:jc w:val="both"/>
        <w:rPr>
          <w:rFonts w:ascii="Myriad Pro" w:hAnsi="Myriad Pro"/>
          <w:sz w:val="22"/>
          <w:szCs w:val="22"/>
        </w:rPr>
      </w:pPr>
    </w:p>
    <w:p w14:paraId="283ECC1C" w14:textId="099A35D6" w:rsidR="0049780E" w:rsidRPr="00DD60FE" w:rsidRDefault="0049780E" w:rsidP="0049780E">
      <w:pPr>
        <w:spacing w:line="360" w:lineRule="auto"/>
        <w:rPr>
          <w:szCs w:val="21"/>
        </w:rPr>
      </w:pPr>
      <w:r w:rsidRPr="00DD60FE">
        <w:rPr>
          <w:szCs w:val="21"/>
        </w:rPr>
        <w:t>Figures S1 to S</w:t>
      </w:r>
      <w:r w:rsidR="003C4A68">
        <w:rPr>
          <w:szCs w:val="21"/>
          <w:lang w:eastAsia="ja-JP"/>
        </w:rPr>
        <w:t>4</w:t>
      </w:r>
    </w:p>
    <w:p w14:paraId="1C1E2042" w14:textId="77777777" w:rsidR="00F125EE" w:rsidRDefault="00F125EE" w:rsidP="00FF3503">
      <w:pPr>
        <w:rPr>
          <w:sz w:val="36"/>
          <w:szCs w:val="36"/>
        </w:rPr>
        <w:sectPr w:rsidR="00F125EE" w:rsidSect="00F125E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800" w:bottom="1440" w:left="1800" w:header="720" w:footer="720" w:gutter="0"/>
          <w:pgNumType w:start="1"/>
          <w:cols w:space="720"/>
          <w:docGrid w:linePitch="360"/>
        </w:sectPr>
      </w:pPr>
    </w:p>
    <w:p w14:paraId="7F792F84" w14:textId="5B14E59B" w:rsidR="00B9440A" w:rsidRDefault="00552115" w:rsidP="00B9440A">
      <w:pPr>
        <w:pStyle w:val="SMcaption"/>
        <w:rPr>
          <w:bCs/>
          <w:iCs/>
          <w:szCs w:val="24"/>
        </w:rPr>
      </w:pPr>
      <w:r w:rsidRPr="00552115">
        <w:rPr>
          <w:bCs/>
          <w:iCs/>
          <w:noProof/>
          <w:szCs w:val="24"/>
        </w:rPr>
        <w:lastRenderedPageBreak/>
        <w:drawing>
          <wp:inline distT="0" distB="0" distL="0" distR="0" wp14:anchorId="4BB95D63" wp14:editId="22220AEA">
            <wp:extent cx="5416657" cy="4062493"/>
            <wp:effectExtent l="0" t="0" r="0" b="1905"/>
            <wp:docPr id="9" name="図 8">
              <a:extLst xmlns:a="http://schemas.openxmlformats.org/drawingml/2006/main">
                <a:ext uri="{FF2B5EF4-FFF2-40B4-BE49-F238E27FC236}">
                  <a16:creationId xmlns:a16="http://schemas.microsoft.com/office/drawing/2014/main" id="{E8D1A240-7637-B1E0-9780-56AC4BDEC9A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8">
                      <a:extLst>
                        <a:ext uri="{FF2B5EF4-FFF2-40B4-BE49-F238E27FC236}">
                          <a16:creationId xmlns:a16="http://schemas.microsoft.com/office/drawing/2014/main" id="{E8D1A240-7637-B1E0-9780-56AC4BDEC9A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0156" cy="4087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032D8" w14:textId="77777777" w:rsidR="000C3351" w:rsidRDefault="000C3351" w:rsidP="001809F3">
      <w:pPr>
        <w:pStyle w:val="SMcaption"/>
        <w:spacing w:line="360" w:lineRule="auto"/>
        <w:jc w:val="both"/>
        <w:rPr>
          <w:b/>
          <w:iCs/>
          <w:szCs w:val="24"/>
        </w:rPr>
      </w:pPr>
    </w:p>
    <w:p w14:paraId="7A6AA9A6" w14:textId="024FEA8A" w:rsidR="008E7C23" w:rsidRDefault="001809F3" w:rsidP="001809F3">
      <w:pPr>
        <w:pStyle w:val="SMcaption"/>
        <w:spacing w:line="360" w:lineRule="auto"/>
        <w:jc w:val="both"/>
        <w:rPr>
          <w:bCs/>
          <w:iCs/>
          <w:szCs w:val="24"/>
        </w:rPr>
      </w:pPr>
      <w:bookmarkStart w:id="4" w:name="OLE_LINK678"/>
      <w:r w:rsidRPr="001809F3">
        <w:rPr>
          <w:b/>
          <w:iCs/>
          <w:szCs w:val="24"/>
        </w:rPr>
        <w:t>Figure S1.</w:t>
      </w:r>
      <w:r w:rsidRPr="001809F3">
        <w:rPr>
          <w:bCs/>
          <w:iCs/>
          <w:szCs w:val="24"/>
        </w:rPr>
        <w:t xml:space="preserve"> Assumed </w:t>
      </w:r>
      <w:r w:rsidR="000C3351">
        <w:rPr>
          <w:bCs/>
          <w:iCs/>
          <w:szCs w:val="24"/>
        </w:rPr>
        <w:t xml:space="preserve">1-D </w:t>
      </w:r>
      <w:r w:rsidRPr="001809F3">
        <w:rPr>
          <w:bCs/>
          <w:iCs/>
          <w:szCs w:val="24"/>
        </w:rPr>
        <w:t xml:space="preserve">velocity </w:t>
      </w:r>
      <w:r w:rsidR="000C3351">
        <w:rPr>
          <w:bCs/>
          <w:iCs/>
          <w:szCs w:val="24"/>
        </w:rPr>
        <w:t>structure calculating travel times</w:t>
      </w:r>
      <w:r w:rsidR="001F2EBB">
        <w:rPr>
          <w:bCs/>
          <w:iCs/>
          <w:szCs w:val="24"/>
        </w:rPr>
        <w:t xml:space="preserve"> based on Kumagai and Takahashi (1985)</w:t>
      </w:r>
      <w:r w:rsidR="000C3351">
        <w:rPr>
          <w:bCs/>
          <w:iCs/>
          <w:szCs w:val="24"/>
        </w:rPr>
        <w:t>.</w:t>
      </w:r>
      <w:r w:rsidRPr="001809F3">
        <w:rPr>
          <w:bCs/>
          <w:iCs/>
          <w:szCs w:val="24"/>
        </w:rPr>
        <w:t xml:space="preserve"> Red and blue lines denote the velocity of P-wave and S-wave, respectively.</w:t>
      </w:r>
    </w:p>
    <w:bookmarkEnd w:id="4"/>
    <w:p w14:paraId="29A60356" w14:textId="77777777" w:rsidR="008E7C23" w:rsidRDefault="008E7C23">
      <w:pPr>
        <w:rPr>
          <w:bCs/>
          <w:iCs/>
          <w:szCs w:val="24"/>
        </w:rPr>
      </w:pPr>
      <w:r>
        <w:rPr>
          <w:bCs/>
          <w:iCs/>
          <w:szCs w:val="24"/>
        </w:rPr>
        <w:br w:type="page"/>
      </w:r>
    </w:p>
    <w:p w14:paraId="0FC0AD8C" w14:textId="522CD926" w:rsidR="00552115" w:rsidRDefault="008E7C23" w:rsidP="001809F3">
      <w:pPr>
        <w:pStyle w:val="SMcaption"/>
        <w:spacing w:line="360" w:lineRule="auto"/>
        <w:jc w:val="both"/>
        <w:rPr>
          <w:bCs/>
          <w:iCs/>
          <w:szCs w:val="24"/>
        </w:rPr>
      </w:pPr>
      <w:r>
        <w:rPr>
          <w:bCs/>
          <w:iCs/>
          <w:noProof/>
          <w:szCs w:val="24"/>
        </w:rPr>
        <w:lastRenderedPageBreak/>
        <w:drawing>
          <wp:inline distT="0" distB="0" distL="0" distR="0" wp14:anchorId="1D935C60" wp14:editId="35902B44">
            <wp:extent cx="5486400" cy="5486400"/>
            <wp:effectExtent l="0" t="0" r="0" b="0"/>
            <wp:docPr id="129689353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893534" name="図 129689353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8F8C2" w14:textId="75EFBFCD" w:rsidR="008E7C23" w:rsidRDefault="008E7C23" w:rsidP="008E7C23">
      <w:pPr>
        <w:pStyle w:val="SMcaption"/>
        <w:spacing w:line="360" w:lineRule="auto"/>
        <w:jc w:val="both"/>
        <w:rPr>
          <w:bCs/>
          <w:iCs/>
          <w:szCs w:val="24"/>
        </w:rPr>
      </w:pPr>
      <w:bookmarkStart w:id="5" w:name="OLE_LINK723"/>
      <w:r w:rsidRPr="001809F3">
        <w:rPr>
          <w:b/>
          <w:iCs/>
          <w:szCs w:val="24"/>
        </w:rPr>
        <w:t>Figure S</w:t>
      </w:r>
      <w:r w:rsidR="002E0AED">
        <w:rPr>
          <w:b/>
          <w:iCs/>
          <w:szCs w:val="24"/>
        </w:rPr>
        <w:t>2</w:t>
      </w:r>
      <w:r w:rsidRPr="001809F3">
        <w:rPr>
          <w:b/>
          <w:iCs/>
          <w:szCs w:val="24"/>
        </w:rPr>
        <w:t>.</w:t>
      </w:r>
      <w:r w:rsidRPr="001809F3">
        <w:rPr>
          <w:bCs/>
          <w:iCs/>
          <w:szCs w:val="24"/>
        </w:rPr>
        <w:t xml:space="preserve"> </w:t>
      </w:r>
      <w:r w:rsidR="009B0461">
        <w:rPr>
          <w:bCs/>
          <w:iCs/>
          <w:szCs w:val="24"/>
        </w:rPr>
        <w:t xml:space="preserve">Number of clustered events </w:t>
      </w:r>
      <w:bookmarkStart w:id="6" w:name="OLE_LINK681"/>
      <w:r w:rsidR="00E30678">
        <w:rPr>
          <w:bCs/>
          <w:iCs/>
          <w:szCs w:val="24"/>
        </w:rPr>
        <w:t>(vertical axis)</w:t>
      </w:r>
      <w:bookmarkEnd w:id="6"/>
      <w:r w:rsidR="00E30678">
        <w:rPr>
          <w:bCs/>
          <w:iCs/>
          <w:szCs w:val="24"/>
        </w:rPr>
        <w:t xml:space="preserve"> </w:t>
      </w:r>
      <w:r w:rsidR="009B0461">
        <w:rPr>
          <w:bCs/>
          <w:iCs/>
          <w:szCs w:val="24"/>
        </w:rPr>
        <w:t xml:space="preserve">as a function of </w:t>
      </w:r>
      <w:r w:rsidR="00831132">
        <w:rPr>
          <w:bCs/>
          <w:iCs/>
          <w:szCs w:val="24"/>
        </w:rPr>
        <w:t>CC density</w:t>
      </w:r>
      <w:r w:rsidR="00E30678">
        <w:t xml:space="preserve"> </w:t>
      </w:r>
      <w:r w:rsidR="00E30678">
        <w:rPr>
          <w:bCs/>
          <w:iCs/>
          <w:szCs w:val="24"/>
        </w:rPr>
        <w:t>(horizontal axis)</w:t>
      </w:r>
      <w:r w:rsidR="009B0461">
        <w:t xml:space="preserve">. </w:t>
      </w:r>
      <w:bookmarkStart w:id="7" w:name="OLE_LINK680"/>
      <w:r w:rsidR="00B214FF">
        <w:t xml:space="preserve">Red points denote values obtained from </w:t>
      </w:r>
      <w:bookmarkStart w:id="8" w:name="OLE_LINK382"/>
      <w:bookmarkStart w:id="9" w:name="OLE_LINK383"/>
      <w:bookmarkStart w:id="10" w:name="OLE_LINK389"/>
      <w:bookmarkStart w:id="11" w:name="OLE_LINK395"/>
      <m:oMath>
        <m:r>
          <w:rPr>
            <w:rFonts w:ascii="Cambria Math" w:hAnsi="Cambria Math"/>
          </w:rPr>
          <m:t>d</m:t>
        </m:r>
      </m:oMath>
      <w:bookmarkEnd w:id="8"/>
      <w:bookmarkEnd w:id="9"/>
      <w:bookmarkEnd w:id="10"/>
      <w:bookmarkEnd w:id="11"/>
      <w:r w:rsidR="00B214FF">
        <w:t xml:space="preserve"> shown in lower-</w:t>
      </w:r>
      <w:r w:rsidR="00EA37DC">
        <w:t>right</w:t>
      </w:r>
      <w:r w:rsidR="003D41E8">
        <w:t xml:space="preserve"> with fixed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min</m:t>
            </m:r>
          </m:sub>
        </m:sSub>
      </m:oMath>
      <w:bookmarkEnd w:id="5"/>
      <w:r w:rsidR="00B214FF">
        <w:t>.</w:t>
      </w:r>
      <w:bookmarkEnd w:id="7"/>
    </w:p>
    <w:p w14:paraId="7026B417" w14:textId="095A9B97" w:rsidR="007973F0" w:rsidRDefault="007973F0">
      <w:pPr>
        <w:rPr>
          <w:bCs/>
          <w:iCs/>
          <w:szCs w:val="24"/>
        </w:rPr>
      </w:pPr>
      <w:r>
        <w:rPr>
          <w:bCs/>
          <w:iCs/>
          <w:szCs w:val="24"/>
        </w:rPr>
        <w:br w:type="page"/>
      </w:r>
    </w:p>
    <w:p w14:paraId="740F9970" w14:textId="0FD4170D" w:rsidR="008E7C23" w:rsidRDefault="007973F0" w:rsidP="001809F3">
      <w:pPr>
        <w:pStyle w:val="SMcaption"/>
        <w:spacing w:line="360" w:lineRule="auto"/>
        <w:jc w:val="both"/>
        <w:rPr>
          <w:bCs/>
          <w:iCs/>
          <w:szCs w:val="24"/>
        </w:rPr>
      </w:pPr>
      <w:r>
        <w:rPr>
          <w:bCs/>
          <w:iCs/>
          <w:noProof/>
          <w:szCs w:val="24"/>
        </w:rPr>
        <w:lastRenderedPageBreak/>
        <w:drawing>
          <wp:inline distT="0" distB="0" distL="0" distR="0" wp14:anchorId="5684F728" wp14:editId="16CD1E6E">
            <wp:extent cx="5486400" cy="4572000"/>
            <wp:effectExtent l="0" t="0" r="0" b="0"/>
            <wp:docPr id="4847332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73320" name="図 4847332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C5BE9" w14:textId="5B3E6DF0" w:rsidR="00F46A36" w:rsidRDefault="008C0592" w:rsidP="001809F3">
      <w:pPr>
        <w:pStyle w:val="SMcaption"/>
        <w:spacing w:line="360" w:lineRule="auto"/>
        <w:jc w:val="both"/>
        <w:rPr>
          <w:lang w:eastAsia="ja-JP"/>
        </w:rPr>
      </w:pPr>
      <w:r w:rsidRPr="001809F3">
        <w:rPr>
          <w:b/>
          <w:iCs/>
          <w:szCs w:val="24"/>
        </w:rPr>
        <w:t>Figure S</w:t>
      </w:r>
      <w:r>
        <w:rPr>
          <w:b/>
          <w:iCs/>
          <w:szCs w:val="24"/>
        </w:rPr>
        <w:t>3</w:t>
      </w:r>
      <w:r w:rsidRPr="001809F3">
        <w:rPr>
          <w:b/>
          <w:iCs/>
          <w:szCs w:val="24"/>
        </w:rPr>
        <w:t>.</w:t>
      </w:r>
      <w:r w:rsidRPr="001809F3">
        <w:rPr>
          <w:bCs/>
          <w:iCs/>
          <w:szCs w:val="24"/>
        </w:rPr>
        <w:t xml:space="preserve"> </w:t>
      </w:r>
      <w:bookmarkStart w:id="12" w:name="OLE_LINK727"/>
      <w:r w:rsidR="003E4546">
        <w:rPr>
          <w:bCs/>
          <w:iCs/>
          <w:szCs w:val="24"/>
        </w:rPr>
        <w:t xml:space="preserve">Horizontal particle motions of 0.5 s window after the </w:t>
      </w:r>
      <w:bookmarkStart w:id="13" w:name="OLE_LINK724"/>
      <w:r w:rsidR="003E4546">
        <w:rPr>
          <w:bCs/>
          <w:iCs/>
          <w:szCs w:val="24"/>
        </w:rPr>
        <w:t>P-wave</w:t>
      </w:r>
      <w:bookmarkEnd w:id="13"/>
      <w:r w:rsidR="003E4546">
        <w:rPr>
          <w:bCs/>
          <w:iCs/>
          <w:szCs w:val="24"/>
        </w:rPr>
        <w:t xml:space="preserve"> onset at N.IJMV (black lines). </w:t>
      </w:r>
      <w:r w:rsidR="003418B3">
        <w:rPr>
          <w:bCs/>
          <w:iCs/>
          <w:szCs w:val="24"/>
        </w:rPr>
        <w:t>Red lines indicate the direction vector of P-wave estimated from the eigenvector with the maximum eigenvalue</w:t>
      </w:r>
      <w:r w:rsidR="00594666">
        <w:rPr>
          <w:bCs/>
          <w:iCs/>
          <w:szCs w:val="24"/>
        </w:rPr>
        <w:t xml:space="preserve"> of covariance matrix</w:t>
      </w:r>
      <w:r w:rsidR="003418B3">
        <w:rPr>
          <w:bCs/>
          <w:iCs/>
          <w:szCs w:val="24"/>
        </w:rPr>
        <w:t xml:space="preserve">. </w:t>
      </w:r>
      <w:r w:rsidR="00E861E5">
        <w:rPr>
          <w:iCs/>
          <w:lang w:eastAsia="ja-JP"/>
        </w:rPr>
        <w:t>R</w:t>
      </w:r>
      <w:r w:rsidR="00E861E5" w:rsidRPr="00917A01">
        <w:rPr>
          <w:iCs/>
          <w:lang w:eastAsia="ja-JP"/>
        </w:rPr>
        <w:t>ectilinearity</w:t>
      </w:r>
      <w:r w:rsidR="00E861E5">
        <w:rPr>
          <w:iCs/>
          <w:lang w:eastAsia="ja-JP"/>
        </w:rPr>
        <w:t xml:space="preserve"> (</w:t>
      </w:r>
      <m:oMath>
        <m:r>
          <w:rPr>
            <w:rFonts w:ascii="Cambria Math" w:hAnsi="Cambria Math"/>
            <w:lang w:eastAsia="ja-JP"/>
          </w:rPr>
          <m:t>ε</m:t>
        </m:r>
      </m:oMath>
      <w:r w:rsidR="00E861E5">
        <w:rPr>
          <w:iCs/>
          <w:lang w:eastAsia="ja-JP"/>
        </w:rPr>
        <w:t>) is shown in the top-left corner.</w:t>
      </w:r>
      <w:bookmarkEnd w:id="12"/>
    </w:p>
    <w:p w14:paraId="52F22BF8" w14:textId="77777777" w:rsidR="00F46A36" w:rsidRDefault="00F46A36">
      <w:r>
        <w:br w:type="page"/>
      </w:r>
    </w:p>
    <w:p w14:paraId="3D60EB3F" w14:textId="2433A176" w:rsidR="008C0592" w:rsidRDefault="00F46A36" w:rsidP="001809F3">
      <w:pPr>
        <w:pStyle w:val="SMcaption"/>
        <w:spacing w:line="360" w:lineRule="auto"/>
        <w:jc w:val="both"/>
        <w:rPr>
          <w:bCs/>
          <w:iCs/>
          <w:szCs w:val="24"/>
        </w:rPr>
      </w:pPr>
      <w:r>
        <w:rPr>
          <w:bCs/>
          <w:iCs/>
          <w:noProof/>
          <w:szCs w:val="24"/>
        </w:rPr>
        <w:lastRenderedPageBreak/>
        <w:drawing>
          <wp:inline distT="0" distB="0" distL="0" distR="0" wp14:anchorId="6BC60494" wp14:editId="2439ECF7">
            <wp:extent cx="5486400" cy="3657600"/>
            <wp:effectExtent l="0" t="0" r="0" b="0"/>
            <wp:docPr id="194417236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172366" name="図 194417236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4C713" w14:textId="7EFAF0E1" w:rsidR="000D5767" w:rsidRDefault="000D5767" w:rsidP="000D5767">
      <w:pPr>
        <w:pStyle w:val="SMcaption"/>
        <w:spacing w:line="360" w:lineRule="auto"/>
        <w:jc w:val="both"/>
        <w:rPr>
          <w:bCs/>
          <w:iCs/>
          <w:szCs w:val="24"/>
          <w:lang w:eastAsia="ja-JP"/>
        </w:rPr>
      </w:pPr>
      <w:r w:rsidRPr="001809F3">
        <w:rPr>
          <w:b/>
          <w:iCs/>
          <w:szCs w:val="24"/>
        </w:rPr>
        <w:t>Figure S</w:t>
      </w:r>
      <w:r>
        <w:rPr>
          <w:b/>
          <w:iCs/>
          <w:szCs w:val="24"/>
        </w:rPr>
        <w:t>4</w:t>
      </w:r>
      <w:r w:rsidRPr="001809F3">
        <w:rPr>
          <w:b/>
          <w:iCs/>
          <w:szCs w:val="24"/>
        </w:rPr>
        <w:t>.</w:t>
      </w:r>
      <w:r w:rsidRPr="001809F3">
        <w:rPr>
          <w:bCs/>
          <w:iCs/>
          <w:szCs w:val="24"/>
        </w:rPr>
        <w:t xml:space="preserve"> </w:t>
      </w:r>
      <w:bookmarkStart w:id="14" w:name="OLE_LINK729"/>
      <w:bookmarkStart w:id="15" w:name="OLE_LINK737"/>
      <w:r w:rsidR="00C22A6F">
        <w:rPr>
          <w:bCs/>
          <w:iCs/>
          <w:szCs w:val="24"/>
        </w:rPr>
        <w:t xml:space="preserve">Histogram of </w:t>
      </w:r>
      <w:bookmarkStart w:id="16" w:name="OLE_LINK734"/>
      <w:r w:rsidR="00C22A6F">
        <w:rPr>
          <w:bCs/>
          <w:iCs/>
          <w:szCs w:val="24"/>
        </w:rPr>
        <w:t>summed correlation</w:t>
      </w:r>
      <w:bookmarkEnd w:id="16"/>
      <w:r w:rsidR="00C22A6F">
        <w:rPr>
          <w:bCs/>
          <w:iCs/>
          <w:szCs w:val="24"/>
        </w:rPr>
        <w:t xml:space="preserve"> </w:t>
      </w:r>
      <w:r w:rsidR="00C3474D">
        <w:rPr>
          <w:bCs/>
          <w:iCs/>
          <w:szCs w:val="24"/>
        </w:rPr>
        <w:t xml:space="preserve">of N.IJSV and N.IJMV for </w:t>
      </w:r>
      <w:r w:rsidR="00A44F41">
        <w:rPr>
          <w:bCs/>
          <w:iCs/>
          <w:szCs w:val="24"/>
        </w:rPr>
        <w:t xml:space="preserve">events </w:t>
      </w:r>
      <w:bookmarkStart w:id="17" w:name="OLE_LINK730"/>
      <w:r w:rsidR="00A44F41">
        <w:rPr>
          <w:bCs/>
          <w:iCs/>
          <w:szCs w:val="24"/>
        </w:rPr>
        <w:t xml:space="preserve">in clusters </w:t>
      </w:r>
      <w:bookmarkStart w:id="18" w:name="OLE_LINK728"/>
      <w:r w:rsidR="00A44F41">
        <w:rPr>
          <w:bCs/>
          <w:iCs/>
          <w:szCs w:val="24"/>
        </w:rPr>
        <w:t>(</w:t>
      </w:r>
      <w:r w:rsidR="00C641A1">
        <w:rPr>
          <w:bCs/>
          <w:iCs/>
          <w:szCs w:val="24"/>
        </w:rPr>
        <w:t>pink</w:t>
      </w:r>
      <w:r w:rsidR="00A44F41">
        <w:rPr>
          <w:bCs/>
          <w:iCs/>
          <w:szCs w:val="24"/>
        </w:rPr>
        <w:t>)</w:t>
      </w:r>
      <w:bookmarkEnd w:id="18"/>
      <w:r w:rsidR="00A44F41">
        <w:rPr>
          <w:bCs/>
          <w:iCs/>
          <w:szCs w:val="24"/>
        </w:rPr>
        <w:t xml:space="preserve"> and not in clusters</w:t>
      </w:r>
      <w:bookmarkEnd w:id="17"/>
      <w:r w:rsidR="00A44F41">
        <w:rPr>
          <w:bCs/>
          <w:iCs/>
          <w:szCs w:val="24"/>
        </w:rPr>
        <w:t xml:space="preserve"> (grey).</w:t>
      </w:r>
      <w:bookmarkEnd w:id="14"/>
      <w:r w:rsidR="00C22A6F">
        <w:rPr>
          <w:bCs/>
          <w:iCs/>
          <w:szCs w:val="24"/>
        </w:rPr>
        <w:t xml:space="preserve"> </w:t>
      </w:r>
      <w:r w:rsidR="00294A78">
        <w:rPr>
          <w:bCs/>
          <w:iCs/>
          <w:szCs w:val="24"/>
        </w:rPr>
        <w:t xml:space="preserve">Red and black solid curves indicate the </w:t>
      </w:r>
      <w:bookmarkStart w:id="19" w:name="OLE_LINK731"/>
      <w:r w:rsidR="00294A78">
        <w:rPr>
          <w:bCs/>
          <w:iCs/>
          <w:szCs w:val="24"/>
        </w:rPr>
        <w:t>cumulative number of events in clusters and not in clusters</w:t>
      </w:r>
      <w:bookmarkEnd w:id="19"/>
      <w:r w:rsidR="00294A78">
        <w:rPr>
          <w:bCs/>
          <w:iCs/>
          <w:szCs w:val="24"/>
        </w:rPr>
        <w:t xml:space="preserve">, </w:t>
      </w:r>
      <w:bookmarkStart w:id="20" w:name="OLE_LINK732"/>
      <w:r w:rsidR="00294A78">
        <w:rPr>
          <w:bCs/>
          <w:iCs/>
          <w:szCs w:val="24"/>
        </w:rPr>
        <w:t>respectively</w:t>
      </w:r>
      <w:bookmarkEnd w:id="20"/>
      <w:r w:rsidR="00294A78">
        <w:rPr>
          <w:bCs/>
          <w:iCs/>
          <w:szCs w:val="24"/>
        </w:rPr>
        <w:t xml:space="preserve">. </w:t>
      </w:r>
      <w:bookmarkStart w:id="21" w:name="OLE_LINK735"/>
      <w:r w:rsidR="004640F3">
        <w:rPr>
          <w:bCs/>
          <w:iCs/>
          <w:szCs w:val="24"/>
        </w:rPr>
        <w:t>10 % and 90 % of cumulative sum for events in clusters and not in clusters</w:t>
      </w:r>
      <w:r w:rsidR="00A521D1">
        <w:rPr>
          <w:bCs/>
          <w:iCs/>
          <w:szCs w:val="24"/>
        </w:rPr>
        <w:t xml:space="preserve"> are shown in red and black </w:t>
      </w:r>
      <w:r w:rsidR="002B7076">
        <w:rPr>
          <w:bCs/>
          <w:iCs/>
          <w:szCs w:val="24"/>
        </w:rPr>
        <w:t xml:space="preserve">horizontal </w:t>
      </w:r>
      <w:r w:rsidR="00A521D1">
        <w:rPr>
          <w:bCs/>
          <w:iCs/>
          <w:szCs w:val="24"/>
        </w:rPr>
        <w:t>dashed lines, and the values of summed correlation at th</w:t>
      </w:r>
      <w:r w:rsidR="00A06809">
        <w:rPr>
          <w:bCs/>
          <w:iCs/>
          <w:szCs w:val="24"/>
        </w:rPr>
        <w:t>ese</w:t>
      </w:r>
      <w:r w:rsidR="00A521D1">
        <w:rPr>
          <w:bCs/>
          <w:iCs/>
          <w:szCs w:val="24"/>
        </w:rPr>
        <w:t xml:space="preserve"> points are shown in vertical solid lines</w:t>
      </w:r>
      <w:r w:rsidR="00532790">
        <w:rPr>
          <w:bCs/>
          <w:iCs/>
          <w:szCs w:val="24"/>
          <w:lang w:eastAsia="ja-JP"/>
        </w:rPr>
        <w:t>.</w:t>
      </w:r>
      <w:bookmarkEnd w:id="21"/>
      <w:r w:rsidR="00532790">
        <w:rPr>
          <w:bCs/>
          <w:iCs/>
          <w:szCs w:val="24"/>
          <w:lang w:eastAsia="ja-JP"/>
        </w:rPr>
        <w:t xml:space="preserve"> </w:t>
      </w:r>
      <w:bookmarkStart w:id="22" w:name="OLE_LINK736"/>
      <w:r w:rsidR="004640F3">
        <w:rPr>
          <w:bCs/>
          <w:iCs/>
          <w:szCs w:val="24"/>
          <w:lang w:eastAsia="ja-JP"/>
        </w:rPr>
        <w:t xml:space="preserve">Assumed threshold 3.0 can </w:t>
      </w:r>
      <w:r w:rsidR="00EA1313">
        <w:rPr>
          <w:bCs/>
          <w:iCs/>
          <w:szCs w:val="24"/>
          <w:lang w:eastAsia="ja-JP"/>
        </w:rPr>
        <w:t>distinguish</w:t>
      </w:r>
      <w:r w:rsidR="004640F3">
        <w:rPr>
          <w:bCs/>
          <w:iCs/>
          <w:szCs w:val="24"/>
          <w:lang w:eastAsia="ja-JP"/>
        </w:rPr>
        <w:t xml:space="preserve"> almost </w:t>
      </w:r>
      <w:r w:rsidR="00E60D62">
        <w:rPr>
          <w:bCs/>
          <w:iCs/>
          <w:szCs w:val="24"/>
          <w:lang w:eastAsia="ja-JP"/>
        </w:rPr>
        <w:t>events</w:t>
      </w:r>
      <w:r w:rsidR="003C6E75" w:rsidRPr="003C6E75">
        <w:t xml:space="preserve"> </w:t>
      </w:r>
      <w:r w:rsidR="003C6E75" w:rsidRPr="003C6E75">
        <w:rPr>
          <w:bCs/>
          <w:iCs/>
          <w:szCs w:val="24"/>
          <w:lang w:eastAsia="ja-JP"/>
        </w:rPr>
        <w:t>from those in cluster</w:t>
      </w:r>
      <w:r w:rsidR="00CE4809">
        <w:rPr>
          <w:bCs/>
          <w:iCs/>
          <w:szCs w:val="24"/>
          <w:lang w:eastAsia="ja-JP"/>
        </w:rPr>
        <w:t>s</w:t>
      </w:r>
      <w:r w:rsidR="003C6E75" w:rsidRPr="003C6E75">
        <w:rPr>
          <w:rFonts w:hint="eastAsia"/>
          <w:bCs/>
          <w:iCs/>
          <w:szCs w:val="24"/>
          <w:lang w:eastAsia="ja-JP"/>
        </w:rPr>
        <w:t xml:space="preserve"> </w:t>
      </w:r>
      <w:r w:rsidR="003C6E75" w:rsidRPr="003C6E75">
        <w:rPr>
          <w:bCs/>
          <w:iCs/>
          <w:szCs w:val="24"/>
          <w:lang w:eastAsia="ja-JP"/>
        </w:rPr>
        <w:t>and not in cluster</w:t>
      </w:r>
      <w:r w:rsidR="00CE4809">
        <w:rPr>
          <w:bCs/>
          <w:iCs/>
          <w:szCs w:val="24"/>
          <w:lang w:eastAsia="ja-JP"/>
        </w:rPr>
        <w:t>s</w:t>
      </w:r>
      <w:r w:rsidR="00EA1313">
        <w:rPr>
          <w:bCs/>
          <w:iCs/>
          <w:szCs w:val="24"/>
          <w:lang w:eastAsia="ja-JP"/>
        </w:rPr>
        <w:t>.</w:t>
      </w:r>
      <w:bookmarkEnd w:id="15"/>
      <w:bookmarkEnd w:id="22"/>
    </w:p>
    <w:p w14:paraId="1FAD6ABE" w14:textId="77777777" w:rsidR="000D5767" w:rsidRPr="00325594" w:rsidRDefault="000D5767" w:rsidP="001809F3">
      <w:pPr>
        <w:pStyle w:val="SMcaption"/>
        <w:spacing w:line="360" w:lineRule="auto"/>
        <w:jc w:val="both"/>
        <w:rPr>
          <w:bCs/>
          <w:iCs/>
          <w:szCs w:val="24"/>
        </w:rPr>
      </w:pPr>
    </w:p>
    <w:sectPr w:rsidR="000D5767" w:rsidRPr="00325594" w:rsidSect="00F125EE"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A6148" w14:textId="77777777" w:rsidR="00EF4AA5" w:rsidRDefault="00EF4AA5">
      <w:r>
        <w:separator/>
      </w:r>
    </w:p>
  </w:endnote>
  <w:endnote w:type="continuationSeparator" w:id="0">
    <w:p w14:paraId="16D8F34A" w14:textId="77777777" w:rsidR="00EF4AA5" w:rsidRDefault="00EF4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rter-Roman">
    <w:panose1 w:val="02040503050506020203"/>
    <w:charset w:val="00"/>
    <w:family w:val="roman"/>
    <w:pitch w:val="variable"/>
    <w:sig w:usb0="800000AF" w:usb1="1000204A" w:usb2="00000000" w:usb3="00000000" w:csb0="0000001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yriad Pro">
    <w:altName w:val="Segoe UI"/>
    <w:panose1 w:val="020B0604020202020204"/>
    <w:charset w:val="00"/>
    <w:family w:val="auto"/>
    <w:pitch w:val="variable"/>
    <w:sig w:usb0="20000287" w:usb1="00000001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102A" w14:textId="77777777" w:rsidR="001966FD" w:rsidRDefault="001966FD">
    <w:pPr>
      <w:pStyle w:val="af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8E7ED" w14:textId="77777777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10134">
      <w:rPr>
        <w:noProof/>
      </w:rPr>
      <w:t>1</w:t>
    </w:r>
    <w:r>
      <w:fldChar w:fldCharType="end"/>
    </w:r>
  </w:p>
  <w:p w14:paraId="486656F3" w14:textId="77777777" w:rsidR="00F125EE" w:rsidRDefault="00F125EE">
    <w:pPr>
      <w:pStyle w:val="af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BBCA3" w14:textId="77777777" w:rsidR="001966FD" w:rsidRDefault="001966FD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70E5F" w14:textId="77777777" w:rsidR="00EF4AA5" w:rsidRDefault="00EF4AA5">
      <w:r>
        <w:separator/>
      </w:r>
    </w:p>
  </w:footnote>
  <w:footnote w:type="continuationSeparator" w:id="0">
    <w:p w14:paraId="36087B1C" w14:textId="77777777" w:rsidR="00EF4AA5" w:rsidRDefault="00EF4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9EF6B" w14:textId="77777777" w:rsidR="001966FD" w:rsidRDefault="001966FD">
    <w:pPr>
      <w:pStyle w:val="af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23C1C" w14:textId="77777777" w:rsidR="003A2FD8" w:rsidRPr="005001AC" w:rsidRDefault="003A2FD8" w:rsidP="005001AC">
    <w:pPr>
      <w:jc w:val="right"/>
      <w:rPr>
        <w:sz w:val="20"/>
      </w:rPr>
    </w:pPr>
  </w:p>
  <w:p w14:paraId="18F8F636" w14:textId="77777777" w:rsidR="003A2FD8" w:rsidRDefault="003A2FD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C5ADD" w14:textId="77777777" w:rsidR="001966FD" w:rsidRDefault="001966FD">
    <w:pPr>
      <w:pStyle w:val="af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901DB9"/>
    <w:multiLevelType w:val="hybridMultilevel"/>
    <w:tmpl w:val="00B6862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D4332"/>
    <w:multiLevelType w:val="multilevel"/>
    <w:tmpl w:val="4ECE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D508A0"/>
    <w:multiLevelType w:val="multilevel"/>
    <w:tmpl w:val="02BAE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D37AC4"/>
    <w:multiLevelType w:val="hybridMultilevel"/>
    <w:tmpl w:val="F894C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410DB6"/>
    <w:multiLevelType w:val="hybridMultilevel"/>
    <w:tmpl w:val="77E40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1017E"/>
    <w:multiLevelType w:val="hybridMultilevel"/>
    <w:tmpl w:val="DAD6D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1399125">
    <w:abstractNumId w:val="9"/>
  </w:num>
  <w:num w:numId="2" w16cid:durableId="2033215806">
    <w:abstractNumId w:val="7"/>
  </w:num>
  <w:num w:numId="3" w16cid:durableId="1944335922">
    <w:abstractNumId w:val="6"/>
  </w:num>
  <w:num w:numId="4" w16cid:durableId="880215763">
    <w:abstractNumId w:val="5"/>
  </w:num>
  <w:num w:numId="5" w16cid:durableId="1304894234">
    <w:abstractNumId w:val="4"/>
  </w:num>
  <w:num w:numId="6" w16cid:durableId="994188857">
    <w:abstractNumId w:val="8"/>
  </w:num>
  <w:num w:numId="7" w16cid:durableId="1506046954">
    <w:abstractNumId w:val="3"/>
  </w:num>
  <w:num w:numId="8" w16cid:durableId="31543740">
    <w:abstractNumId w:val="2"/>
  </w:num>
  <w:num w:numId="9" w16cid:durableId="1501461087">
    <w:abstractNumId w:val="1"/>
  </w:num>
  <w:num w:numId="10" w16cid:durableId="909004882">
    <w:abstractNumId w:val="0"/>
  </w:num>
  <w:num w:numId="11" w16cid:durableId="920213288">
    <w:abstractNumId w:val="11"/>
  </w:num>
  <w:num w:numId="12" w16cid:durableId="438374261">
    <w:abstractNumId w:val="13"/>
  </w:num>
  <w:num w:numId="13" w16cid:durableId="1146118364">
    <w:abstractNumId w:val="10"/>
  </w:num>
  <w:num w:numId="14" w16cid:durableId="1984233882">
    <w:abstractNumId w:val="15"/>
  </w:num>
  <w:num w:numId="15" w16cid:durableId="1230462683">
    <w:abstractNumId w:val="14"/>
  </w:num>
  <w:num w:numId="16" w16cid:durableId="11960405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bordersDoNotSurroundHeader/>
  <w:bordersDoNotSurroundFooter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5F74"/>
    <w:rsid w:val="00043571"/>
    <w:rsid w:val="00065EBD"/>
    <w:rsid w:val="00083B44"/>
    <w:rsid w:val="000850DC"/>
    <w:rsid w:val="00094365"/>
    <w:rsid w:val="000B2E64"/>
    <w:rsid w:val="000C2771"/>
    <w:rsid w:val="000C3351"/>
    <w:rsid w:val="000C4650"/>
    <w:rsid w:val="000D5767"/>
    <w:rsid w:val="000D68BD"/>
    <w:rsid w:val="000F0DCE"/>
    <w:rsid w:val="00103DBC"/>
    <w:rsid w:val="00111843"/>
    <w:rsid w:val="00112C5B"/>
    <w:rsid w:val="00113908"/>
    <w:rsid w:val="00114193"/>
    <w:rsid w:val="001154E6"/>
    <w:rsid w:val="00115A38"/>
    <w:rsid w:val="0011687B"/>
    <w:rsid w:val="00124F82"/>
    <w:rsid w:val="001265FA"/>
    <w:rsid w:val="001278E3"/>
    <w:rsid w:val="00130743"/>
    <w:rsid w:val="00130B50"/>
    <w:rsid w:val="0016337A"/>
    <w:rsid w:val="00163A64"/>
    <w:rsid w:val="00164269"/>
    <w:rsid w:val="001809F3"/>
    <w:rsid w:val="001966FD"/>
    <w:rsid w:val="00197826"/>
    <w:rsid w:val="001A1BDE"/>
    <w:rsid w:val="001C7B4E"/>
    <w:rsid w:val="001F0876"/>
    <w:rsid w:val="001F167C"/>
    <w:rsid w:val="001F2EBB"/>
    <w:rsid w:val="001F5E91"/>
    <w:rsid w:val="0020183F"/>
    <w:rsid w:val="002077B9"/>
    <w:rsid w:val="002206CD"/>
    <w:rsid w:val="00221C70"/>
    <w:rsid w:val="002251AF"/>
    <w:rsid w:val="00227D86"/>
    <w:rsid w:val="00243B68"/>
    <w:rsid w:val="00262D72"/>
    <w:rsid w:val="002800B6"/>
    <w:rsid w:val="00294A78"/>
    <w:rsid w:val="002B35D4"/>
    <w:rsid w:val="002B7076"/>
    <w:rsid w:val="002C030F"/>
    <w:rsid w:val="002D028D"/>
    <w:rsid w:val="002E0AED"/>
    <w:rsid w:val="002F3966"/>
    <w:rsid w:val="00320E2C"/>
    <w:rsid w:val="00325594"/>
    <w:rsid w:val="00331D75"/>
    <w:rsid w:val="003418B3"/>
    <w:rsid w:val="00355362"/>
    <w:rsid w:val="00363E44"/>
    <w:rsid w:val="00380BD1"/>
    <w:rsid w:val="00390B87"/>
    <w:rsid w:val="00395E86"/>
    <w:rsid w:val="003A2FD8"/>
    <w:rsid w:val="003B40E6"/>
    <w:rsid w:val="003C007A"/>
    <w:rsid w:val="003C4A68"/>
    <w:rsid w:val="003C6E75"/>
    <w:rsid w:val="003D41E8"/>
    <w:rsid w:val="003E1980"/>
    <w:rsid w:val="003E4546"/>
    <w:rsid w:val="003F6E14"/>
    <w:rsid w:val="00405336"/>
    <w:rsid w:val="00405BC9"/>
    <w:rsid w:val="00415CFE"/>
    <w:rsid w:val="004568BC"/>
    <w:rsid w:val="004571D5"/>
    <w:rsid w:val="00462F1B"/>
    <w:rsid w:val="0046356B"/>
    <w:rsid w:val="004640F3"/>
    <w:rsid w:val="00477182"/>
    <w:rsid w:val="004779CB"/>
    <w:rsid w:val="00481118"/>
    <w:rsid w:val="0049780E"/>
    <w:rsid w:val="004B2481"/>
    <w:rsid w:val="004D2A8C"/>
    <w:rsid w:val="004E42D8"/>
    <w:rsid w:val="004E7BA2"/>
    <w:rsid w:val="004F7EDF"/>
    <w:rsid w:val="005001AC"/>
    <w:rsid w:val="00517016"/>
    <w:rsid w:val="00527D71"/>
    <w:rsid w:val="00527D84"/>
    <w:rsid w:val="005314B5"/>
    <w:rsid w:val="00532790"/>
    <w:rsid w:val="0054432F"/>
    <w:rsid w:val="00552115"/>
    <w:rsid w:val="00552C23"/>
    <w:rsid w:val="005607DD"/>
    <w:rsid w:val="00572DFF"/>
    <w:rsid w:val="00594666"/>
    <w:rsid w:val="005A558C"/>
    <w:rsid w:val="005B186E"/>
    <w:rsid w:val="005C6651"/>
    <w:rsid w:val="005D6D71"/>
    <w:rsid w:val="005E28F8"/>
    <w:rsid w:val="005E6513"/>
    <w:rsid w:val="005E7126"/>
    <w:rsid w:val="00611F9E"/>
    <w:rsid w:val="006237D4"/>
    <w:rsid w:val="00651114"/>
    <w:rsid w:val="006622CF"/>
    <w:rsid w:val="00664A12"/>
    <w:rsid w:val="0066722B"/>
    <w:rsid w:val="00670299"/>
    <w:rsid w:val="0068469F"/>
    <w:rsid w:val="00691985"/>
    <w:rsid w:val="006962C1"/>
    <w:rsid w:val="006A1B64"/>
    <w:rsid w:val="006B03AD"/>
    <w:rsid w:val="006B170D"/>
    <w:rsid w:val="006B758B"/>
    <w:rsid w:val="006F602A"/>
    <w:rsid w:val="007108F5"/>
    <w:rsid w:val="00713AF2"/>
    <w:rsid w:val="00713E5B"/>
    <w:rsid w:val="00732BC2"/>
    <w:rsid w:val="007402FC"/>
    <w:rsid w:val="007411A1"/>
    <w:rsid w:val="007563F2"/>
    <w:rsid w:val="00764008"/>
    <w:rsid w:val="00795D4D"/>
    <w:rsid w:val="007973F0"/>
    <w:rsid w:val="00807D35"/>
    <w:rsid w:val="008115D9"/>
    <w:rsid w:val="00825950"/>
    <w:rsid w:val="00831132"/>
    <w:rsid w:val="00837ABE"/>
    <w:rsid w:val="00873B6D"/>
    <w:rsid w:val="00885C9B"/>
    <w:rsid w:val="008927D0"/>
    <w:rsid w:val="00896FAB"/>
    <w:rsid w:val="008C0592"/>
    <w:rsid w:val="008D5D2A"/>
    <w:rsid w:val="008E2326"/>
    <w:rsid w:val="008E2CF1"/>
    <w:rsid w:val="008E7C23"/>
    <w:rsid w:val="008F08DC"/>
    <w:rsid w:val="008F5A8A"/>
    <w:rsid w:val="009055D1"/>
    <w:rsid w:val="00914B63"/>
    <w:rsid w:val="00922705"/>
    <w:rsid w:val="00924546"/>
    <w:rsid w:val="00932FE5"/>
    <w:rsid w:val="009354F3"/>
    <w:rsid w:val="009447DC"/>
    <w:rsid w:val="00946D45"/>
    <w:rsid w:val="00961BA5"/>
    <w:rsid w:val="009743A9"/>
    <w:rsid w:val="00975720"/>
    <w:rsid w:val="009859A7"/>
    <w:rsid w:val="009A5287"/>
    <w:rsid w:val="009B0461"/>
    <w:rsid w:val="009B2AC5"/>
    <w:rsid w:val="009B7984"/>
    <w:rsid w:val="009F4BED"/>
    <w:rsid w:val="009F7D93"/>
    <w:rsid w:val="00A0615B"/>
    <w:rsid w:val="00A06809"/>
    <w:rsid w:val="00A276DF"/>
    <w:rsid w:val="00A3084A"/>
    <w:rsid w:val="00A3403B"/>
    <w:rsid w:val="00A44F41"/>
    <w:rsid w:val="00A50033"/>
    <w:rsid w:val="00A51A12"/>
    <w:rsid w:val="00A521D1"/>
    <w:rsid w:val="00A627D4"/>
    <w:rsid w:val="00A74DA2"/>
    <w:rsid w:val="00A92733"/>
    <w:rsid w:val="00A97831"/>
    <w:rsid w:val="00AA76F3"/>
    <w:rsid w:val="00AC7DA6"/>
    <w:rsid w:val="00AD499C"/>
    <w:rsid w:val="00B214FF"/>
    <w:rsid w:val="00B30334"/>
    <w:rsid w:val="00B3147F"/>
    <w:rsid w:val="00B36869"/>
    <w:rsid w:val="00B43B31"/>
    <w:rsid w:val="00B47CFA"/>
    <w:rsid w:val="00B529C0"/>
    <w:rsid w:val="00B5715E"/>
    <w:rsid w:val="00B57F00"/>
    <w:rsid w:val="00B626CB"/>
    <w:rsid w:val="00B7560C"/>
    <w:rsid w:val="00B77E40"/>
    <w:rsid w:val="00B82C22"/>
    <w:rsid w:val="00B93DBA"/>
    <w:rsid w:val="00B9440A"/>
    <w:rsid w:val="00B952C1"/>
    <w:rsid w:val="00B968D7"/>
    <w:rsid w:val="00BA3953"/>
    <w:rsid w:val="00BB2D2A"/>
    <w:rsid w:val="00BD58CF"/>
    <w:rsid w:val="00BF021A"/>
    <w:rsid w:val="00BF1BEB"/>
    <w:rsid w:val="00BF1BF9"/>
    <w:rsid w:val="00C04CC1"/>
    <w:rsid w:val="00C071FC"/>
    <w:rsid w:val="00C16F7A"/>
    <w:rsid w:val="00C22A6F"/>
    <w:rsid w:val="00C22C02"/>
    <w:rsid w:val="00C27F6F"/>
    <w:rsid w:val="00C30E83"/>
    <w:rsid w:val="00C3474D"/>
    <w:rsid w:val="00C50C6D"/>
    <w:rsid w:val="00C600D9"/>
    <w:rsid w:val="00C634D7"/>
    <w:rsid w:val="00C641A1"/>
    <w:rsid w:val="00C73E09"/>
    <w:rsid w:val="00CB5072"/>
    <w:rsid w:val="00CC1384"/>
    <w:rsid w:val="00CD3720"/>
    <w:rsid w:val="00CE4809"/>
    <w:rsid w:val="00CE6EAA"/>
    <w:rsid w:val="00CF1848"/>
    <w:rsid w:val="00CF5C2F"/>
    <w:rsid w:val="00D04BCF"/>
    <w:rsid w:val="00D10134"/>
    <w:rsid w:val="00D143D9"/>
    <w:rsid w:val="00D4372A"/>
    <w:rsid w:val="00D60BB0"/>
    <w:rsid w:val="00D65708"/>
    <w:rsid w:val="00D6579D"/>
    <w:rsid w:val="00D8159F"/>
    <w:rsid w:val="00D9302F"/>
    <w:rsid w:val="00DD1D04"/>
    <w:rsid w:val="00DD79D7"/>
    <w:rsid w:val="00DE3654"/>
    <w:rsid w:val="00DF63CA"/>
    <w:rsid w:val="00E20431"/>
    <w:rsid w:val="00E257C8"/>
    <w:rsid w:val="00E30678"/>
    <w:rsid w:val="00E40896"/>
    <w:rsid w:val="00E43D2D"/>
    <w:rsid w:val="00E449CB"/>
    <w:rsid w:val="00E52A8F"/>
    <w:rsid w:val="00E60D62"/>
    <w:rsid w:val="00E63760"/>
    <w:rsid w:val="00E64049"/>
    <w:rsid w:val="00E861E5"/>
    <w:rsid w:val="00E9773B"/>
    <w:rsid w:val="00EA1313"/>
    <w:rsid w:val="00EA37DC"/>
    <w:rsid w:val="00EC13A3"/>
    <w:rsid w:val="00EC301B"/>
    <w:rsid w:val="00EC7C85"/>
    <w:rsid w:val="00ED69CA"/>
    <w:rsid w:val="00EE0913"/>
    <w:rsid w:val="00EE35AB"/>
    <w:rsid w:val="00EF25A3"/>
    <w:rsid w:val="00EF4AA5"/>
    <w:rsid w:val="00F125EE"/>
    <w:rsid w:val="00F12E98"/>
    <w:rsid w:val="00F22029"/>
    <w:rsid w:val="00F23E46"/>
    <w:rsid w:val="00F249FD"/>
    <w:rsid w:val="00F3515C"/>
    <w:rsid w:val="00F44B31"/>
    <w:rsid w:val="00F46A36"/>
    <w:rsid w:val="00F47BA3"/>
    <w:rsid w:val="00F56E67"/>
    <w:rsid w:val="00F630EA"/>
    <w:rsid w:val="00F6474F"/>
    <w:rsid w:val="00F7007E"/>
    <w:rsid w:val="00F73193"/>
    <w:rsid w:val="00F74F95"/>
    <w:rsid w:val="00F80705"/>
    <w:rsid w:val="00FA1481"/>
    <w:rsid w:val="00FB1C42"/>
    <w:rsid w:val="00FB32EC"/>
    <w:rsid w:val="00FF04E3"/>
    <w:rsid w:val="00FF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CD9FF7"/>
  <w15:chartTrackingRefBased/>
  <w15:docId w15:val="{70801E18-7CCF-4C88-A79C-4DFA6FFF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semiHidden="1"/>
    <w:lsdException w:name="annotation reference" w:semiHidden="1"/>
    <w:lsdException w:name="line number" w:semiHidden="1"/>
    <w:lsdException w:name="endnote reference" w:semiHidden="1"/>
    <w:lsdException w:name="Title" w:uiPriority="10" w:qFormat="1"/>
    <w:lsdException w:name="Subtitle" w:qFormat="1"/>
    <w:lsdException w:name="FollowedHyperlink" w:semiHidden="1"/>
    <w:lsdException w:name="Strong" w:semiHidden="1" w:uiPriority="22" w:qFormat="1"/>
    <w:lsdException w:name="Emphasis" w:semiHidden="1" w:qFormat="1"/>
    <w:lsdException w:name="Normal (Web)" w:uiPriority="99"/>
    <w:lsdException w:name="HTML Acronym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見出し 1 (文字)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見出し 2 (文字)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見出し 5 (文字)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見出し 6 (文字)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見出し 7 (文字)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見出し 8 (文字)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見出し 9 (文字)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吹き出し (文字)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本文 (文字)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本文 2 (文字)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本文 3 (文字)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本文字下げ (文字)"/>
    <w:basedOn w:val="ab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本文インデント (文字)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本文字下げ 2 (文字)"/>
    <w:basedOn w:val="af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本文インデント 2 (文字)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本文インデント 3 (文字)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結語 (文字)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コメント文字列 (文字)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コメント内容 (文字)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付 (文字)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見出しマップ (文字)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電子メール署名 (文字)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文末脚注文字列 (文字)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フッター (文字)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字列 (文字)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ヘッダー (文字)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アドレス (文字)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書式付き (文字)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2a">
    <w:name w:val="Intense Quote"/>
    <w:basedOn w:val="a1"/>
    <w:next w:val="a1"/>
    <w:link w:val="2b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引用文 2 (文字)"/>
    <w:link w:val="2a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8">
    <w:name w:val="List"/>
    <w:basedOn w:val="a1"/>
    <w:semiHidden/>
    <w:rsid w:val="00405336"/>
    <w:pPr>
      <w:ind w:left="360" w:hanging="360"/>
      <w:contextualSpacing/>
    </w:pPr>
  </w:style>
  <w:style w:type="paragraph" w:styleId="2c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9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d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a">
    <w:name w:val="List Paragraph"/>
    <w:basedOn w:val="a1"/>
    <w:uiPriority w:val="34"/>
    <w:semiHidden/>
    <w:qFormat/>
    <w:rsid w:val="00405336"/>
    <w:pPr>
      <w:ind w:left="720"/>
    </w:pPr>
  </w:style>
  <w:style w:type="paragraph" w:styleId="affb">
    <w:name w:val="macro"/>
    <w:link w:val="affc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c">
    <w:name w:val="マクロ文字列 (文字)"/>
    <w:link w:val="affb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d">
    <w:name w:val="Message Header"/>
    <w:basedOn w:val="a1"/>
    <w:link w:val="affe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e">
    <w:name w:val="メッセージ見出し (文字)"/>
    <w:link w:val="affd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">
    <w:name w:val="No Spacing"/>
    <w:uiPriority w:val="1"/>
    <w:semiHidden/>
    <w:qFormat/>
    <w:rsid w:val="00405336"/>
    <w:rPr>
      <w:sz w:val="24"/>
    </w:rPr>
  </w:style>
  <w:style w:type="paragraph" w:styleId="Web">
    <w:name w:val="Normal (Web)"/>
    <w:basedOn w:val="a1"/>
    <w:uiPriority w:val="99"/>
    <w:semiHidden/>
    <w:rsid w:val="00405336"/>
    <w:rPr>
      <w:szCs w:val="24"/>
    </w:rPr>
  </w:style>
  <w:style w:type="paragraph" w:styleId="afff0">
    <w:name w:val="Normal Indent"/>
    <w:basedOn w:val="a1"/>
    <w:semiHidden/>
    <w:rsid w:val="00405336"/>
    <w:pPr>
      <w:ind w:left="720"/>
    </w:pPr>
  </w:style>
  <w:style w:type="paragraph" w:styleId="afff1">
    <w:name w:val="Note Heading"/>
    <w:basedOn w:val="a1"/>
    <w:next w:val="a1"/>
    <w:link w:val="afff2"/>
    <w:semiHidden/>
    <w:rsid w:val="00405336"/>
  </w:style>
  <w:style w:type="character" w:customStyle="1" w:styleId="afff2">
    <w:name w:val="記 (文字)"/>
    <w:link w:val="afff1"/>
    <w:semiHidden/>
    <w:rsid w:val="00FF04E3"/>
    <w:rPr>
      <w:sz w:val="24"/>
    </w:rPr>
  </w:style>
  <w:style w:type="paragraph" w:styleId="afff3">
    <w:name w:val="Plain Text"/>
    <w:basedOn w:val="a1"/>
    <w:link w:val="afff4"/>
    <w:semiHidden/>
    <w:rsid w:val="00405336"/>
    <w:rPr>
      <w:rFonts w:ascii="Courier New" w:hAnsi="Courier New" w:cs="Courier New"/>
      <w:sz w:val="20"/>
    </w:rPr>
  </w:style>
  <w:style w:type="character" w:customStyle="1" w:styleId="afff4">
    <w:name w:val="書式なし (文字)"/>
    <w:link w:val="afff3"/>
    <w:semiHidden/>
    <w:rsid w:val="00FF04E3"/>
    <w:rPr>
      <w:rFonts w:ascii="Courier New" w:hAnsi="Courier New" w:cs="Courier New"/>
    </w:rPr>
  </w:style>
  <w:style w:type="paragraph" w:styleId="afff5">
    <w:name w:val="Quote"/>
    <w:basedOn w:val="a1"/>
    <w:next w:val="a1"/>
    <w:link w:val="afff6"/>
    <w:uiPriority w:val="29"/>
    <w:semiHidden/>
    <w:qFormat/>
    <w:rsid w:val="00405336"/>
    <w:rPr>
      <w:i/>
      <w:iCs/>
      <w:color w:val="000000"/>
    </w:rPr>
  </w:style>
  <w:style w:type="character" w:customStyle="1" w:styleId="afff6">
    <w:name w:val="引用文 (文字)"/>
    <w:link w:val="afff5"/>
    <w:uiPriority w:val="29"/>
    <w:semiHidden/>
    <w:rsid w:val="00FF04E3"/>
    <w:rPr>
      <w:i/>
      <w:iCs/>
      <w:color w:val="000000"/>
      <w:sz w:val="24"/>
    </w:rPr>
  </w:style>
  <w:style w:type="paragraph" w:styleId="afff7">
    <w:name w:val="Salutation"/>
    <w:basedOn w:val="a1"/>
    <w:next w:val="a1"/>
    <w:link w:val="afff8"/>
    <w:semiHidden/>
    <w:rsid w:val="00405336"/>
  </w:style>
  <w:style w:type="character" w:customStyle="1" w:styleId="afff8">
    <w:name w:val="挨拶文 (文字)"/>
    <w:link w:val="afff7"/>
    <w:semiHidden/>
    <w:rsid w:val="00FF04E3"/>
    <w:rPr>
      <w:sz w:val="24"/>
    </w:rPr>
  </w:style>
  <w:style w:type="paragraph" w:styleId="afff9">
    <w:name w:val="Signature"/>
    <w:basedOn w:val="a1"/>
    <w:link w:val="afffa"/>
    <w:semiHidden/>
    <w:rsid w:val="00405336"/>
    <w:pPr>
      <w:ind w:left="4320"/>
    </w:pPr>
  </w:style>
  <w:style w:type="character" w:customStyle="1" w:styleId="afffa">
    <w:name w:val="署名 (文字)"/>
    <w:link w:val="afff9"/>
    <w:semiHidden/>
    <w:rsid w:val="00FF04E3"/>
    <w:rPr>
      <w:sz w:val="24"/>
    </w:rPr>
  </w:style>
  <w:style w:type="paragraph" w:styleId="afffb">
    <w:name w:val="Subtitle"/>
    <w:basedOn w:val="a1"/>
    <w:next w:val="a1"/>
    <w:link w:val="afffc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c">
    <w:name w:val="副題 (文字)"/>
    <w:link w:val="afffb"/>
    <w:semiHidden/>
    <w:rsid w:val="00FF04E3"/>
    <w:rPr>
      <w:rFonts w:ascii="Cambria" w:hAnsi="Cambria"/>
      <w:sz w:val="24"/>
      <w:szCs w:val="24"/>
    </w:rPr>
  </w:style>
  <w:style w:type="paragraph" w:styleId="afffd">
    <w:name w:val="table of authorities"/>
    <w:basedOn w:val="a1"/>
    <w:next w:val="a1"/>
    <w:semiHidden/>
    <w:rsid w:val="00405336"/>
    <w:pPr>
      <w:ind w:left="240" w:hanging="240"/>
    </w:pPr>
  </w:style>
  <w:style w:type="paragraph" w:styleId="afffe">
    <w:name w:val="table of figures"/>
    <w:basedOn w:val="a1"/>
    <w:next w:val="a1"/>
    <w:semiHidden/>
    <w:rsid w:val="00405336"/>
  </w:style>
  <w:style w:type="paragraph" w:styleId="affff">
    <w:name w:val="Title"/>
    <w:basedOn w:val="a1"/>
    <w:next w:val="a1"/>
    <w:link w:val="affff0"/>
    <w:uiPriority w:val="10"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0">
    <w:name w:val="表題 (文字)"/>
    <w:link w:val="affff"/>
    <w:uiPriority w:val="10"/>
    <w:rsid w:val="00FF04E3"/>
    <w:rPr>
      <w:rFonts w:ascii="Cambria" w:hAnsi="Cambria"/>
      <w:b/>
      <w:bCs/>
      <w:kern w:val="28"/>
      <w:sz w:val="32"/>
      <w:szCs w:val="32"/>
    </w:rPr>
  </w:style>
  <w:style w:type="paragraph" w:styleId="affff1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12">
    <w:name w:val="toc 1"/>
    <w:basedOn w:val="a1"/>
    <w:next w:val="a1"/>
    <w:autoRedefine/>
    <w:semiHidden/>
    <w:rsid w:val="00405336"/>
  </w:style>
  <w:style w:type="paragraph" w:styleId="2e">
    <w:name w:val="toc 2"/>
    <w:basedOn w:val="a1"/>
    <w:next w:val="a1"/>
    <w:autoRedefine/>
    <w:semiHidden/>
    <w:rsid w:val="00405336"/>
    <w:pPr>
      <w:ind w:left="240"/>
    </w:pPr>
  </w:style>
  <w:style w:type="paragraph" w:styleId="39">
    <w:name w:val="toc 3"/>
    <w:basedOn w:val="a1"/>
    <w:next w:val="a1"/>
    <w:autoRedefine/>
    <w:semiHidden/>
    <w:rsid w:val="00405336"/>
    <w:pPr>
      <w:ind w:left="480"/>
    </w:pPr>
  </w:style>
  <w:style w:type="paragraph" w:styleId="45">
    <w:name w:val="toc 4"/>
    <w:basedOn w:val="a1"/>
    <w:next w:val="a1"/>
    <w:autoRedefine/>
    <w:semiHidden/>
    <w:rsid w:val="00405336"/>
    <w:pPr>
      <w:ind w:left="720"/>
    </w:pPr>
  </w:style>
  <w:style w:type="paragraph" w:styleId="56">
    <w:name w:val="toc 5"/>
    <w:basedOn w:val="a1"/>
    <w:next w:val="a1"/>
    <w:autoRedefine/>
    <w:semiHidden/>
    <w:rsid w:val="00405336"/>
    <w:pPr>
      <w:ind w:left="960"/>
    </w:pPr>
  </w:style>
  <w:style w:type="paragraph" w:styleId="62">
    <w:name w:val="toc 6"/>
    <w:basedOn w:val="a1"/>
    <w:next w:val="a1"/>
    <w:autoRedefine/>
    <w:semiHidden/>
    <w:rsid w:val="00405336"/>
    <w:pPr>
      <w:ind w:left="1200"/>
    </w:pPr>
  </w:style>
  <w:style w:type="paragraph" w:styleId="72">
    <w:name w:val="toc 7"/>
    <w:basedOn w:val="a1"/>
    <w:next w:val="a1"/>
    <w:autoRedefine/>
    <w:semiHidden/>
    <w:rsid w:val="00405336"/>
    <w:pPr>
      <w:ind w:left="1440"/>
    </w:pPr>
  </w:style>
  <w:style w:type="paragraph" w:styleId="82">
    <w:name w:val="toc 8"/>
    <w:basedOn w:val="a1"/>
    <w:next w:val="a1"/>
    <w:autoRedefine/>
    <w:semiHidden/>
    <w:rsid w:val="00405336"/>
    <w:pPr>
      <w:ind w:left="1680"/>
    </w:pPr>
  </w:style>
  <w:style w:type="paragraph" w:styleId="92">
    <w:name w:val="toc 9"/>
    <w:basedOn w:val="a1"/>
    <w:next w:val="a1"/>
    <w:autoRedefine/>
    <w:semiHidden/>
    <w:rsid w:val="00405336"/>
    <w:pPr>
      <w:ind w:left="1920"/>
    </w:pPr>
  </w:style>
  <w:style w:type="paragraph" w:styleId="affff2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3">
    <w:name w:val="Hyperlink"/>
    <w:semiHidden/>
    <w:rsid w:val="007402FC"/>
    <w:rPr>
      <w:color w:val="0000FF"/>
      <w:u w:val="single"/>
    </w:rPr>
  </w:style>
  <w:style w:type="paragraph" w:customStyle="1" w:styleId="body-copy-normal">
    <w:name w:val="body-copy-normal"/>
    <w:basedOn w:val="a1"/>
    <w:rsid w:val="00FF3503"/>
    <w:pPr>
      <w:spacing w:before="100" w:beforeAutospacing="1" w:after="100" w:afterAutospacing="1"/>
    </w:pPr>
    <w:rPr>
      <w:szCs w:val="24"/>
    </w:rPr>
  </w:style>
  <w:style w:type="paragraph" w:customStyle="1" w:styleId="body-copy-ndent">
    <w:name w:val="body-copy-ndent"/>
    <w:basedOn w:val="a1"/>
    <w:rsid w:val="00FF3503"/>
    <w:pPr>
      <w:spacing w:before="100" w:beforeAutospacing="1" w:after="100" w:afterAutospacing="1"/>
    </w:pPr>
    <w:rPr>
      <w:szCs w:val="24"/>
    </w:rPr>
  </w:style>
  <w:style w:type="character" w:styleId="affff4">
    <w:name w:val="Strong"/>
    <w:uiPriority w:val="22"/>
    <w:qFormat/>
    <w:rsid w:val="00FF3503"/>
    <w:rPr>
      <w:b/>
      <w:bCs/>
    </w:rPr>
  </w:style>
  <w:style w:type="character" w:styleId="affff5">
    <w:name w:val="annotation reference"/>
    <w:semiHidden/>
    <w:rsid w:val="002800B6"/>
    <w:rPr>
      <w:sz w:val="16"/>
      <w:szCs w:val="16"/>
    </w:rPr>
  </w:style>
  <w:style w:type="paragraph" w:customStyle="1" w:styleId="Authors">
    <w:name w:val="Authors"/>
    <w:basedOn w:val="a1"/>
    <w:rsid w:val="00A0615B"/>
    <w:pPr>
      <w:spacing w:before="120" w:after="360"/>
    </w:pPr>
    <w:rPr>
      <w:rFonts w:eastAsia="Times New Roman"/>
      <w:b/>
      <w:szCs w:val="24"/>
    </w:rPr>
  </w:style>
  <w:style w:type="paragraph" w:customStyle="1" w:styleId="Affiliation">
    <w:name w:val="Affiliation"/>
    <w:basedOn w:val="a1"/>
    <w:qFormat/>
    <w:rsid w:val="00A0615B"/>
    <w:pPr>
      <w:spacing w:before="120"/>
    </w:pPr>
    <w:rPr>
      <w:rFonts w:eastAsia="Times New Roman"/>
      <w:szCs w:val="24"/>
    </w:rPr>
  </w:style>
  <w:style w:type="paragraph" w:customStyle="1" w:styleId="ManuscriptTitle">
    <w:name w:val="Manuscript Title"/>
    <w:qFormat/>
    <w:rsid w:val="00EE0913"/>
    <w:pPr>
      <w:numPr>
        <w:ilvl w:val="1"/>
      </w:numPr>
      <w:spacing w:before="200" w:after="200" w:line="600" w:lineRule="auto"/>
    </w:pPr>
    <w:rPr>
      <w:rFonts w:ascii="Charter-Roman" w:hAnsi="Charter-Roman" w:cs="Helvetica"/>
      <w:b/>
      <w:bCs/>
      <w:color w:val="000000"/>
      <w:sz w:val="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emf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239</Words>
  <Characters>1377</Characters>
  <Application>Microsoft Office Word</Application>
  <DocSecurity>0</DocSecurity>
  <Lines>23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Supporting Online Material for</vt:lpstr>
      <vt:lpstr>Supporting Online Material for</vt:lpstr>
    </vt:vector>
  </TitlesOfParts>
  <Company>AAAS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Hanson;Dawit Tegbaru;Brian Sedora</dc:creator>
  <cp:keywords/>
  <cp:lastModifiedBy>T20210090168</cp:lastModifiedBy>
  <cp:revision>56</cp:revision>
  <cp:lastPrinted>2014-09-30T16:49:00Z</cp:lastPrinted>
  <dcterms:created xsi:type="dcterms:W3CDTF">2023-03-29T17:55:00Z</dcterms:created>
  <dcterms:modified xsi:type="dcterms:W3CDTF">2026-08-13T03:03:00Z</dcterms:modified>
</cp:coreProperties>
</file>