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3D19A4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after="0" w:afterLines="100" w:line="240" w:lineRule="atLeast"/>
        <w:ind w:left="0"/>
        <w:jc w:val="left"/>
        <w:rPr>
          <w:rFonts w:hint="default"/>
          <w:b w:val="0"/>
          <w:bCs w:val="0"/>
          <w:color w:val="auto"/>
          <w:lang w:val="en-US" w:eastAsia="zh-CN"/>
        </w:rPr>
      </w:pPr>
      <w:r>
        <w:rPr>
          <w:b/>
          <w:bCs/>
          <w:color w:val="auto"/>
        </w:rPr>
        <w:t xml:space="preserve">Supplementary Table </w:t>
      </w:r>
      <w:r>
        <w:rPr>
          <w:rFonts w:hint="eastAsia"/>
          <w:b/>
          <w:bCs/>
          <w:color w:val="auto"/>
          <w:lang w:val="en-US" w:eastAsia="zh-CN"/>
        </w:rPr>
        <w:t>S5</w:t>
      </w:r>
      <w:r>
        <w:rPr>
          <w:rFonts w:hint="eastAsia"/>
          <w:b w:val="0"/>
          <w:bCs w:val="0"/>
          <w:color w:val="auto"/>
          <w:lang w:val="en-US" w:eastAsia="zh-CN"/>
        </w:rPr>
        <w:t xml:space="preserve"> </w:t>
      </w:r>
      <w:r>
        <w:rPr>
          <w:b w:val="0"/>
          <w:bCs w:val="0"/>
          <w:color w:val="auto"/>
        </w:rPr>
        <w:t>Binary logistic regression for positive depressive symptoms, stratified by educational attainment</w:t>
      </w:r>
    </w:p>
    <w:tbl>
      <w:tblPr>
        <w:tblStyle w:val="3"/>
        <w:tblW w:w="5000" w:type="pct"/>
        <w:jc w:val="center"/>
        <w:tblBorders>
          <w:top w:val="none" w:color="DEE0E3" w:sz="0" w:space="0"/>
          <w:left w:val="none" w:color="DEE0E3" w:sz="0" w:space="0"/>
          <w:bottom w:val="none" w:color="DEE0E3" w:sz="0" w:space="0"/>
          <w:right w:val="none" w:color="DEE0E3" w:sz="0" w:space="0"/>
          <w:insideH w:val="none" w:color="DEE0E3" w:sz="0" w:space="0"/>
          <w:insideV w:val="none" w:color="DEE0E3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60"/>
        <w:gridCol w:w="1852"/>
        <w:gridCol w:w="1392"/>
        <w:gridCol w:w="796"/>
        <w:gridCol w:w="1874"/>
        <w:gridCol w:w="1207"/>
        <w:gridCol w:w="729"/>
      </w:tblGrid>
      <w:tr w14:paraId="0C11D3F9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784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11D5CC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Variable</w:t>
            </w:r>
          </w:p>
        </w:tc>
        <w:tc>
          <w:tcPr>
            <w:tcW w:w="994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9B194B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Lower-education group (junior secondary or below)</w:t>
            </w:r>
          </w:p>
        </w:tc>
        <w:tc>
          <w:tcPr>
            <w:tcW w:w="747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441DDD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27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3C2DA9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1006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9EC760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Higher-education group (senior secondary or above)</w:t>
            </w:r>
          </w:p>
        </w:tc>
        <w:tc>
          <w:tcPr>
            <w:tcW w:w="648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C67750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391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3B3992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EC7D3C6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8D7146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FD00A4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OR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56EDDCE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95% CI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B71BDA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P 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3CEC17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OR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69BC7D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95% CI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A6357C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P </w:t>
            </w:r>
          </w:p>
        </w:tc>
      </w:tr>
      <w:tr w14:paraId="6CCDEFAB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784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6877E2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Structural resource index</w:t>
            </w:r>
          </w:p>
        </w:tc>
        <w:tc>
          <w:tcPr>
            <w:tcW w:w="994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047920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0.806</w:t>
            </w:r>
          </w:p>
        </w:tc>
        <w:tc>
          <w:tcPr>
            <w:tcW w:w="747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C31E45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0.482 ~ 1.346</w:t>
            </w:r>
          </w:p>
        </w:tc>
        <w:tc>
          <w:tcPr>
            <w:tcW w:w="427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1F62E3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0.410</w:t>
            </w:r>
          </w:p>
        </w:tc>
        <w:tc>
          <w:tcPr>
            <w:tcW w:w="1006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956819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0.784</w:t>
            </w:r>
          </w:p>
        </w:tc>
        <w:tc>
          <w:tcPr>
            <w:tcW w:w="648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937207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0.606 ~ 1.015</w:t>
            </w:r>
          </w:p>
        </w:tc>
        <w:tc>
          <w:tcPr>
            <w:tcW w:w="391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7FBB87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0.064</w:t>
            </w:r>
          </w:p>
        </w:tc>
      </w:tr>
      <w:tr w14:paraId="2B8FE25A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778" w:type="pct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E0ABB4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Survey year (reference: 2016)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965F2D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5068616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3BFC4C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83E7C1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E38C50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0355B9C5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9C1F39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2018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38EB17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1.142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CFD805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0.599 ~ 2.176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EFDFC1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0.686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27EFE0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1.623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3E38A9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0.852 ~ 3.090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D9C792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0.141</w:t>
            </w:r>
          </w:p>
        </w:tc>
      </w:tr>
      <w:tr w14:paraId="1FFF2C76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CD1F5F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2020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2D7079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2.637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73052E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0.485 ~ 14.328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70580D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0.261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38754B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1.921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28CF92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1.003 ~ 3.678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3E02DA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*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0.049</w:t>
            </w:r>
          </w:p>
        </w:tc>
      </w:tr>
      <w:tr w14:paraId="48EE161B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610EFA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2022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506400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4.929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D29FC6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0.980 ~ 24.800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603852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0.053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1EBD2F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1.672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73C8A0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0.841 ~ 3.326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53F3DE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0.143</w:t>
            </w:r>
          </w:p>
        </w:tc>
      </w:tr>
      <w:tr w14:paraId="506CC034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0A1E61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Maternal age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47E9A6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0.883 ~ 1.016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4D3673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0.947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B5A1C8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0.126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A4156F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0.985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4396794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0.932 ~ 1.042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288EB9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0.606</w:t>
            </w:r>
          </w:p>
        </w:tc>
      </w:tr>
      <w:tr w14:paraId="5F0BA1B7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0F4E38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Marital status (married = 1)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D3822E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0.329 ~ 1.668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AC5F73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0.741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FC4D35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0.47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A6DF25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0.864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16917F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0.503 ~ 1.486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915F82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0.598</w:t>
            </w:r>
          </w:p>
        </w:tc>
      </w:tr>
      <w:tr w14:paraId="69994C54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5711A4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Self-rated health score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22AF63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1.140 ~ 2.090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B1A3F5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1.544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2ED553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**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341E1E8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1.258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D6CE489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0.989 ~ 1.602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4C4E825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0.062</w:t>
            </w:r>
          </w:p>
        </w:tc>
      </w:tr>
      <w:tr w14:paraId="110440DE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784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6B3907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Child sex (boy = 1)</w:t>
            </w:r>
          </w:p>
        </w:tc>
        <w:tc>
          <w:tcPr>
            <w:tcW w:w="994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C505EF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0.603 ~ 2.015</w:t>
            </w:r>
          </w:p>
        </w:tc>
        <w:tc>
          <w:tcPr>
            <w:tcW w:w="747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C02C9B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1.102</w:t>
            </w:r>
          </w:p>
        </w:tc>
        <w:tc>
          <w:tcPr>
            <w:tcW w:w="427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B9B736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0.752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C12779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1.262</w:t>
            </w:r>
          </w:p>
        </w:tc>
        <w:tc>
          <w:tcPr>
            <w:tcW w:w="648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DF84CB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0.795 ~ 2.004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1D4684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0.324</w:t>
            </w:r>
          </w:p>
        </w:tc>
      </w:tr>
    </w:tbl>
    <w:p w14:paraId="57C8771F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tLeast"/>
        <w:textAlignment w:val="auto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 w:eastAsiaTheme="minorEastAsia" w:cstheme="minorBidi"/>
          <w:color w:val="auto"/>
          <w:sz w:val="13"/>
          <w:szCs w:val="11"/>
          <w:lang w:val="en-US" w:eastAsia="en-US" w:bidi="ar-SA"/>
        </w:rPr>
        <w:t>Note: *</w:t>
      </w:r>
      <w:r>
        <w:rPr>
          <w:rFonts w:ascii="Times New Roman" w:hAnsi="Times New Roman" w:eastAsiaTheme="minorEastAsia" w:cstheme="minorBidi"/>
          <w:i/>
          <w:iCs/>
          <w:color w:val="auto"/>
          <w:sz w:val="13"/>
          <w:szCs w:val="11"/>
          <w:lang w:val="en-US" w:eastAsia="en-US" w:bidi="ar-SA"/>
        </w:rPr>
        <w:t xml:space="preserve">P </w:t>
      </w:r>
      <w:r>
        <w:rPr>
          <w:rFonts w:ascii="Times New Roman" w:hAnsi="Times New Roman" w:eastAsiaTheme="minorEastAsia" w:cstheme="minorBidi"/>
          <w:color w:val="auto"/>
          <w:sz w:val="13"/>
          <w:szCs w:val="11"/>
          <w:lang w:val="en-US" w:eastAsia="en-US" w:bidi="ar-SA"/>
        </w:rPr>
        <w:t>&lt; 0.05, **</w:t>
      </w:r>
      <w:r>
        <w:rPr>
          <w:rFonts w:ascii="Times New Roman" w:hAnsi="Times New Roman" w:eastAsiaTheme="minorEastAsia" w:cstheme="minorBidi"/>
          <w:i/>
          <w:iCs/>
          <w:color w:val="auto"/>
          <w:sz w:val="13"/>
          <w:szCs w:val="11"/>
          <w:lang w:val="en-US" w:eastAsia="en-US" w:bidi="ar-SA"/>
        </w:rPr>
        <w:t>P</w:t>
      </w:r>
      <w:r>
        <w:rPr>
          <w:rFonts w:ascii="Times New Roman" w:hAnsi="Times New Roman" w:eastAsiaTheme="minorEastAsia" w:cstheme="minorBidi"/>
          <w:color w:val="auto"/>
          <w:sz w:val="13"/>
          <w:szCs w:val="11"/>
          <w:lang w:val="en-US" w:eastAsia="en-US" w:bidi="ar-SA"/>
        </w:rPr>
        <w:t xml:space="preserve"> &lt; 0.01. </w:t>
      </w:r>
    </w:p>
    <w:p w14:paraId="08E96E27">
      <w:pPr>
        <w:rPr>
          <w:color w:val="auto"/>
        </w:rPr>
      </w:pPr>
      <w:bookmarkStart w:id="0" w:name="_GoBack"/>
      <w:bookmarkEnd w:id="0"/>
    </w:p>
    <w:sectPr>
      <w:pgSz w:w="11906" w:h="16838"/>
      <w:pgMar w:top="1134" w:right="1418" w:bottom="1134" w:left="1418" w:header="567" w:footer="992" w:gutter="0"/>
      <w:pgNumType w:fmt="numberInDash" w:start="4"/>
      <w:cols w:space="0" w:num="1"/>
      <w:rtlGutter w:val="0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48861949-ED54-4929-8453-954B0D1D8A97}"/>
    <w:docVar w:name="KY_MEDREF_VERSION" w:val="3"/>
  </w:docVars>
  <w:rsids>
    <w:rsidRoot w:val="00000000"/>
    <w:rsid w:val="078935B5"/>
    <w:rsid w:val="27FF7F96"/>
    <w:rsid w:val="4603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360" w:lineRule="auto"/>
    </w:pPr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147</Words>
  <Characters>713</Characters>
  <Lines>0</Lines>
  <Paragraphs>0</Paragraphs>
  <TotalTime>0</TotalTime>
  <ScaleCrop>false</ScaleCrop>
  <LinksUpToDate>false</LinksUpToDate>
  <CharactersWithSpaces>795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2024-07-24T02:43:00Z</dcterms:created>
  <dc:creator>dell</dc:creator>
  <cp:lastModifiedBy>蒋蒋</cp:lastModifiedBy>
  <dcterms:modified xsi:type="dcterms:W3CDTF">2026-08-12T06:23:42Z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C8A8AE5C4E5F405CA3FC735500A00034_12</vt:lpwstr>
  </property>
  <property fmtid="{D5CDD505-2E9C-101B-9397-08002B2CF9AE}" pid="4" name="KSOTemplateDocerSaveRecord">
    <vt:lpwstr>eyJoZGlkIjoiMmQ5NDFhMTI4ZjEzMGE0NGI1YTZlYmU3ZjU2OTI3OTEiLCJ1c2VySWQiOiIzMzk2ODcyNDgifQ==</vt:lpwstr>
  </property>
</Properties>
</file>