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1EFC1">
      <w:pPr>
        <w:pStyle w:val="48"/>
        <w:keepNext/>
        <w:jc w:val="center"/>
        <w:rPr>
          <w:rFonts w:hint="eastAsia" w:eastAsia="宋体"/>
          <w:lang w:eastAsia="zh-CN"/>
        </w:rPr>
      </w:pPr>
      <w:bookmarkStart w:id="5" w:name="_GoBack"/>
      <w:r>
        <w:rPr>
          <w:rFonts w:hint="eastAsia" w:eastAsia="宋体"/>
          <w:lang w:eastAsia="zh-CN"/>
        </w:rPr>
        <w:drawing>
          <wp:inline distT="0" distB="0" distL="114300" distR="114300">
            <wp:extent cx="5486400" cy="2651760"/>
            <wp:effectExtent l="0" t="0" r="0" b="15240"/>
            <wp:docPr id="1" name="图片 1" descr="Notes_Figure_1_cor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Notes_Figure_1_corrected"/>
                    <pic:cNvPicPr>
                      <a:picLocks noChangeAspect="1"/>
                    </pic:cNvPicPr>
                  </pic:nvPicPr>
                  <pic:blipFill>
                    <a:blip r:embed="rId8"/>
                    <a:stretch>
                      <a:fillRect/>
                    </a:stretch>
                  </pic:blipFill>
                  <pic:spPr>
                    <a:xfrm>
                      <a:off x="0" y="0"/>
                      <a:ext cx="5486400" cy="2651760"/>
                    </a:xfrm>
                    <a:prstGeom prst="rect">
                      <a:avLst/>
                    </a:prstGeom>
                  </pic:spPr>
                </pic:pic>
              </a:graphicData>
            </a:graphic>
          </wp:inline>
        </w:drawing>
      </w:r>
      <w:bookmarkEnd w:id="5"/>
    </w:p>
    <w:p w14:paraId="216F75E5">
      <w:pPr>
        <w:pStyle w:val="46"/>
        <w:keepLines/>
      </w:pPr>
      <w:r>
        <w:rPr>
          <w:b/>
        </w:rPr>
        <w:t>Figure 1. Representative laryngoscopic images stratified by risk category. (a) High-risk examples: laryngeal cancer and vocal-fold leukoplakia. (b) Low-risk examples: normal, polyp, cyst, Reinke's edema, and granuloma.</w:t>
      </w:r>
    </w:p>
    <w:p w14:paraId="5A8C69DB">
      <w:pPr>
        <w:pStyle w:val="45"/>
        <w:pageBreakBefore/>
        <w:rPr>
          <w:rFonts w:hint="default" w:ascii="Times New Roman Bold" w:hAnsi="Times New Roman Bold" w:cs="Times New Roman Bold"/>
          <w:b/>
          <w:bCs/>
        </w:rPr>
      </w:pPr>
      <w:bookmarkStart w:id="0" w:name="tab:s1"/>
      <w:bookmarkStart w:id="1" w:name="Xf0239f778ddc815af83b6a9e00eabf9fc6f1542"/>
      <w:bookmarkStart w:id="2" w:name="fig:s5"/>
      <w:r>
        <w:rPr>
          <w:rFonts w:hint="default" w:ascii="Times New Roman Bold" w:hAnsi="Times New Roman Bold" w:cs="Times New Roman Bold"/>
          <w:b/>
          <w:bCs/>
        </w:rPr>
        <w:t>Supplementary Table S1. Available laryngoscopy equipment inventory.</w:t>
      </w:r>
    </w:p>
    <w:tbl>
      <w:tblPr>
        <w:tblStyle w:val="42"/>
        <w:tblW w:w="4997" w:type="pct"/>
        <w:jc w:val="center"/>
        <w:tblCaption w:val="Supplementary Table S1. Available laryngoscopy equipment inventory."/>
        <w:tblLayout w:type="autofit"/>
        <w:tblCellMar>
          <w:top w:w="0" w:type="dxa"/>
          <w:left w:w="108" w:type="dxa"/>
          <w:bottom w:w="0" w:type="dxa"/>
          <w:right w:w="108" w:type="dxa"/>
        </w:tblCellMar>
      </w:tblPr>
      <w:tblGrid>
        <w:gridCol w:w="2889"/>
        <w:gridCol w:w="1339"/>
        <w:gridCol w:w="2540"/>
        <w:gridCol w:w="2083"/>
      </w:tblGrid>
      <w:tr w14:paraId="644D55A8">
        <w:trPr>
          <w:trHeight w:val="0" w:hRule="atLeast"/>
          <w:tblHeader/>
          <w:jc w:val="center"/>
        </w:trPr>
        <w:tc>
          <w:tcPr>
            <w:tcW w:w="1632" w:type="pct"/>
            <w:vAlign w:val="center"/>
          </w:tcPr>
          <w:p w14:paraId="63AB278F">
            <w:pPr>
              <w:pStyle w:val="25"/>
              <w:snapToGrid w:val="0"/>
              <w:ind w:left="0" w:leftChars="0" w:right="0" w:rightChars="0" w:firstLine="0" w:firstLineChars="0"/>
              <w:jc w:val="center"/>
              <w:rPr>
                <w:b/>
              </w:rPr>
            </w:pPr>
            <w:r>
              <w:rPr>
                <w:b/>
                <w:bCs/>
              </w:rPr>
              <w:t>Equipment category</w:t>
            </w:r>
          </w:p>
        </w:tc>
        <w:tc>
          <w:tcPr>
            <w:tcW w:w="756" w:type="pct"/>
            <w:vAlign w:val="center"/>
          </w:tcPr>
          <w:p w14:paraId="4FB54857">
            <w:pPr>
              <w:pStyle w:val="25"/>
              <w:snapToGrid w:val="0"/>
              <w:ind w:left="0" w:leftChars="0" w:right="0" w:rightChars="0" w:firstLine="0" w:firstLineChars="0"/>
              <w:jc w:val="center"/>
              <w:rPr>
                <w:b/>
              </w:rPr>
            </w:pPr>
            <w:r>
              <w:rPr>
                <w:b/>
                <w:bCs/>
              </w:rPr>
              <w:t>Brand</w:t>
            </w:r>
          </w:p>
        </w:tc>
        <w:tc>
          <w:tcPr>
            <w:tcW w:w="1434" w:type="pct"/>
            <w:vAlign w:val="center"/>
          </w:tcPr>
          <w:p w14:paraId="2787AC30">
            <w:pPr>
              <w:pStyle w:val="25"/>
              <w:snapToGrid w:val="0"/>
              <w:ind w:left="0" w:leftChars="0" w:right="0" w:rightChars="0" w:firstLine="0" w:firstLineChars="0"/>
              <w:jc w:val="center"/>
              <w:rPr>
                <w:b/>
              </w:rPr>
            </w:pPr>
            <w:r>
              <w:rPr>
                <w:b/>
                <w:bCs/>
              </w:rPr>
              <w:t>Series/platform</w:t>
            </w:r>
          </w:p>
        </w:tc>
        <w:tc>
          <w:tcPr>
            <w:tcW w:w="1176" w:type="pct"/>
            <w:vAlign w:val="center"/>
          </w:tcPr>
          <w:p w14:paraId="5FD5D2F0">
            <w:pPr>
              <w:pStyle w:val="25"/>
              <w:snapToGrid w:val="0"/>
              <w:ind w:left="0" w:leftChars="0" w:right="0" w:rightChars="0" w:firstLine="0" w:firstLineChars="0"/>
              <w:jc w:val="center"/>
              <w:rPr>
                <w:b/>
              </w:rPr>
            </w:pPr>
            <w:r>
              <w:rPr>
                <w:b/>
                <w:bCs/>
              </w:rPr>
              <w:t>Model</w:t>
            </w:r>
          </w:p>
        </w:tc>
      </w:tr>
      <w:tr w14:paraId="14A81D45">
        <w:trPr>
          <w:trHeight w:val="0" w:hRule="atLeast"/>
          <w:jc w:val="center"/>
        </w:trPr>
        <w:tc>
          <w:tcPr>
            <w:tcW w:w="1632" w:type="pct"/>
            <w:vAlign w:val="center"/>
          </w:tcPr>
          <w:p w14:paraId="62D6B062">
            <w:pPr>
              <w:pStyle w:val="25"/>
              <w:snapToGrid w:val="0"/>
              <w:ind w:left="0" w:leftChars="0" w:right="0" w:rightChars="0" w:firstLine="0" w:firstLineChars="0"/>
              <w:jc w:val="center"/>
            </w:pPr>
            <w:r>
              <w:t>System</w:t>
            </w:r>
          </w:p>
        </w:tc>
        <w:tc>
          <w:tcPr>
            <w:tcW w:w="756" w:type="pct"/>
            <w:vAlign w:val="center"/>
          </w:tcPr>
          <w:p w14:paraId="584DCD6F">
            <w:pPr>
              <w:pStyle w:val="25"/>
              <w:snapToGrid w:val="0"/>
              <w:ind w:left="0" w:leftChars="0" w:right="0" w:rightChars="0" w:firstLine="0" w:firstLineChars="0"/>
              <w:jc w:val="center"/>
            </w:pPr>
            <w:r>
              <w:t>Olympus</w:t>
            </w:r>
          </w:p>
        </w:tc>
        <w:tc>
          <w:tcPr>
            <w:tcW w:w="1434" w:type="pct"/>
            <w:vAlign w:val="center"/>
          </w:tcPr>
          <w:p w14:paraId="5D0F8DC2">
            <w:pPr>
              <w:pStyle w:val="25"/>
              <w:snapToGrid w:val="0"/>
              <w:ind w:left="0" w:leftChars="0" w:right="0" w:rightChars="0" w:firstLine="0" w:firstLineChars="0"/>
              <w:jc w:val="center"/>
            </w:pPr>
            <w:r>
              <w:t>VISERA ELITE</w:t>
            </w:r>
          </w:p>
        </w:tc>
        <w:tc>
          <w:tcPr>
            <w:tcW w:w="1176" w:type="pct"/>
            <w:vAlign w:val="center"/>
          </w:tcPr>
          <w:p w14:paraId="33C5D6F2">
            <w:pPr>
              <w:pStyle w:val="25"/>
              <w:snapToGrid w:val="0"/>
              <w:ind w:left="0" w:leftChars="0" w:right="0" w:rightChars="0" w:firstLine="0" w:firstLineChars="0"/>
              <w:jc w:val="center"/>
            </w:pPr>
            <w:r>
              <w:t>OTV-S190</w:t>
            </w:r>
          </w:p>
        </w:tc>
      </w:tr>
      <w:tr w14:paraId="3618ECC2">
        <w:trPr>
          <w:trHeight w:val="0" w:hRule="atLeast"/>
          <w:jc w:val="center"/>
        </w:trPr>
        <w:tc>
          <w:tcPr>
            <w:tcW w:w="1632" w:type="pct"/>
            <w:vAlign w:val="center"/>
          </w:tcPr>
          <w:p w14:paraId="258F4EB1">
            <w:pPr>
              <w:pStyle w:val="25"/>
              <w:snapToGrid w:val="0"/>
              <w:ind w:left="0" w:leftChars="0" w:right="0" w:rightChars="0" w:firstLine="0" w:firstLineChars="0"/>
              <w:jc w:val="center"/>
            </w:pPr>
            <w:r>
              <w:t>System</w:t>
            </w:r>
          </w:p>
        </w:tc>
        <w:tc>
          <w:tcPr>
            <w:tcW w:w="756" w:type="pct"/>
            <w:vAlign w:val="center"/>
          </w:tcPr>
          <w:p w14:paraId="4FBFC471">
            <w:pPr>
              <w:pStyle w:val="25"/>
              <w:snapToGrid w:val="0"/>
              <w:ind w:left="0" w:leftChars="0" w:right="0" w:rightChars="0" w:firstLine="0" w:firstLineChars="0"/>
              <w:jc w:val="center"/>
            </w:pPr>
            <w:r>
              <w:t>Olympus</w:t>
            </w:r>
          </w:p>
        </w:tc>
        <w:tc>
          <w:tcPr>
            <w:tcW w:w="1434" w:type="pct"/>
            <w:vAlign w:val="center"/>
          </w:tcPr>
          <w:p w14:paraId="0D637753">
            <w:pPr>
              <w:pStyle w:val="25"/>
              <w:snapToGrid w:val="0"/>
              <w:ind w:left="0" w:leftChars="0" w:right="0" w:rightChars="0" w:firstLine="0" w:firstLineChars="0"/>
              <w:jc w:val="center"/>
            </w:pPr>
            <w:r>
              <w:t>VISERA PRO</w:t>
            </w:r>
          </w:p>
        </w:tc>
        <w:tc>
          <w:tcPr>
            <w:tcW w:w="1176" w:type="pct"/>
            <w:vAlign w:val="center"/>
          </w:tcPr>
          <w:p w14:paraId="66C61B90">
            <w:pPr>
              <w:pStyle w:val="25"/>
              <w:snapToGrid w:val="0"/>
              <w:ind w:left="0" w:leftChars="0" w:right="0" w:rightChars="0" w:firstLine="0" w:firstLineChars="0"/>
              <w:jc w:val="center"/>
            </w:pPr>
            <w:r>
              <w:t>OTV-S7Pro</w:t>
            </w:r>
          </w:p>
        </w:tc>
      </w:tr>
      <w:tr w14:paraId="2D2AF653">
        <w:trPr>
          <w:trHeight w:val="0" w:hRule="atLeast"/>
          <w:jc w:val="center"/>
        </w:trPr>
        <w:tc>
          <w:tcPr>
            <w:tcW w:w="1632" w:type="pct"/>
            <w:vAlign w:val="center"/>
          </w:tcPr>
          <w:p w14:paraId="7790E027">
            <w:pPr>
              <w:pStyle w:val="25"/>
              <w:snapToGrid w:val="0"/>
              <w:ind w:left="0" w:leftChars="0" w:right="0" w:rightChars="0" w:firstLine="0" w:firstLineChars="0"/>
              <w:jc w:val="center"/>
            </w:pPr>
            <w:r>
              <w:t>System</w:t>
            </w:r>
          </w:p>
        </w:tc>
        <w:tc>
          <w:tcPr>
            <w:tcW w:w="756" w:type="pct"/>
            <w:vAlign w:val="center"/>
          </w:tcPr>
          <w:p w14:paraId="7F15D2F4">
            <w:pPr>
              <w:pStyle w:val="25"/>
              <w:snapToGrid w:val="0"/>
              <w:ind w:left="0" w:leftChars="0" w:right="0" w:rightChars="0" w:firstLine="0" w:firstLineChars="0"/>
              <w:jc w:val="center"/>
            </w:pPr>
            <w:r>
              <w:t>Olympus</w:t>
            </w:r>
          </w:p>
        </w:tc>
        <w:tc>
          <w:tcPr>
            <w:tcW w:w="1434" w:type="pct"/>
            <w:vAlign w:val="center"/>
          </w:tcPr>
          <w:p w14:paraId="56A8251E">
            <w:pPr>
              <w:pStyle w:val="25"/>
              <w:snapToGrid w:val="0"/>
              <w:ind w:left="0" w:leftChars="0" w:right="0" w:rightChars="0" w:firstLine="0" w:firstLineChars="0"/>
              <w:jc w:val="center"/>
            </w:pPr>
            <w:r>
              <w:t>VISERA PRO</w:t>
            </w:r>
          </w:p>
        </w:tc>
        <w:tc>
          <w:tcPr>
            <w:tcW w:w="1176" w:type="pct"/>
            <w:vAlign w:val="center"/>
          </w:tcPr>
          <w:p w14:paraId="667DA9E3">
            <w:pPr>
              <w:pStyle w:val="25"/>
              <w:snapToGrid w:val="0"/>
              <w:ind w:left="0" w:leftChars="0" w:right="0" w:rightChars="0" w:firstLine="0" w:firstLineChars="0"/>
              <w:jc w:val="center"/>
            </w:pPr>
            <w:r>
              <w:t>CLV-S40Pro</w:t>
            </w:r>
          </w:p>
        </w:tc>
      </w:tr>
      <w:tr w14:paraId="686587AB">
        <w:trPr>
          <w:trHeight w:val="0" w:hRule="atLeast"/>
          <w:jc w:val="center"/>
        </w:trPr>
        <w:tc>
          <w:tcPr>
            <w:tcW w:w="1632" w:type="pct"/>
            <w:vAlign w:val="center"/>
          </w:tcPr>
          <w:p w14:paraId="7832AD2F">
            <w:pPr>
              <w:pStyle w:val="25"/>
              <w:snapToGrid w:val="0"/>
              <w:ind w:left="0" w:leftChars="0" w:right="0" w:rightChars="0" w:firstLine="0" w:firstLineChars="0"/>
              <w:jc w:val="center"/>
            </w:pPr>
            <w:r>
              <w:t>System</w:t>
            </w:r>
          </w:p>
        </w:tc>
        <w:tc>
          <w:tcPr>
            <w:tcW w:w="756" w:type="pct"/>
            <w:vAlign w:val="center"/>
          </w:tcPr>
          <w:p w14:paraId="7B03C925">
            <w:pPr>
              <w:pStyle w:val="25"/>
              <w:snapToGrid w:val="0"/>
              <w:ind w:left="0" w:leftChars="0" w:right="0" w:rightChars="0" w:firstLine="0" w:firstLineChars="0"/>
              <w:jc w:val="center"/>
            </w:pPr>
            <w:r>
              <w:t>Olympus</w:t>
            </w:r>
          </w:p>
        </w:tc>
        <w:tc>
          <w:tcPr>
            <w:tcW w:w="1434" w:type="pct"/>
            <w:vAlign w:val="center"/>
          </w:tcPr>
          <w:p w14:paraId="06894F8E">
            <w:pPr>
              <w:pStyle w:val="25"/>
              <w:snapToGrid w:val="0"/>
              <w:ind w:left="0" w:leftChars="0" w:right="0" w:rightChars="0" w:firstLine="0" w:firstLineChars="0"/>
              <w:jc w:val="center"/>
            </w:pPr>
            <w:r>
              <w:t>Optera / CV-170</w:t>
            </w:r>
          </w:p>
        </w:tc>
        <w:tc>
          <w:tcPr>
            <w:tcW w:w="1176" w:type="pct"/>
            <w:vAlign w:val="center"/>
          </w:tcPr>
          <w:p w14:paraId="2BFCC2BB">
            <w:pPr>
              <w:pStyle w:val="25"/>
              <w:snapToGrid w:val="0"/>
              <w:ind w:left="0" w:leftChars="0" w:right="0" w:rightChars="0" w:firstLine="0" w:firstLineChars="0"/>
              <w:jc w:val="center"/>
            </w:pPr>
            <w:r>
              <w:t>CV-170</w:t>
            </w:r>
          </w:p>
        </w:tc>
      </w:tr>
      <w:tr w14:paraId="5A7165A8">
        <w:trPr>
          <w:trHeight w:val="0" w:hRule="atLeast"/>
          <w:jc w:val="center"/>
        </w:trPr>
        <w:tc>
          <w:tcPr>
            <w:tcW w:w="1632" w:type="pct"/>
            <w:vAlign w:val="center"/>
          </w:tcPr>
          <w:p w14:paraId="65A44865">
            <w:pPr>
              <w:pStyle w:val="25"/>
              <w:snapToGrid w:val="0"/>
              <w:ind w:left="0" w:leftChars="0" w:right="0" w:rightChars="0" w:firstLine="0" w:firstLineChars="0"/>
              <w:jc w:val="center"/>
            </w:pPr>
            <w:r>
              <w:t>Laryngoscope model</w:t>
            </w:r>
          </w:p>
        </w:tc>
        <w:tc>
          <w:tcPr>
            <w:tcW w:w="756" w:type="pct"/>
            <w:vAlign w:val="center"/>
          </w:tcPr>
          <w:p w14:paraId="58C64F0B">
            <w:pPr>
              <w:pStyle w:val="25"/>
              <w:snapToGrid w:val="0"/>
              <w:ind w:left="0" w:leftChars="0" w:right="0" w:rightChars="0" w:firstLine="0" w:firstLineChars="0"/>
              <w:jc w:val="center"/>
            </w:pPr>
            <w:r>
              <w:t>Olympus</w:t>
            </w:r>
          </w:p>
        </w:tc>
        <w:tc>
          <w:tcPr>
            <w:tcW w:w="1434" w:type="pct"/>
            <w:vAlign w:val="center"/>
          </w:tcPr>
          <w:p w14:paraId="15C9F6A1">
            <w:pPr>
              <w:pStyle w:val="25"/>
              <w:snapToGrid w:val="0"/>
              <w:ind w:left="0" w:leftChars="0" w:right="0" w:rightChars="0" w:firstLine="0" w:firstLineChars="0"/>
              <w:jc w:val="center"/>
            </w:pPr>
            <w:r>
              <w:t>ENF series</w:t>
            </w:r>
          </w:p>
        </w:tc>
        <w:tc>
          <w:tcPr>
            <w:tcW w:w="1176" w:type="pct"/>
            <w:vAlign w:val="center"/>
          </w:tcPr>
          <w:p w14:paraId="61EB07D1">
            <w:pPr>
              <w:pStyle w:val="25"/>
              <w:snapToGrid w:val="0"/>
              <w:ind w:left="0" w:leftChars="0" w:right="0" w:rightChars="0" w:firstLine="0" w:firstLineChars="0"/>
              <w:jc w:val="center"/>
            </w:pPr>
            <w:r>
              <w:t>ENF-V4</w:t>
            </w:r>
          </w:p>
        </w:tc>
      </w:tr>
      <w:tr w14:paraId="7583492A">
        <w:trPr>
          <w:trHeight w:val="0" w:hRule="atLeast"/>
          <w:jc w:val="center"/>
        </w:trPr>
        <w:tc>
          <w:tcPr>
            <w:tcW w:w="1632" w:type="pct"/>
            <w:vAlign w:val="center"/>
          </w:tcPr>
          <w:p w14:paraId="04C6810F">
            <w:pPr>
              <w:pStyle w:val="25"/>
              <w:snapToGrid w:val="0"/>
              <w:ind w:left="0" w:leftChars="0" w:right="0" w:rightChars="0" w:firstLine="0" w:firstLineChars="0"/>
              <w:jc w:val="center"/>
            </w:pPr>
            <w:r>
              <w:t>Laryngoscope model</w:t>
            </w:r>
          </w:p>
        </w:tc>
        <w:tc>
          <w:tcPr>
            <w:tcW w:w="756" w:type="pct"/>
            <w:vAlign w:val="center"/>
          </w:tcPr>
          <w:p w14:paraId="6BDD6CB2">
            <w:pPr>
              <w:pStyle w:val="25"/>
              <w:snapToGrid w:val="0"/>
              <w:ind w:left="0" w:leftChars="0" w:right="0" w:rightChars="0" w:firstLine="0" w:firstLineChars="0"/>
              <w:jc w:val="center"/>
            </w:pPr>
            <w:r>
              <w:t>Olympus</w:t>
            </w:r>
          </w:p>
        </w:tc>
        <w:tc>
          <w:tcPr>
            <w:tcW w:w="1434" w:type="pct"/>
            <w:vAlign w:val="center"/>
          </w:tcPr>
          <w:p w14:paraId="0F7E4749">
            <w:pPr>
              <w:pStyle w:val="25"/>
              <w:snapToGrid w:val="0"/>
              <w:ind w:left="0" w:leftChars="0" w:right="0" w:rightChars="0" w:firstLine="0" w:firstLineChars="0"/>
              <w:jc w:val="center"/>
            </w:pPr>
            <w:r>
              <w:t>ENF series</w:t>
            </w:r>
          </w:p>
        </w:tc>
        <w:tc>
          <w:tcPr>
            <w:tcW w:w="1176" w:type="pct"/>
            <w:vAlign w:val="center"/>
          </w:tcPr>
          <w:p w14:paraId="3DCD01BB">
            <w:pPr>
              <w:pStyle w:val="25"/>
              <w:snapToGrid w:val="0"/>
              <w:ind w:left="0" w:leftChars="0" w:right="0" w:rightChars="0" w:firstLine="0" w:firstLineChars="0"/>
              <w:jc w:val="center"/>
            </w:pPr>
            <w:r>
              <w:t>ENF-VH</w:t>
            </w:r>
          </w:p>
        </w:tc>
      </w:tr>
      <w:tr w14:paraId="3CBD3924">
        <w:trPr>
          <w:trHeight w:val="0" w:hRule="atLeast"/>
          <w:jc w:val="center"/>
        </w:trPr>
        <w:tc>
          <w:tcPr>
            <w:tcW w:w="1632" w:type="pct"/>
            <w:vAlign w:val="center"/>
          </w:tcPr>
          <w:p w14:paraId="06F43347">
            <w:pPr>
              <w:pStyle w:val="25"/>
              <w:snapToGrid w:val="0"/>
              <w:ind w:left="0" w:leftChars="0" w:right="0" w:rightChars="0" w:firstLine="0" w:firstLineChars="0"/>
              <w:jc w:val="center"/>
            </w:pPr>
            <w:r>
              <w:t>Laryngoscope model</w:t>
            </w:r>
          </w:p>
        </w:tc>
        <w:tc>
          <w:tcPr>
            <w:tcW w:w="756" w:type="pct"/>
            <w:vAlign w:val="center"/>
          </w:tcPr>
          <w:p w14:paraId="573AAEAF">
            <w:pPr>
              <w:pStyle w:val="25"/>
              <w:snapToGrid w:val="0"/>
              <w:ind w:left="0" w:leftChars="0" w:right="0" w:rightChars="0" w:firstLine="0" w:firstLineChars="0"/>
              <w:jc w:val="center"/>
            </w:pPr>
            <w:r>
              <w:t>Olympus</w:t>
            </w:r>
          </w:p>
        </w:tc>
        <w:tc>
          <w:tcPr>
            <w:tcW w:w="1434" w:type="pct"/>
            <w:vAlign w:val="center"/>
          </w:tcPr>
          <w:p w14:paraId="28CA937A">
            <w:pPr>
              <w:pStyle w:val="25"/>
              <w:snapToGrid w:val="0"/>
              <w:ind w:left="0" w:leftChars="0" w:right="0" w:rightChars="0" w:firstLine="0" w:firstLineChars="0"/>
              <w:jc w:val="center"/>
            </w:pPr>
            <w:r>
              <w:t>ENF series</w:t>
            </w:r>
          </w:p>
        </w:tc>
        <w:tc>
          <w:tcPr>
            <w:tcW w:w="1176" w:type="pct"/>
            <w:vAlign w:val="center"/>
          </w:tcPr>
          <w:p w14:paraId="0BEE3C4B">
            <w:pPr>
              <w:pStyle w:val="25"/>
              <w:snapToGrid w:val="0"/>
              <w:ind w:left="0" w:leftChars="0" w:right="0" w:rightChars="0" w:firstLine="0" w:firstLineChars="0"/>
              <w:jc w:val="center"/>
            </w:pPr>
            <w:r>
              <w:t>ENF TYPE VT2</w:t>
            </w:r>
          </w:p>
        </w:tc>
      </w:tr>
      <w:bookmarkEnd w:id="0"/>
    </w:tbl>
    <w:p w14:paraId="583F8102">
      <w:pPr>
        <w:pStyle w:val="45"/>
        <w:rPr>
          <w:b/>
          <w:bCs/>
        </w:rPr>
        <w:sectPr>
          <w:footnotePr>
            <w:numRestart w:val="eachSect"/>
          </w:footnotePr>
          <w:cols w:space="720" w:num="1"/>
        </w:sectPr>
      </w:pPr>
    </w:p>
    <w:p w14:paraId="07EED82B">
      <w:pPr>
        <w:pStyle w:val="2"/>
      </w:pPr>
    </w:p>
    <w:p w14:paraId="1037C414">
      <w:pPr>
        <w:pStyle w:val="2"/>
      </w:pPr>
      <w:r>
        <w:t>Supplementary Note 1. ROI localization and DINOv3 point-region auxiliary</w:t>
      </w:r>
    </w:p>
    <w:p w14:paraId="660C4708">
      <w:pPr>
        <w:pStyle w:val="3"/>
      </w:pPr>
      <w:r>
        <w:t xml:space="preserve">The YOLO-Pose glottic ROI module was trained using </w:t>
      </w:r>
      <w:r>
        <w:rPr>
          <w:rFonts w:hint="eastAsia" w:eastAsia="宋体"/>
          <w:lang w:val="en-US" w:eastAsia="zh-CN"/>
        </w:rPr>
        <w:t>600</w:t>
      </w:r>
      <w:r>
        <w:t xml:space="preserve"> annotated images. The module predicts a rotated glottic bounding box and three anatomical landmarks: the anterior commissure and the left and right posterior commissural points. A rotation-corrected ROI is then generated from the three-point geometry. ROI containment was defined as the area of intersection between the predicted ROI and the manually annotated rotated box divided by the area of the manual annotation. The prespecified acceptable threshold was 0.87.</w:t>
      </w:r>
    </w:p>
    <w:p w14:paraId="212D5795">
      <w:pPr>
        <w:pStyle w:val="3"/>
      </w:pPr>
      <w:r>
        <w:t xml:space="preserve">In out-of-distribution images, such as screen photographs, the model may output three apparently plausible but anatomically displaced landmarks with relatively high detection confidence, causing the subsequent rotation-corrected ROI to capture irrelevant regions. To address this issue, we introduced the DINOv3 point–region auxiliary head as an anatomical semantic checking layer. The DINOv3 point–region auxiliary head uses a frozen DINOv3 visual backbone to extract dense image features. For each </w:t>
      </w:r>
      <w:r>
        <w:rPr>
          <w:rFonts w:ascii="Times New Roman" w:hAnsi="Times New Roman" w:eastAsia="Times New Roman" w:cs="Times New Roman"/>
          <w:lang w:val="en-US" w:eastAsia="zh-CN"/>
        </w:rPr>
        <w:t>mark</w:t>
      </w:r>
      <w:r>
        <w:t xml:space="preserve"> </w:t>
      </w:r>
      <w:r>
        <w:rPr>
          <w:rFonts w:ascii="Times New Roman" w:hAnsi="Times New Roman" w:eastAsia="Times New Roman" w:cs="Times New Roman"/>
          <w:lang w:val="en-US" w:eastAsia="zh-CN"/>
        </w:rPr>
        <w:t>generated</w:t>
      </w:r>
      <w:r>
        <w:t xml:space="preserve"> by YOLO-Pose, it extracts a rotation-aligned local patch around the point. A trainable lightweight four-class head then classifies the anatomical identity of each point as anterior commissure, left posterior commissural point, right posterior commissural point, or background. The three point-level classification scores are aggregated into a point–region score, which modifies the final ROI confidence</w:t>
      </w:r>
      <w:r>
        <w:rPr>
          <w:rFonts w:ascii="Times New Roman" w:hAnsi="Times New Roman" w:eastAsia="Times New Roman" w:cs="Times New Roman"/>
          <w:lang w:val="en-US" w:eastAsia="zh-CN"/>
        </w:rPr>
        <w:t xml:space="preserve"> by gating. </w:t>
      </w:r>
      <w:r>
        <w:t xml:space="preserve">A high point–region score indicates that all three predicted points are located in their corresponding anatomical regions and increases confidence for automatic acceptance through the reward-only gate. A low score indicates unreliable </w:t>
      </w:r>
      <w:r>
        <w:rPr>
          <w:rFonts w:hint="eastAsia" w:eastAsia="宋体"/>
          <w:lang w:val="en-US" w:eastAsia="zh-CN"/>
        </w:rPr>
        <w:t>point-wise</w:t>
      </w:r>
      <w:r>
        <w:t xml:space="preserve"> localization and redirects the image to original-image input, thereby avoiding degradation of downstream classification due to incorrect ROI cropping (Figure 2).</w:t>
      </w:r>
    </w:p>
    <w:p w14:paraId="21449105">
      <w:pPr>
        <w:pStyle w:val="48"/>
      </w:pPr>
      <w:bookmarkStart w:id="3" w:name="fig:s3"/>
      <w:r>
        <w:drawing>
          <wp:inline distT="0" distB="0" distL="114300" distR="114300">
            <wp:extent cx="5334000" cy="4498975"/>
            <wp:effectExtent l="0" t="0" r="0" b="22225"/>
            <wp:docPr id="19" name="Figure 2" descr="Figure 2. DINOv3-assisted anatomical checking for YOLOv5-Pose three-point localization."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2" descr="Figure 2. DINOv3-assisted anatomical checking for YOLOv5-Pose three-point localization." title="Figure 2"/>
                    <pic:cNvPicPr>
                      <a:picLocks noChangeAspect="1" noChangeArrowheads="1"/>
                    </pic:cNvPicPr>
                  </pic:nvPicPr>
                  <pic:blipFill>
                    <a:blip r:embed="rId9"/>
                    <a:stretch>
                      <a:fillRect/>
                    </a:stretch>
                  </pic:blipFill>
                  <pic:spPr>
                    <a:xfrm>
                      <a:off x="0" y="0"/>
                      <a:ext cx="5334000" cy="4499207"/>
                    </a:xfrm>
                    <a:prstGeom prst="rect">
                      <a:avLst/>
                    </a:prstGeom>
                    <a:noFill/>
                    <a:ln w="9525">
                      <a:noFill/>
                    </a:ln>
                  </pic:spPr>
                </pic:pic>
              </a:graphicData>
            </a:graphic>
          </wp:inline>
        </w:drawing>
      </w:r>
    </w:p>
    <w:p w14:paraId="2F811333">
      <w:pPr>
        <w:pStyle w:val="46"/>
        <w:rPr>
          <w:rFonts w:hint="default" w:ascii="Times New Roman Bold" w:hAnsi="Times New Roman Bold" w:eastAsia="Times New Roman" w:cs="Times New Roman Bold"/>
          <w:b/>
          <w:bCs/>
        </w:rPr>
      </w:pPr>
      <w:r>
        <w:rPr>
          <w:rFonts w:hint="default" w:ascii="Times New Roman Bold" w:hAnsi="Times New Roman Bold" w:eastAsia="Times New Roman" w:cs="Times New Roman Bold"/>
          <w:b/>
          <w:bCs/>
        </w:rPr>
        <w:t>Figure 2. DINOv3-assisted anatomical checking for YOLOv5-Pose three-point localization.</w:t>
      </w:r>
      <w:bookmarkEnd w:id="3"/>
    </w:p>
    <w:p w14:paraId="0E7AE1BF">
      <w:pPr>
        <w:pStyle w:val="46"/>
        <w:rPr>
          <w:rFonts w:ascii="Times New Roman" w:hAnsi="Times New Roman" w:eastAsia="Times New Roman" w:cs="Times New Roman"/>
        </w:rPr>
      </w:pPr>
    </w:p>
    <w:p w14:paraId="27C711C3">
      <w:pPr>
        <w:pStyle w:val="46"/>
        <w:rPr>
          <w:rFonts w:ascii="Times New Roman" w:hAnsi="Times New Roman" w:eastAsia="Times New Roman" w:cs="Times New Roman"/>
        </w:rPr>
      </w:pPr>
    </w:p>
    <w:p w14:paraId="4D29F14F">
      <w:pPr>
        <w:pStyle w:val="46"/>
        <w:rPr>
          <w:rFonts w:ascii="Times New Roman" w:hAnsi="Times New Roman" w:eastAsia="Times New Roman" w:cs="Times New Roman"/>
        </w:rPr>
      </w:pPr>
    </w:p>
    <w:p w14:paraId="79222E2F">
      <w:pPr>
        <w:pStyle w:val="3"/>
        <w:spacing w:before="0" w:after="100" w:line="269" w:lineRule="auto"/>
        <w:ind w:firstLine="0"/>
      </w:pPr>
      <w:r>
        <w:rPr>
          <w:rFonts w:hint="eastAsia" w:eastAsia="宋体" w:cs="Times New Roman"/>
          <w:lang w:val="en-US" w:eastAsia="zh-CN"/>
        </w:rPr>
        <w:t>Figure 3</w:t>
      </w:r>
      <w:r>
        <w:rPr>
          <w:rFonts w:ascii="Times New Roman" w:hAnsi="Times New Roman" w:eastAsia="Times New Roman" w:cs="Times New Roman"/>
          <w:lang w:val="en-US" w:eastAsia="en-US"/>
        </w:rPr>
        <w:t xml:space="preserve"> presents one case of vocal fold leukoplakia and one case of vocal fold granuloma, both appearing as pale protruding lesions. The DINOv2 model assigned high-risk probabilities of 0.995 and 0.158, respectively. The figure provides a visual example of contrasting model responses.</w:t>
      </w:r>
    </w:p>
    <w:p w14:paraId="0C4F4FA0">
      <w:pPr>
        <w:pStyle w:val="48"/>
        <w:jc w:val="center"/>
        <w:rPr>
          <w:rFonts w:hint="eastAsia" w:ascii="Songti SC" w:hAnsi="Songti SC" w:eastAsia="Songti SC" w:cs="Songti SC"/>
          <w:color w:val="auto"/>
          <w:sz w:val="24"/>
          <w:szCs w:val="24"/>
          <w:highlight w:val="yellow"/>
          <w:lang w:eastAsia="zh-CN"/>
        </w:rPr>
      </w:pPr>
      <w:r>
        <w:rPr>
          <w:rFonts w:hint="eastAsia" w:ascii="Songti SC" w:hAnsi="Songti SC" w:eastAsia="Songti SC" w:cs="Songti SC"/>
          <w:color w:val="auto"/>
          <w:sz w:val="24"/>
          <w:szCs w:val="24"/>
          <w:highlight w:val="yellow"/>
          <w:lang w:eastAsia="zh-CN"/>
        </w:rPr>
        <w:drawing>
          <wp:inline distT="0" distB="0" distL="114300" distR="114300">
            <wp:extent cx="4693285" cy="5066665"/>
            <wp:effectExtent l="0" t="0" r="5715" b="13335"/>
            <wp:docPr id="5" name="Figure 3" descr="Figure 3. Attention-rollout visualizations of vocal-fold leukoplakia and vocal-fold granuloma."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3" descr="Figure 3. Attention-rollout visualizations of vocal-fold leukoplakia and vocal-fold granuloma." title="Figure 3"/>
                    <pic:cNvPicPr>
                      <a:picLocks noChangeAspect="1"/>
                    </pic:cNvPicPr>
                  </pic:nvPicPr>
                  <pic:blipFill>
                    <a:blip r:embed="rId10"/>
                    <a:stretch>
                      <a:fillRect/>
                    </a:stretch>
                  </pic:blipFill>
                  <pic:spPr>
                    <a:xfrm>
                      <a:off x="0" y="0"/>
                      <a:ext cx="4693285" cy="5066665"/>
                    </a:xfrm>
                    <a:prstGeom prst="rect">
                      <a:avLst/>
                    </a:prstGeom>
                  </pic:spPr>
                </pic:pic>
              </a:graphicData>
            </a:graphic>
          </wp:inline>
        </w:drawing>
      </w:r>
    </w:p>
    <w:p w14:paraId="33210100">
      <w:pPr>
        <w:pStyle w:val="3"/>
        <w:keepNext w:val="0"/>
        <w:spacing w:before="60" w:after="140"/>
        <w:jc w:val="left"/>
        <w:rPr>
          <w:rFonts w:hint="default" w:ascii="Times New Roman Bold" w:hAnsi="Times New Roman Bold" w:eastAsia="Times New Roman" w:cs="Times New Roman Bold"/>
          <w:b/>
          <w:bCs/>
          <w:sz w:val="19"/>
          <w:lang w:val="en-US" w:eastAsia="en-US"/>
        </w:rPr>
      </w:pPr>
      <w:r>
        <w:commentReference w:id="0"/>
      </w:r>
      <w:r>
        <w:rPr>
          <w:rFonts w:hint="default" w:ascii="Times New Roman Bold" w:hAnsi="Times New Roman Bold" w:eastAsia="宋体" w:cs="Times New Roman Bold"/>
          <w:b/>
          <w:bCs/>
          <w:sz w:val="19"/>
          <w:lang w:val="en-US" w:eastAsia="zh-CN"/>
        </w:rPr>
        <w:t>Figure 3</w:t>
      </w:r>
      <w:r>
        <w:rPr>
          <w:rFonts w:hint="default" w:ascii="Times New Roman Bold" w:hAnsi="Times New Roman Bold" w:eastAsia="Times New Roman" w:cs="Times New Roman Bold"/>
          <w:b/>
          <w:bCs/>
          <w:sz w:val="19"/>
          <w:lang w:val="en-US" w:eastAsia="en-US"/>
        </w:rPr>
        <w:t>. Attention-rollout visualizations of vocal fold leukoplakia and vocal fold granuloma</w:t>
      </w:r>
    </w:p>
    <w:p w14:paraId="3B94F9E4">
      <w:pPr>
        <w:pStyle w:val="2"/>
      </w:pPr>
      <w:bookmarkStart w:id="4" w:name="roi辅助监督的多任务学习"/>
      <w:r>
        <w:rPr>
          <w:rFonts w:hint="eastAsia"/>
          <w:lang w:val="en-US" w:eastAsia="zh-CN"/>
        </w:rPr>
        <w:t xml:space="preserve">Supplement Note 2. </w:t>
      </w:r>
      <w:r>
        <w:rPr>
          <w:lang w:val="en-US" w:eastAsia="en-US"/>
        </w:rPr>
        <w:t>Multitask learning with RoI-aided supervision</w:t>
      </w:r>
    </w:p>
    <w:p w14:paraId="4A7BBB4D">
      <w:pPr>
        <w:pStyle w:val="24"/>
        <w:spacing w:before="0" w:after="100" w:line="269" w:lineRule="auto"/>
        <w:ind w:firstLine="0"/>
      </w:pPr>
      <w:r>
        <w:rPr>
          <w:rFonts w:ascii="Times New Roman" w:hAnsi="Times New Roman" w:eastAsia="Times New Roman" w:cs="Times New Roman"/>
          <w:lang w:val="en-US" w:eastAsia="en-US"/>
        </w:rPr>
        <w:t xml:space="preserve">After completing the video-pipeline analysis, we examined whether RoI supervision improved static image classification. The multitask and classification models shared a DINOv2 backbone; the classification head continued to receive the full laryngoscopic image, whereas the RoI head learned a 16 × 16 patch-level regional probability map. Examples of manual annotation and representative outputs from the RoI branch are shown in </w:t>
      </w:r>
      <w:r>
        <w:rPr>
          <w:rFonts w:hint="eastAsia" w:eastAsia="宋体" w:cs="Times New Roman"/>
          <w:lang w:val="en-US" w:eastAsia="zh-CN"/>
        </w:rPr>
        <w:t>Figures 4 and 5</w:t>
      </w:r>
      <w:r>
        <w:rPr>
          <w:rFonts w:ascii="Times New Roman" w:hAnsi="Times New Roman" w:eastAsia="Times New Roman" w:cs="Times New Roman"/>
          <w:lang w:val="en-US" w:eastAsia="en-US"/>
        </w:rPr>
        <w:t>.</w:t>
      </w:r>
    </w:p>
    <w:p w14:paraId="48A2381F">
      <w:pPr>
        <w:pStyle w:val="3"/>
        <w:keepNext/>
        <w:spacing w:before="100" w:after="40"/>
        <w:jc w:val="center"/>
      </w:pPr>
      <w:r>
        <w:drawing>
          <wp:inline distT="0" distB="0" distL="114300" distR="114300">
            <wp:extent cx="5394960" cy="1384300"/>
            <wp:effectExtent l="0" t="0" r="15240" b="12700"/>
            <wp:docPr id="37" name="Figure 4" descr="Figure 4. Example LabelMe annotations of the glottic region used for RoI-aided supervision."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ure 4" descr="Figure 4. Example LabelMe annotations of the glottic region used for RoI-aided supervision." title="Figure 4"/>
                    <pic:cNvPicPr>
                      <a:picLocks noChangeAspect="1" noChangeArrowheads="1"/>
                    </pic:cNvPicPr>
                  </pic:nvPicPr>
                  <pic:blipFill>
                    <a:blip r:embed="rId11"/>
                    <a:stretch>
                      <a:fillRect/>
                    </a:stretch>
                  </pic:blipFill>
                  <pic:spPr>
                    <a:xfrm>
                      <a:off x="0" y="0"/>
                      <a:ext cx="5394960" cy="1384674"/>
                    </a:xfrm>
                    <a:prstGeom prst="rect">
                      <a:avLst/>
                    </a:prstGeom>
                    <a:noFill/>
                    <a:ln w="9525">
                      <a:noFill/>
                    </a:ln>
                  </pic:spPr>
                </pic:pic>
              </a:graphicData>
            </a:graphic>
          </wp:inline>
        </w:drawing>
      </w:r>
    </w:p>
    <w:p w14:paraId="0297E839">
      <w:pPr>
        <w:pStyle w:val="3"/>
        <w:keepNext w:val="0"/>
        <w:spacing w:before="60" w:after="140"/>
        <w:jc w:val="left"/>
        <w:rPr>
          <w:rFonts w:hint="default" w:ascii="Times New Roman Bold" w:hAnsi="Times New Roman Bold" w:cs="Times New Roman Bold"/>
          <w:b/>
          <w:bCs/>
        </w:rPr>
      </w:pPr>
      <w:r>
        <w:rPr>
          <w:rFonts w:hint="default" w:ascii="Times New Roman Bold" w:hAnsi="Times New Roman Bold" w:eastAsia="宋体" w:cs="Times New Roman Bold"/>
          <w:b/>
          <w:bCs/>
          <w:sz w:val="19"/>
          <w:lang w:val="en-US" w:eastAsia="zh-CN"/>
        </w:rPr>
        <w:t>Figure 4</w:t>
      </w:r>
      <w:r>
        <w:rPr>
          <w:rFonts w:hint="default" w:ascii="Times New Roman Bold" w:hAnsi="Times New Roman Bold" w:eastAsia="Times New Roman" w:cs="Times New Roman Bold"/>
          <w:b/>
          <w:bCs/>
          <w:sz w:val="19"/>
          <w:lang w:val="en-US" w:eastAsia="en-US"/>
        </w:rPr>
        <w:t>. Example LabelMe annotations of the glottic region used for RoI-aided supervision</w:t>
      </w:r>
    </w:p>
    <w:p w14:paraId="580698C7">
      <w:pPr>
        <w:pStyle w:val="3"/>
        <w:keepNext/>
        <w:spacing w:before="100" w:after="40"/>
        <w:jc w:val="center"/>
      </w:pPr>
      <w:r>
        <w:drawing>
          <wp:inline distT="0" distB="0" distL="114300" distR="114300">
            <wp:extent cx="5212080" cy="4892040"/>
            <wp:effectExtent l="0" t="0" r="20320" b="10160"/>
            <wp:docPr id="40" name="Figure 5" descr="Figure 5. Representative predictions from the RoI-aided head."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e 5" descr="Figure 5. Representative predictions from the RoI-aided head." title="Figure 5"/>
                    <pic:cNvPicPr>
                      <a:picLocks noChangeAspect="1" noChangeArrowheads="1"/>
                    </pic:cNvPicPr>
                  </pic:nvPicPr>
                  <pic:blipFill>
                    <a:blip r:embed="rId12"/>
                    <a:stretch>
                      <a:fillRect/>
                    </a:stretch>
                  </pic:blipFill>
                  <pic:spPr>
                    <a:xfrm>
                      <a:off x="0" y="0"/>
                      <a:ext cx="5212080" cy="4892482"/>
                    </a:xfrm>
                    <a:prstGeom prst="rect">
                      <a:avLst/>
                    </a:prstGeom>
                    <a:noFill/>
                    <a:ln w="9525">
                      <a:noFill/>
                    </a:ln>
                  </pic:spPr>
                </pic:pic>
              </a:graphicData>
            </a:graphic>
          </wp:inline>
        </w:drawing>
      </w:r>
    </w:p>
    <w:p w14:paraId="7A2434E5">
      <w:pPr>
        <w:pStyle w:val="3"/>
        <w:keepNext w:val="0"/>
        <w:spacing w:before="60" w:after="140"/>
        <w:jc w:val="left"/>
        <w:rPr>
          <w:rFonts w:hint="default" w:ascii="Times New Roman Bold" w:hAnsi="Times New Roman Bold" w:cs="Times New Roman Bold" w:eastAsiaTheme="minorEastAsia"/>
          <w:b/>
          <w:bCs/>
          <w:lang w:val="en-US" w:eastAsia="zh-CN"/>
        </w:rPr>
      </w:pPr>
      <w:r>
        <w:rPr>
          <w:rFonts w:hint="default" w:ascii="Times New Roman Bold" w:hAnsi="Times New Roman Bold" w:eastAsia="宋体" w:cs="Times New Roman Bold"/>
          <w:b/>
          <w:bCs/>
          <w:sz w:val="19"/>
          <w:lang w:val="en-US" w:eastAsia="zh-CN"/>
        </w:rPr>
        <w:t>Figure 5</w:t>
      </w:r>
      <w:r>
        <w:rPr>
          <w:rFonts w:hint="default" w:ascii="Times New Roman Bold" w:hAnsi="Times New Roman Bold" w:eastAsia="Times New Roman" w:cs="Times New Roman Bold"/>
          <w:b/>
          <w:bCs/>
          <w:sz w:val="19"/>
          <w:lang w:val="en-US" w:eastAsia="en-US"/>
        </w:rPr>
        <w:t>. Representative predictions from the RoI-aided head</w:t>
      </w:r>
    </w:p>
    <w:p w14:paraId="1115463A">
      <w:pPr>
        <w:pStyle w:val="3"/>
        <w:spacing w:before="0" w:after="100" w:line="269" w:lineRule="auto"/>
        <w:ind w:firstLine="0"/>
        <w:rPr>
          <w:rFonts w:hint="eastAsia" w:eastAsiaTheme="minorEastAsia"/>
          <w:lang w:eastAsia="zh-CN"/>
        </w:rPr>
      </w:pPr>
      <w:r>
        <w:rPr>
          <w:rFonts w:ascii="Times New Roman" w:hAnsi="Times New Roman" w:eastAsia="Times New Roman" w:cs="Times New Roman"/>
          <w:lang w:val="en-US" w:eastAsia="en-US"/>
        </w:rPr>
        <w:t xml:space="preserve">Results for the 12 RoI-aided strategies are shown in </w:t>
      </w:r>
      <w:r>
        <w:rPr>
          <w:rFonts w:hint="eastAsia" w:eastAsia="宋体" w:cs="Times New Roman"/>
          <w:lang w:val="en-US" w:eastAsia="zh-CN"/>
        </w:rPr>
        <w:t>Supplement Table 1</w:t>
      </w:r>
      <w:r>
        <w:rPr>
          <w:rFonts w:ascii="Times New Roman" w:hAnsi="Times New Roman" w:eastAsia="Times New Roman" w:cs="Times New Roman"/>
          <w:lang w:val="en-US" w:eastAsia="en-US"/>
        </w:rPr>
        <w:t>. At the fixed threshold of 0.5, ultra-low-learning-rate fine-tuning of Transformer block 6 achieved the highest composite score (0.967), compared with 0.964 for the locked base model. After the top-scoring model in each group had been assigned its own validation-set operating threshold by Youden's J, the paired difference in composite score between the RoI strategy and the base model was −0.002801 (95% CI, −0.010900–0.004021; 2,000 paired image-level bootstrap replicates); the RoI strategy did not significantly improve performance.</w:t>
      </w:r>
    </w:p>
    <w:p w14:paraId="1A08FCF4">
      <w:pPr>
        <w:pStyle w:val="3"/>
        <w:keepNext/>
        <w:spacing w:before="80" w:after="80"/>
      </w:pPr>
      <w:r>
        <w:rPr>
          <w:rFonts w:hint="eastAsia" w:eastAsia="宋体" w:cs="Times New Roman"/>
          <w:sz w:val="18"/>
          <w:lang w:val="en-US" w:eastAsia="zh-CN"/>
        </w:rPr>
        <w:t>Supplement Table 1</w:t>
      </w:r>
      <w:r>
        <w:rPr>
          <w:rFonts w:ascii="Times New Roman" w:hAnsi="Times New Roman" w:eastAsia="Times New Roman" w:cs="Times New Roman"/>
          <w:sz w:val="18"/>
          <w:lang w:val="en-US" w:eastAsia="en-US"/>
        </w:rPr>
        <w:t>. Internal validation ranking of 12 RoI-aided multitask learning strategies</w:t>
      </w:r>
    </w:p>
    <w:tbl>
      <w:tblPr>
        <w:tblStyle w:val="19"/>
        <w:tblW w:w="5000" w:type="pct"/>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21"/>
        <w:gridCol w:w="1052"/>
        <w:gridCol w:w="789"/>
        <w:gridCol w:w="1052"/>
        <w:gridCol w:w="877"/>
        <w:gridCol w:w="1402"/>
        <w:gridCol w:w="877"/>
      </w:tblGrid>
      <w:tr w14:paraId="6A5EE532">
        <w:trPr>
          <w:cantSplit/>
          <w:tblHeader/>
          <w:jc w:val="center"/>
        </w:trPr>
        <w:tc>
          <w:tcPr>
            <w:tcBorders>
              <w:bottom w:val="single" w:color="000000" w:sz="6" w:space="0"/>
            </w:tcBorders>
            <w:tcMar>
              <w:top w:w="45" w:type="dxa"/>
              <w:left w:w="55" w:type="dxa"/>
              <w:bottom w:w="45" w:type="dxa"/>
              <w:right w:w="55" w:type="dxa"/>
            </w:tcMar>
            <w:vAlign w:val="center"/>
          </w:tcPr>
          <w:p w14:paraId="22DDD34B">
            <w:pPr>
              <w:pStyle w:val="25"/>
              <w:spacing w:before="0" w:after="0" w:line="240" w:lineRule="auto"/>
              <w:jc w:val="left"/>
            </w:pPr>
            <w:r>
              <w:rPr>
                <w:rFonts w:ascii="Times New Roman" w:hAnsi="Times New Roman" w:eastAsia="Times New Roman" w:cs="Times New Roman"/>
                <w:b/>
                <w:sz w:val="14"/>
                <w:lang w:val="en-US" w:eastAsia="en-US"/>
              </w:rPr>
              <w:t>Training strategy</w:t>
            </w:r>
          </w:p>
        </w:tc>
        <w:tc>
          <w:tcPr>
            <w:tcBorders>
              <w:bottom w:val="single" w:color="000000" w:sz="6" w:space="0"/>
            </w:tcBorders>
            <w:tcMar>
              <w:top w:w="45" w:type="dxa"/>
              <w:left w:w="55" w:type="dxa"/>
              <w:bottom w:w="45" w:type="dxa"/>
              <w:right w:w="55" w:type="dxa"/>
            </w:tcMar>
            <w:vAlign w:val="center"/>
          </w:tcPr>
          <w:p w14:paraId="4A1C5C5B">
            <w:pPr>
              <w:pStyle w:val="25"/>
              <w:spacing w:before="0" w:after="0" w:line="240" w:lineRule="auto"/>
              <w:jc w:val="left"/>
            </w:pPr>
            <w:r>
              <w:rPr>
                <w:rFonts w:ascii="Times New Roman" w:hAnsi="Times New Roman" w:eastAsia="Times New Roman" w:cs="Times New Roman"/>
                <w:b/>
                <w:sz w:val="14"/>
                <w:lang w:val="en-US" w:eastAsia="en-US"/>
              </w:rPr>
              <w:t>Composite score</w:t>
            </w:r>
          </w:p>
        </w:tc>
        <w:tc>
          <w:tcPr>
            <w:tcBorders>
              <w:bottom w:val="single" w:color="000000" w:sz="6" w:space="0"/>
            </w:tcBorders>
            <w:tcMar>
              <w:top w:w="45" w:type="dxa"/>
              <w:left w:w="55" w:type="dxa"/>
              <w:bottom w:w="45" w:type="dxa"/>
              <w:right w:w="55" w:type="dxa"/>
            </w:tcMar>
            <w:vAlign w:val="center"/>
          </w:tcPr>
          <w:p w14:paraId="11469844">
            <w:pPr>
              <w:pStyle w:val="25"/>
              <w:spacing w:before="0" w:after="0" w:line="240" w:lineRule="auto"/>
              <w:jc w:val="center"/>
            </w:pPr>
            <w:r>
              <w:rPr>
                <w:rFonts w:ascii="Times New Roman" w:hAnsi="Times New Roman" w:eastAsia="Times New Roman" w:cs="Times New Roman"/>
                <w:b/>
                <w:sz w:val="14"/>
                <w:lang w:val="en-US" w:eastAsia="en-US"/>
              </w:rPr>
              <w:t>AUROC</w:t>
            </w:r>
          </w:p>
        </w:tc>
        <w:tc>
          <w:tcPr>
            <w:tcBorders>
              <w:bottom w:val="single" w:color="000000" w:sz="6" w:space="0"/>
            </w:tcBorders>
            <w:tcMar>
              <w:top w:w="45" w:type="dxa"/>
              <w:left w:w="55" w:type="dxa"/>
              <w:bottom w:w="45" w:type="dxa"/>
              <w:right w:w="55" w:type="dxa"/>
            </w:tcMar>
            <w:vAlign w:val="center"/>
          </w:tcPr>
          <w:p w14:paraId="2D3BF236">
            <w:pPr>
              <w:pStyle w:val="25"/>
              <w:spacing w:before="0" w:after="0" w:line="240" w:lineRule="auto"/>
              <w:jc w:val="center"/>
            </w:pPr>
            <w:r>
              <w:rPr>
                <w:rFonts w:ascii="Times New Roman" w:hAnsi="Times New Roman" w:eastAsia="Times New Roman" w:cs="Times New Roman"/>
                <w:b/>
                <w:sz w:val="14"/>
                <w:lang w:val="en-US" w:eastAsia="en-US"/>
              </w:rPr>
              <w:t>Macro-F1</w:t>
            </w:r>
          </w:p>
        </w:tc>
        <w:tc>
          <w:tcPr>
            <w:tcBorders>
              <w:bottom w:val="single" w:color="000000" w:sz="6" w:space="0"/>
            </w:tcBorders>
            <w:tcMar>
              <w:top w:w="45" w:type="dxa"/>
              <w:left w:w="55" w:type="dxa"/>
              <w:bottom w:w="45" w:type="dxa"/>
              <w:right w:w="55" w:type="dxa"/>
            </w:tcMar>
            <w:vAlign w:val="center"/>
          </w:tcPr>
          <w:p w14:paraId="5607B4BA">
            <w:pPr>
              <w:pStyle w:val="25"/>
              <w:spacing w:before="0" w:after="0" w:line="240" w:lineRule="auto"/>
              <w:jc w:val="center"/>
            </w:pPr>
            <w:r>
              <w:rPr>
                <w:rFonts w:ascii="Times New Roman" w:hAnsi="Times New Roman" w:eastAsia="Times New Roman" w:cs="Times New Roman"/>
                <w:b/>
                <w:sz w:val="14"/>
                <w:lang w:val="en-US" w:eastAsia="en-US"/>
              </w:rPr>
              <w:t>Accuracy</w:t>
            </w:r>
          </w:p>
        </w:tc>
        <w:tc>
          <w:tcPr>
            <w:tcBorders>
              <w:bottom w:val="single" w:color="000000" w:sz="6" w:space="0"/>
            </w:tcBorders>
            <w:tcMar>
              <w:top w:w="45" w:type="dxa"/>
              <w:left w:w="55" w:type="dxa"/>
              <w:bottom w:w="45" w:type="dxa"/>
              <w:right w:w="55" w:type="dxa"/>
            </w:tcMar>
            <w:vAlign w:val="center"/>
          </w:tcPr>
          <w:p w14:paraId="7759D21F">
            <w:pPr>
              <w:pStyle w:val="25"/>
              <w:spacing w:before="0" w:after="0" w:line="240" w:lineRule="auto"/>
              <w:jc w:val="center"/>
            </w:pPr>
            <w:r>
              <w:rPr>
                <w:rFonts w:ascii="Times New Roman" w:hAnsi="Times New Roman" w:eastAsia="Times New Roman" w:cs="Times New Roman"/>
                <w:b/>
                <w:sz w:val="14"/>
                <w:lang w:val="en-US" w:eastAsia="en-US"/>
              </w:rPr>
              <w:t>High-risk sensitivity</w:t>
            </w:r>
          </w:p>
        </w:tc>
        <w:tc>
          <w:tcPr>
            <w:tcBorders>
              <w:bottom w:val="single" w:color="000000" w:sz="6" w:space="0"/>
            </w:tcBorders>
            <w:tcMar>
              <w:top w:w="45" w:type="dxa"/>
              <w:left w:w="55" w:type="dxa"/>
              <w:bottom w:w="45" w:type="dxa"/>
              <w:right w:w="55" w:type="dxa"/>
            </w:tcMar>
            <w:vAlign w:val="center"/>
          </w:tcPr>
          <w:p w14:paraId="06C552A2">
            <w:pPr>
              <w:pStyle w:val="25"/>
              <w:spacing w:before="0" w:after="0" w:line="240" w:lineRule="auto"/>
              <w:jc w:val="center"/>
            </w:pPr>
            <w:r>
              <w:rPr>
                <w:rFonts w:ascii="Times New Roman" w:hAnsi="Times New Roman" w:eastAsia="Times New Roman" w:cs="Times New Roman"/>
                <w:b/>
                <w:sz w:val="14"/>
                <w:lang w:val="en-US" w:eastAsia="en-US"/>
              </w:rPr>
              <w:t>Specificity</w:t>
            </w:r>
          </w:p>
        </w:tc>
      </w:tr>
      <w:tr w14:paraId="4B74C5E1">
        <w:trPr>
          <w:cantSplit/>
          <w:jc w:val="center"/>
        </w:trPr>
        <w:tc>
          <w:tcPr>
            <w:tcMar>
              <w:top w:w="45" w:type="dxa"/>
              <w:left w:w="55" w:type="dxa"/>
              <w:bottom w:w="45" w:type="dxa"/>
              <w:right w:w="55" w:type="dxa"/>
            </w:tcMar>
            <w:vAlign w:val="center"/>
          </w:tcPr>
          <w:p w14:paraId="4F3E25AC">
            <w:pPr>
              <w:pStyle w:val="25"/>
              <w:spacing w:before="0" w:after="0" w:line="240" w:lineRule="auto"/>
              <w:jc w:val="left"/>
            </w:pPr>
            <w:r>
              <w:rPr>
                <w:rFonts w:ascii="Times New Roman" w:hAnsi="Times New Roman" w:eastAsia="Times New Roman" w:cs="Times New Roman"/>
                <w:b w:val="0"/>
                <w:sz w:val="14"/>
                <w:lang w:val="en-US" w:eastAsia="en-US"/>
              </w:rPr>
              <w:t>RoI-aided supervision, ultra-low-learning-rate fine-tuning of block 6</w:t>
            </w:r>
          </w:p>
        </w:tc>
        <w:tc>
          <w:tcPr>
            <w:tcMar>
              <w:top w:w="45" w:type="dxa"/>
              <w:left w:w="55" w:type="dxa"/>
              <w:bottom w:w="45" w:type="dxa"/>
              <w:right w:w="55" w:type="dxa"/>
            </w:tcMar>
            <w:vAlign w:val="center"/>
          </w:tcPr>
          <w:p w14:paraId="1308C133">
            <w:pPr>
              <w:pStyle w:val="25"/>
              <w:spacing w:before="0" w:after="0" w:line="240" w:lineRule="auto"/>
              <w:jc w:val="left"/>
            </w:pPr>
            <w:r>
              <w:rPr>
                <w:rFonts w:ascii="Times New Roman" w:hAnsi="Times New Roman" w:eastAsia="Times New Roman" w:cs="Times New Roman"/>
                <w:b w:val="0"/>
                <w:sz w:val="14"/>
                <w:lang w:val="en-US" w:eastAsia="en-US"/>
              </w:rPr>
              <w:t>0.967</w:t>
            </w:r>
          </w:p>
        </w:tc>
        <w:tc>
          <w:tcPr>
            <w:tcMar>
              <w:top w:w="45" w:type="dxa"/>
              <w:left w:w="55" w:type="dxa"/>
              <w:bottom w:w="45" w:type="dxa"/>
              <w:right w:w="55" w:type="dxa"/>
            </w:tcMar>
            <w:vAlign w:val="center"/>
          </w:tcPr>
          <w:p w14:paraId="6E9B09C1">
            <w:pPr>
              <w:pStyle w:val="25"/>
              <w:spacing w:before="0" w:after="0" w:line="240" w:lineRule="auto"/>
              <w:jc w:val="center"/>
            </w:pPr>
            <w:r>
              <w:rPr>
                <w:rFonts w:ascii="Times New Roman" w:hAnsi="Times New Roman" w:eastAsia="Times New Roman" w:cs="Times New Roman"/>
                <w:b w:val="0"/>
                <w:sz w:val="14"/>
                <w:lang w:val="en-US" w:eastAsia="en-US"/>
              </w:rPr>
              <w:t>0.992</w:t>
            </w:r>
          </w:p>
        </w:tc>
        <w:tc>
          <w:tcPr>
            <w:tcMar>
              <w:top w:w="45" w:type="dxa"/>
              <w:left w:w="55" w:type="dxa"/>
              <w:bottom w:w="45" w:type="dxa"/>
              <w:right w:w="55" w:type="dxa"/>
            </w:tcMar>
            <w:vAlign w:val="center"/>
          </w:tcPr>
          <w:p w14:paraId="161E2B01">
            <w:pPr>
              <w:pStyle w:val="25"/>
              <w:spacing w:before="0" w:after="0" w:line="240" w:lineRule="auto"/>
              <w:jc w:val="center"/>
            </w:pPr>
            <w:r>
              <w:rPr>
                <w:rFonts w:ascii="Times New Roman" w:hAnsi="Times New Roman" w:eastAsia="Times New Roman" w:cs="Times New Roman"/>
                <w:b w:val="0"/>
                <w:sz w:val="14"/>
                <w:lang w:val="en-US" w:eastAsia="en-US"/>
              </w:rPr>
              <w:t>0.947</w:t>
            </w:r>
          </w:p>
        </w:tc>
        <w:tc>
          <w:tcPr>
            <w:tcMar>
              <w:top w:w="45" w:type="dxa"/>
              <w:left w:w="55" w:type="dxa"/>
              <w:bottom w:w="45" w:type="dxa"/>
              <w:right w:w="55" w:type="dxa"/>
            </w:tcMar>
            <w:vAlign w:val="center"/>
          </w:tcPr>
          <w:p w14:paraId="0CA8DB9C">
            <w:pPr>
              <w:pStyle w:val="25"/>
              <w:spacing w:before="0" w:after="0" w:line="240" w:lineRule="auto"/>
              <w:jc w:val="center"/>
            </w:pPr>
            <w:r>
              <w:rPr>
                <w:rFonts w:ascii="Times New Roman" w:hAnsi="Times New Roman" w:eastAsia="Times New Roman" w:cs="Times New Roman"/>
                <w:b w:val="0"/>
                <w:sz w:val="14"/>
                <w:lang w:val="en-US" w:eastAsia="en-US"/>
              </w:rPr>
              <w:t>0.966</w:t>
            </w:r>
          </w:p>
        </w:tc>
        <w:tc>
          <w:tcPr>
            <w:tcMar>
              <w:top w:w="45" w:type="dxa"/>
              <w:left w:w="55" w:type="dxa"/>
              <w:bottom w:w="45" w:type="dxa"/>
              <w:right w:w="55" w:type="dxa"/>
            </w:tcMar>
            <w:vAlign w:val="center"/>
          </w:tcPr>
          <w:p w14:paraId="2477EDCF">
            <w:pPr>
              <w:pStyle w:val="25"/>
              <w:spacing w:before="0" w:after="0" w:line="240" w:lineRule="auto"/>
              <w:jc w:val="center"/>
            </w:pPr>
            <w:r>
              <w:rPr>
                <w:rFonts w:ascii="Times New Roman" w:hAnsi="Times New Roman" w:eastAsia="Times New Roman" w:cs="Times New Roman"/>
                <w:b w:val="0"/>
                <w:sz w:val="14"/>
                <w:lang w:val="en-US" w:eastAsia="en-US"/>
              </w:rPr>
              <w:t>0.938</w:t>
            </w:r>
          </w:p>
        </w:tc>
        <w:tc>
          <w:tcPr>
            <w:tcMar>
              <w:top w:w="45" w:type="dxa"/>
              <w:left w:w="55" w:type="dxa"/>
              <w:bottom w:w="45" w:type="dxa"/>
              <w:right w:w="55" w:type="dxa"/>
            </w:tcMar>
            <w:vAlign w:val="center"/>
          </w:tcPr>
          <w:p w14:paraId="4FBBD5C3">
            <w:pPr>
              <w:pStyle w:val="25"/>
              <w:spacing w:before="0" w:after="0" w:line="240" w:lineRule="auto"/>
              <w:jc w:val="center"/>
            </w:pPr>
            <w:r>
              <w:rPr>
                <w:rFonts w:ascii="Times New Roman" w:hAnsi="Times New Roman" w:eastAsia="Times New Roman" w:cs="Times New Roman"/>
                <w:b w:val="0"/>
                <w:sz w:val="14"/>
                <w:lang w:val="en-US" w:eastAsia="en-US"/>
              </w:rPr>
              <w:t>0.973</w:t>
            </w:r>
          </w:p>
        </w:tc>
      </w:tr>
      <w:tr w14:paraId="6B0E6CCA">
        <w:trPr>
          <w:cantSplit/>
          <w:jc w:val="center"/>
        </w:trPr>
        <w:tc>
          <w:tcPr>
            <w:tcMar>
              <w:top w:w="45" w:type="dxa"/>
              <w:left w:w="55" w:type="dxa"/>
              <w:bottom w:w="45" w:type="dxa"/>
              <w:right w:w="55" w:type="dxa"/>
            </w:tcMar>
            <w:vAlign w:val="center"/>
          </w:tcPr>
          <w:p w14:paraId="1D7DF25F">
            <w:pPr>
              <w:pStyle w:val="25"/>
              <w:spacing w:before="0" w:after="0" w:line="240" w:lineRule="auto"/>
              <w:jc w:val="left"/>
            </w:pPr>
            <w:r>
              <w:rPr>
                <w:rFonts w:ascii="Times New Roman" w:hAnsi="Times New Roman" w:eastAsia="Times New Roman" w:cs="Times New Roman"/>
                <w:b w:val="0"/>
                <w:sz w:val="14"/>
                <w:lang w:val="en-US" w:eastAsia="en-US"/>
              </w:rPr>
              <w:t>RoI-aided supervision, ultra-low-learning-rate fine-tuning of block 8</w:t>
            </w:r>
          </w:p>
        </w:tc>
        <w:tc>
          <w:tcPr>
            <w:tcMar>
              <w:top w:w="45" w:type="dxa"/>
              <w:left w:w="55" w:type="dxa"/>
              <w:bottom w:w="45" w:type="dxa"/>
              <w:right w:w="55" w:type="dxa"/>
            </w:tcMar>
            <w:vAlign w:val="center"/>
          </w:tcPr>
          <w:p w14:paraId="1A85BB79">
            <w:pPr>
              <w:pStyle w:val="25"/>
              <w:spacing w:before="0" w:after="0" w:line="240" w:lineRule="auto"/>
              <w:jc w:val="left"/>
            </w:pPr>
            <w:r>
              <w:rPr>
                <w:rFonts w:ascii="Times New Roman" w:hAnsi="Times New Roman" w:eastAsia="Times New Roman" w:cs="Times New Roman"/>
                <w:b w:val="0"/>
                <w:sz w:val="14"/>
                <w:lang w:val="en-US" w:eastAsia="en-US"/>
              </w:rPr>
              <w:t>0.965</w:t>
            </w:r>
          </w:p>
        </w:tc>
        <w:tc>
          <w:tcPr>
            <w:tcMar>
              <w:top w:w="45" w:type="dxa"/>
              <w:left w:w="55" w:type="dxa"/>
              <w:bottom w:w="45" w:type="dxa"/>
              <w:right w:w="55" w:type="dxa"/>
            </w:tcMar>
            <w:vAlign w:val="center"/>
          </w:tcPr>
          <w:p w14:paraId="048779FF">
            <w:pPr>
              <w:pStyle w:val="25"/>
              <w:spacing w:before="0" w:after="0" w:line="240" w:lineRule="auto"/>
              <w:jc w:val="center"/>
            </w:pPr>
            <w:r>
              <w:rPr>
                <w:rFonts w:ascii="Times New Roman" w:hAnsi="Times New Roman" w:eastAsia="Times New Roman" w:cs="Times New Roman"/>
                <w:b w:val="0"/>
                <w:sz w:val="14"/>
                <w:lang w:val="en-US" w:eastAsia="en-US"/>
              </w:rPr>
              <w:t>0.991</w:t>
            </w:r>
          </w:p>
        </w:tc>
        <w:tc>
          <w:tcPr>
            <w:tcMar>
              <w:top w:w="45" w:type="dxa"/>
              <w:left w:w="55" w:type="dxa"/>
              <w:bottom w:w="45" w:type="dxa"/>
              <w:right w:w="55" w:type="dxa"/>
            </w:tcMar>
            <w:vAlign w:val="center"/>
          </w:tcPr>
          <w:p w14:paraId="2D7BA35A">
            <w:pPr>
              <w:pStyle w:val="25"/>
              <w:spacing w:before="0" w:after="0" w:line="240" w:lineRule="auto"/>
              <w:jc w:val="center"/>
            </w:pPr>
            <w:r>
              <w:rPr>
                <w:rFonts w:ascii="Times New Roman" w:hAnsi="Times New Roman" w:eastAsia="Times New Roman" w:cs="Times New Roman"/>
                <w:b w:val="0"/>
                <w:sz w:val="14"/>
                <w:lang w:val="en-US" w:eastAsia="en-US"/>
              </w:rPr>
              <w:t>0.947</w:t>
            </w:r>
          </w:p>
        </w:tc>
        <w:tc>
          <w:tcPr>
            <w:tcMar>
              <w:top w:w="45" w:type="dxa"/>
              <w:left w:w="55" w:type="dxa"/>
              <w:bottom w:w="45" w:type="dxa"/>
              <w:right w:w="55" w:type="dxa"/>
            </w:tcMar>
            <w:vAlign w:val="center"/>
          </w:tcPr>
          <w:p w14:paraId="0AE96426">
            <w:pPr>
              <w:pStyle w:val="25"/>
              <w:spacing w:before="0" w:after="0" w:line="240" w:lineRule="auto"/>
              <w:jc w:val="center"/>
            </w:pPr>
            <w:r>
              <w:rPr>
                <w:rFonts w:ascii="Times New Roman" w:hAnsi="Times New Roman" w:eastAsia="Times New Roman" w:cs="Times New Roman"/>
                <w:b w:val="0"/>
                <w:sz w:val="14"/>
                <w:lang w:val="en-US" w:eastAsia="en-US"/>
              </w:rPr>
              <w:t>0.966</w:t>
            </w:r>
          </w:p>
        </w:tc>
        <w:tc>
          <w:tcPr>
            <w:tcMar>
              <w:top w:w="45" w:type="dxa"/>
              <w:left w:w="55" w:type="dxa"/>
              <w:bottom w:w="45" w:type="dxa"/>
              <w:right w:w="55" w:type="dxa"/>
            </w:tcMar>
            <w:vAlign w:val="center"/>
          </w:tcPr>
          <w:p w14:paraId="052029A4">
            <w:pPr>
              <w:pStyle w:val="25"/>
              <w:spacing w:before="0" w:after="0" w:line="240" w:lineRule="auto"/>
              <w:jc w:val="center"/>
            </w:pPr>
            <w:r>
              <w:rPr>
                <w:rFonts w:ascii="Times New Roman" w:hAnsi="Times New Roman" w:eastAsia="Times New Roman" w:cs="Times New Roman"/>
                <w:b w:val="0"/>
                <w:sz w:val="14"/>
                <w:lang w:val="en-US" w:eastAsia="en-US"/>
              </w:rPr>
              <w:t>0.930</w:t>
            </w:r>
          </w:p>
        </w:tc>
        <w:tc>
          <w:tcPr>
            <w:tcMar>
              <w:top w:w="45" w:type="dxa"/>
              <w:left w:w="55" w:type="dxa"/>
              <w:bottom w:w="45" w:type="dxa"/>
              <w:right w:w="55" w:type="dxa"/>
            </w:tcMar>
            <w:vAlign w:val="center"/>
          </w:tcPr>
          <w:p w14:paraId="21F08C38">
            <w:pPr>
              <w:pStyle w:val="25"/>
              <w:spacing w:before="0" w:after="0" w:line="240" w:lineRule="auto"/>
              <w:jc w:val="center"/>
            </w:pPr>
            <w:r>
              <w:rPr>
                <w:rFonts w:ascii="Times New Roman" w:hAnsi="Times New Roman" w:eastAsia="Times New Roman" w:cs="Times New Roman"/>
                <w:b w:val="0"/>
                <w:sz w:val="14"/>
                <w:lang w:val="en-US" w:eastAsia="en-US"/>
              </w:rPr>
              <w:t>0.975</w:t>
            </w:r>
          </w:p>
        </w:tc>
      </w:tr>
      <w:tr w14:paraId="0BA06684">
        <w:trPr>
          <w:cantSplit/>
          <w:jc w:val="center"/>
        </w:trPr>
        <w:tc>
          <w:tcPr>
            <w:tcMar>
              <w:top w:w="45" w:type="dxa"/>
              <w:left w:w="55" w:type="dxa"/>
              <w:bottom w:w="45" w:type="dxa"/>
              <w:right w:w="55" w:type="dxa"/>
            </w:tcMar>
            <w:vAlign w:val="center"/>
          </w:tcPr>
          <w:p w14:paraId="157F1423">
            <w:pPr>
              <w:pStyle w:val="25"/>
              <w:spacing w:before="0" w:after="0" w:line="240" w:lineRule="auto"/>
              <w:jc w:val="left"/>
            </w:pPr>
            <w:r>
              <w:rPr>
                <w:rFonts w:ascii="Times New Roman" w:hAnsi="Times New Roman" w:eastAsia="Times New Roman" w:cs="Times New Roman"/>
                <w:b w:val="0"/>
                <w:sz w:val="14"/>
                <w:lang w:val="en-US" w:eastAsia="en-US"/>
              </w:rPr>
              <w:t>Features from blocks 7 and 8, RoI branch only</w:t>
            </w:r>
          </w:p>
        </w:tc>
        <w:tc>
          <w:tcPr>
            <w:tcMar>
              <w:top w:w="45" w:type="dxa"/>
              <w:left w:w="55" w:type="dxa"/>
              <w:bottom w:w="45" w:type="dxa"/>
              <w:right w:w="55" w:type="dxa"/>
            </w:tcMar>
            <w:vAlign w:val="center"/>
          </w:tcPr>
          <w:p w14:paraId="5C891B12">
            <w:pPr>
              <w:pStyle w:val="25"/>
              <w:spacing w:before="0" w:after="0" w:line="240" w:lineRule="auto"/>
              <w:jc w:val="left"/>
            </w:pPr>
            <w:r>
              <w:rPr>
                <w:rFonts w:ascii="Times New Roman" w:hAnsi="Times New Roman" w:eastAsia="Times New Roman" w:cs="Times New Roman"/>
                <w:b w:val="0"/>
                <w:sz w:val="14"/>
                <w:lang w:val="en-US" w:eastAsia="en-US"/>
              </w:rPr>
              <w:t>0.965</w:t>
            </w:r>
          </w:p>
        </w:tc>
        <w:tc>
          <w:tcPr>
            <w:tcMar>
              <w:top w:w="45" w:type="dxa"/>
              <w:left w:w="55" w:type="dxa"/>
              <w:bottom w:w="45" w:type="dxa"/>
              <w:right w:w="55" w:type="dxa"/>
            </w:tcMar>
            <w:vAlign w:val="center"/>
          </w:tcPr>
          <w:p w14:paraId="675A34D8">
            <w:pPr>
              <w:pStyle w:val="25"/>
              <w:spacing w:before="0" w:after="0" w:line="240" w:lineRule="auto"/>
              <w:jc w:val="center"/>
            </w:pPr>
            <w:r>
              <w:rPr>
                <w:rFonts w:ascii="Times New Roman" w:hAnsi="Times New Roman" w:eastAsia="Times New Roman" w:cs="Times New Roman"/>
                <w:b w:val="0"/>
                <w:sz w:val="14"/>
                <w:lang w:val="en-US" w:eastAsia="en-US"/>
              </w:rPr>
              <w:t>0.992</w:t>
            </w:r>
          </w:p>
        </w:tc>
        <w:tc>
          <w:tcPr>
            <w:tcMar>
              <w:top w:w="45" w:type="dxa"/>
              <w:left w:w="55" w:type="dxa"/>
              <w:bottom w:w="45" w:type="dxa"/>
              <w:right w:w="55" w:type="dxa"/>
            </w:tcMar>
            <w:vAlign w:val="center"/>
          </w:tcPr>
          <w:p w14:paraId="76E5F1B9">
            <w:pPr>
              <w:pStyle w:val="25"/>
              <w:spacing w:before="0" w:after="0" w:line="240" w:lineRule="auto"/>
              <w:jc w:val="center"/>
            </w:pPr>
            <w:r>
              <w:rPr>
                <w:rFonts w:ascii="Times New Roman" w:hAnsi="Times New Roman" w:eastAsia="Times New Roman" w:cs="Times New Roman"/>
                <w:b w:val="0"/>
                <w:sz w:val="14"/>
                <w:lang w:val="en-US" w:eastAsia="en-US"/>
              </w:rPr>
              <w:t>0.942</w:t>
            </w:r>
          </w:p>
        </w:tc>
        <w:tc>
          <w:tcPr>
            <w:tcMar>
              <w:top w:w="45" w:type="dxa"/>
              <w:left w:w="55" w:type="dxa"/>
              <w:bottom w:w="45" w:type="dxa"/>
              <w:right w:w="55" w:type="dxa"/>
            </w:tcMar>
            <w:vAlign w:val="center"/>
          </w:tcPr>
          <w:p w14:paraId="31A2665F">
            <w:pPr>
              <w:pStyle w:val="25"/>
              <w:spacing w:before="0" w:after="0" w:line="240" w:lineRule="auto"/>
              <w:jc w:val="center"/>
            </w:pPr>
            <w:r>
              <w:rPr>
                <w:rFonts w:ascii="Times New Roman" w:hAnsi="Times New Roman" w:eastAsia="Times New Roman" w:cs="Times New Roman"/>
                <w:b w:val="0"/>
                <w:sz w:val="14"/>
                <w:lang w:val="en-US" w:eastAsia="en-US"/>
              </w:rPr>
              <w:t>0.963</w:t>
            </w:r>
          </w:p>
        </w:tc>
        <w:tc>
          <w:tcPr>
            <w:tcMar>
              <w:top w:w="45" w:type="dxa"/>
              <w:left w:w="55" w:type="dxa"/>
              <w:bottom w:w="45" w:type="dxa"/>
              <w:right w:w="55" w:type="dxa"/>
            </w:tcMar>
            <w:vAlign w:val="center"/>
          </w:tcPr>
          <w:p w14:paraId="2137CAC0">
            <w:pPr>
              <w:pStyle w:val="25"/>
              <w:spacing w:before="0" w:after="0" w:line="240" w:lineRule="auto"/>
              <w:jc w:val="center"/>
            </w:pPr>
            <w:r>
              <w:rPr>
                <w:rFonts w:ascii="Times New Roman" w:hAnsi="Times New Roman" w:eastAsia="Times New Roman" w:cs="Times New Roman"/>
                <w:b w:val="0"/>
                <w:sz w:val="14"/>
                <w:lang w:val="en-US" w:eastAsia="en-US"/>
              </w:rPr>
              <w:t>0.930</w:t>
            </w:r>
          </w:p>
        </w:tc>
        <w:tc>
          <w:tcPr>
            <w:tcMar>
              <w:top w:w="45" w:type="dxa"/>
              <w:left w:w="55" w:type="dxa"/>
              <w:bottom w:w="45" w:type="dxa"/>
              <w:right w:w="55" w:type="dxa"/>
            </w:tcMar>
            <w:vAlign w:val="center"/>
          </w:tcPr>
          <w:p w14:paraId="4D7450BE">
            <w:pPr>
              <w:pStyle w:val="25"/>
              <w:spacing w:before="0" w:after="0" w:line="240" w:lineRule="auto"/>
              <w:jc w:val="center"/>
            </w:pPr>
            <w:r>
              <w:rPr>
                <w:rFonts w:ascii="Times New Roman" w:hAnsi="Times New Roman" w:eastAsia="Times New Roman" w:cs="Times New Roman"/>
                <w:b w:val="0"/>
                <w:sz w:val="14"/>
                <w:lang w:val="en-US" w:eastAsia="en-US"/>
              </w:rPr>
              <w:t>0.971</w:t>
            </w:r>
          </w:p>
        </w:tc>
      </w:tr>
      <w:tr w14:paraId="57636026">
        <w:trPr>
          <w:cantSplit/>
          <w:jc w:val="center"/>
        </w:trPr>
        <w:tc>
          <w:tcPr>
            <w:tcMar>
              <w:top w:w="45" w:type="dxa"/>
              <w:left w:w="55" w:type="dxa"/>
              <w:bottom w:w="45" w:type="dxa"/>
              <w:right w:w="55" w:type="dxa"/>
            </w:tcMar>
            <w:vAlign w:val="center"/>
          </w:tcPr>
          <w:p w14:paraId="39A2769F">
            <w:pPr>
              <w:pStyle w:val="25"/>
              <w:spacing w:before="0" w:after="0" w:line="240" w:lineRule="auto"/>
              <w:jc w:val="left"/>
            </w:pPr>
            <w:r>
              <w:rPr>
                <w:rFonts w:ascii="Times New Roman" w:hAnsi="Times New Roman" w:eastAsia="Times New Roman" w:cs="Times New Roman"/>
                <w:b w:val="0"/>
                <w:sz w:val="14"/>
                <w:lang w:val="en-US" w:eastAsia="en-US"/>
              </w:rPr>
              <w:t>Features from block 6, RoI branch only</w:t>
            </w:r>
          </w:p>
        </w:tc>
        <w:tc>
          <w:tcPr>
            <w:tcMar>
              <w:top w:w="45" w:type="dxa"/>
              <w:left w:w="55" w:type="dxa"/>
              <w:bottom w:w="45" w:type="dxa"/>
              <w:right w:w="55" w:type="dxa"/>
            </w:tcMar>
            <w:vAlign w:val="center"/>
          </w:tcPr>
          <w:p w14:paraId="50021CB8">
            <w:pPr>
              <w:pStyle w:val="25"/>
              <w:spacing w:before="0" w:after="0" w:line="240" w:lineRule="auto"/>
              <w:jc w:val="left"/>
            </w:pPr>
            <w:r>
              <w:rPr>
                <w:rFonts w:ascii="Times New Roman" w:hAnsi="Times New Roman" w:eastAsia="Times New Roman" w:cs="Times New Roman"/>
                <w:b w:val="0"/>
                <w:sz w:val="14"/>
                <w:lang w:val="en-US" w:eastAsia="en-US"/>
              </w:rPr>
              <w:t>0.965</w:t>
            </w:r>
          </w:p>
        </w:tc>
        <w:tc>
          <w:tcPr>
            <w:tcMar>
              <w:top w:w="45" w:type="dxa"/>
              <w:left w:w="55" w:type="dxa"/>
              <w:bottom w:w="45" w:type="dxa"/>
              <w:right w:w="55" w:type="dxa"/>
            </w:tcMar>
            <w:vAlign w:val="center"/>
          </w:tcPr>
          <w:p w14:paraId="0148381E">
            <w:pPr>
              <w:pStyle w:val="25"/>
              <w:spacing w:before="0" w:after="0" w:line="240" w:lineRule="auto"/>
              <w:jc w:val="center"/>
            </w:pPr>
            <w:r>
              <w:rPr>
                <w:rFonts w:ascii="Times New Roman" w:hAnsi="Times New Roman" w:eastAsia="Times New Roman" w:cs="Times New Roman"/>
                <w:b w:val="0"/>
                <w:sz w:val="14"/>
                <w:lang w:val="en-US" w:eastAsia="en-US"/>
              </w:rPr>
              <w:t>0.992</w:t>
            </w:r>
          </w:p>
        </w:tc>
        <w:tc>
          <w:tcPr>
            <w:tcMar>
              <w:top w:w="45" w:type="dxa"/>
              <w:left w:w="55" w:type="dxa"/>
              <w:bottom w:w="45" w:type="dxa"/>
              <w:right w:w="55" w:type="dxa"/>
            </w:tcMar>
            <w:vAlign w:val="center"/>
          </w:tcPr>
          <w:p w14:paraId="33872938">
            <w:pPr>
              <w:pStyle w:val="25"/>
              <w:spacing w:before="0" w:after="0" w:line="240" w:lineRule="auto"/>
              <w:jc w:val="center"/>
            </w:pPr>
            <w:r>
              <w:rPr>
                <w:rFonts w:ascii="Times New Roman" w:hAnsi="Times New Roman" w:eastAsia="Times New Roman" w:cs="Times New Roman"/>
                <w:b w:val="0"/>
                <w:sz w:val="14"/>
                <w:lang w:val="en-US" w:eastAsia="en-US"/>
              </w:rPr>
              <w:t>0.942</w:t>
            </w:r>
          </w:p>
        </w:tc>
        <w:tc>
          <w:tcPr>
            <w:tcMar>
              <w:top w:w="45" w:type="dxa"/>
              <w:left w:w="55" w:type="dxa"/>
              <w:bottom w:w="45" w:type="dxa"/>
              <w:right w:w="55" w:type="dxa"/>
            </w:tcMar>
            <w:vAlign w:val="center"/>
          </w:tcPr>
          <w:p w14:paraId="28541010">
            <w:pPr>
              <w:pStyle w:val="25"/>
              <w:spacing w:before="0" w:after="0" w:line="240" w:lineRule="auto"/>
              <w:jc w:val="center"/>
            </w:pPr>
            <w:r>
              <w:rPr>
                <w:rFonts w:ascii="Times New Roman" w:hAnsi="Times New Roman" w:eastAsia="Times New Roman" w:cs="Times New Roman"/>
                <w:b w:val="0"/>
                <w:sz w:val="14"/>
                <w:lang w:val="en-US" w:eastAsia="en-US"/>
              </w:rPr>
              <w:t>0.963</w:t>
            </w:r>
          </w:p>
        </w:tc>
        <w:tc>
          <w:tcPr>
            <w:tcMar>
              <w:top w:w="45" w:type="dxa"/>
              <w:left w:w="55" w:type="dxa"/>
              <w:bottom w:w="45" w:type="dxa"/>
              <w:right w:w="55" w:type="dxa"/>
            </w:tcMar>
            <w:vAlign w:val="center"/>
          </w:tcPr>
          <w:p w14:paraId="4F027DDD">
            <w:pPr>
              <w:pStyle w:val="25"/>
              <w:spacing w:before="0" w:after="0" w:line="240" w:lineRule="auto"/>
              <w:jc w:val="center"/>
            </w:pPr>
            <w:r>
              <w:rPr>
                <w:rFonts w:ascii="Times New Roman" w:hAnsi="Times New Roman" w:eastAsia="Times New Roman" w:cs="Times New Roman"/>
                <w:b w:val="0"/>
                <w:sz w:val="14"/>
                <w:lang w:val="en-US" w:eastAsia="en-US"/>
              </w:rPr>
              <w:t>0.930</w:t>
            </w:r>
          </w:p>
        </w:tc>
        <w:tc>
          <w:tcPr>
            <w:tcMar>
              <w:top w:w="45" w:type="dxa"/>
              <w:left w:w="55" w:type="dxa"/>
              <w:bottom w:w="45" w:type="dxa"/>
              <w:right w:w="55" w:type="dxa"/>
            </w:tcMar>
            <w:vAlign w:val="center"/>
          </w:tcPr>
          <w:p w14:paraId="2D585D8E">
            <w:pPr>
              <w:pStyle w:val="25"/>
              <w:spacing w:before="0" w:after="0" w:line="240" w:lineRule="auto"/>
              <w:jc w:val="center"/>
            </w:pPr>
            <w:r>
              <w:rPr>
                <w:rFonts w:ascii="Times New Roman" w:hAnsi="Times New Roman" w:eastAsia="Times New Roman" w:cs="Times New Roman"/>
                <w:b w:val="0"/>
                <w:sz w:val="14"/>
                <w:lang w:val="en-US" w:eastAsia="en-US"/>
              </w:rPr>
              <w:t>0.971</w:t>
            </w:r>
          </w:p>
        </w:tc>
      </w:tr>
      <w:tr w14:paraId="06ECD807">
        <w:trPr>
          <w:cantSplit/>
          <w:jc w:val="center"/>
        </w:trPr>
        <w:tc>
          <w:tcPr>
            <w:tcMar>
              <w:top w:w="45" w:type="dxa"/>
              <w:left w:w="55" w:type="dxa"/>
              <w:bottom w:w="45" w:type="dxa"/>
              <w:right w:w="55" w:type="dxa"/>
            </w:tcMar>
            <w:vAlign w:val="center"/>
          </w:tcPr>
          <w:p w14:paraId="40F570F7">
            <w:pPr>
              <w:pStyle w:val="25"/>
              <w:spacing w:before="0" w:after="0" w:line="240" w:lineRule="auto"/>
              <w:jc w:val="left"/>
            </w:pPr>
            <w:r>
              <w:rPr>
                <w:rFonts w:ascii="Times New Roman" w:hAnsi="Times New Roman" w:eastAsia="Times New Roman" w:cs="Times New Roman"/>
                <w:b w:val="0"/>
                <w:sz w:val="14"/>
                <w:lang w:val="en-US" w:eastAsia="en-US"/>
              </w:rPr>
              <w:t>Features from block 8, RoI branch only</w:t>
            </w:r>
          </w:p>
        </w:tc>
        <w:tc>
          <w:tcPr>
            <w:tcMar>
              <w:top w:w="45" w:type="dxa"/>
              <w:left w:w="55" w:type="dxa"/>
              <w:bottom w:w="45" w:type="dxa"/>
              <w:right w:w="55" w:type="dxa"/>
            </w:tcMar>
            <w:vAlign w:val="center"/>
          </w:tcPr>
          <w:p w14:paraId="3CA86B39">
            <w:pPr>
              <w:pStyle w:val="25"/>
              <w:spacing w:before="0" w:after="0" w:line="240" w:lineRule="auto"/>
              <w:jc w:val="left"/>
            </w:pPr>
            <w:r>
              <w:rPr>
                <w:rFonts w:ascii="Times New Roman" w:hAnsi="Times New Roman" w:eastAsia="Times New Roman" w:cs="Times New Roman"/>
                <w:b w:val="0"/>
                <w:sz w:val="14"/>
                <w:lang w:val="en-US" w:eastAsia="en-US"/>
              </w:rPr>
              <w:t>0.965</w:t>
            </w:r>
          </w:p>
        </w:tc>
        <w:tc>
          <w:tcPr>
            <w:tcMar>
              <w:top w:w="45" w:type="dxa"/>
              <w:left w:w="55" w:type="dxa"/>
              <w:bottom w:w="45" w:type="dxa"/>
              <w:right w:w="55" w:type="dxa"/>
            </w:tcMar>
            <w:vAlign w:val="center"/>
          </w:tcPr>
          <w:p w14:paraId="10611072">
            <w:pPr>
              <w:pStyle w:val="25"/>
              <w:spacing w:before="0" w:after="0" w:line="240" w:lineRule="auto"/>
              <w:jc w:val="center"/>
            </w:pPr>
            <w:r>
              <w:rPr>
                <w:rFonts w:ascii="Times New Roman" w:hAnsi="Times New Roman" w:eastAsia="Times New Roman" w:cs="Times New Roman"/>
                <w:b w:val="0"/>
                <w:sz w:val="14"/>
                <w:lang w:val="en-US" w:eastAsia="en-US"/>
              </w:rPr>
              <w:t>0.992</w:t>
            </w:r>
          </w:p>
        </w:tc>
        <w:tc>
          <w:tcPr>
            <w:tcMar>
              <w:top w:w="45" w:type="dxa"/>
              <w:left w:w="55" w:type="dxa"/>
              <w:bottom w:w="45" w:type="dxa"/>
              <w:right w:w="55" w:type="dxa"/>
            </w:tcMar>
            <w:vAlign w:val="center"/>
          </w:tcPr>
          <w:p w14:paraId="5B783E36">
            <w:pPr>
              <w:pStyle w:val="25"/>
              <w:spacing w:before="0" w:after="0" w:line="240" w:lineRule="auto"/>
              <w:jc w:val="center"/>
            </w:pPr>
            <w:r>
              <w:rPr>
                <w:rFonts w:ascii="Times New Roman" w:hAnsi="Times New Roman" w:eastAsia="Times New Roman" w:cs="Times New Roman"/>
                <w:b w:val="0"/>
                <w:sz w:val="14"/>
                <w:lang w:val="en-US" w:eastAsia="en-US"/>
              </w:rPr>
              <w:t>0.942</w:t>
            </w:r>
          </w:p>
        </w:tc>
        <w:tc>
          <w:tcPr>
            <w:tcMar>
              <w:top w:w="45" w:type="dxa"/>
              <w:left w:w="55" w:type="dxa"/>
              <w:bottom w:w="45" w:type="dxa"/>
              <w:right w:w="55" w:type="dxa"/>
            </w:tcMar>
            <w:vAlign w:val="center"/>
          </w:tcPr>
          <w:p w14:paraId="0AF4B3EA">
            <w:pPr>
              <w:pStyle w:val="25"/>
              <w:spacing w:before="0" w:after="0" w:line="240" w:lineRule="auto"/>
              <w:jc w:val="center"/>
            </w:pPr>
            <w:r>
              <w:rPr>
                <w:rFonts w:ascii="Times New Roman" w:hAnsi="Times New Roman" w:eastAsia="Times New Roman" w:cs="Times New Roman"/>
                <w:b w:val="0"/>
                <w:sz w:val="14"/>
                <w:lang w:val="en-US" w:eastAsia="en-US"/>
              </w:rPr>
              <w:t>0.963</w:t>
            </w:r>
          </w:p>
        </w:tc>
        <w:tc>
          <w:tcPr>
            <w:tcMar>
              <w:top w:w="45" w:type="dxa"/>
              <w:left w:w="55" w:type="dxa"/>
              <w:bottom w:w="45" w:type="dxa"/>
              <w:right w:w="55" w:type="dxa"/>
            </w:tcMar>
            <w:vAlign w:val="center"/>
          </w:tcPr>
          <w:p w14:paraId="00030C50">
            <w:pPr>
              <w:pStyle w:val="25"/>
              <w:spacing w:before="0" w:after="0" w:line="240" w:lineRule="auto"/>
              <w:jc w:val="center"/>
            </w:pPr>
            <w:r>
              <w:rPr>
                <w:rFonts w:ascii="Times New Roman" w:hAnsi="Times New Roman" w:eastAsia="Times New Roman" w:cs="Times New Roman"/>
                <w:b w:val="0"/>
                <w:sz w:val="14"/>
                <w:lang w:val="en-US" w:eastAsia="en-US"/>
              </w:rPr>
              <w:t>0.930</w:t>
            </w:r>
          </w:p>
        </w:tc>
        <w:tc>
          <w:tcPr>
            <w:tcMar>
              <w:top w:w="45" w:type="dxa"/>
              <w:left w:w="55" w:type="dxa"/>
              <w:bottom w:w="45" w:type="dxa"/>
              <w:right w:w="55" w:type="dxa"/>
            </w:tcMar>
            <w:vAlign w:val="center"/>
          </w:tcPr>
          <w:p w14:paraId="00ADDB0A">
            <w:pPr>
              <w:pStyle w:val="25"/>
              <w:spacing w:before="0" w:after="0" w:line="240" w:lineRule="auto"/>
              <w:jc w:val="center"/>
            </w:pPr>
            <w:r>
              <w:rPr>
                <w:rFonts w:ascii="Times New Roman" w:hAnsi="Times New Roman" w:eastAsia="Times New Roman" w:cs="Times New Roman"/>
                <w:b w:val="0"/>
                <w:sz w:val="14"/>
                <w:lang w:val="en-US" w:eastAsia="en-US"/>
              </w:rPr>
              <w:t>0.971</w:t>
            </w:r>
          </w:p>
        </w:tc>
      </w:tr>
      <w:tr w14:paraId="57563BCC">
        <w:trPr>
          <w:cantSplit/>
          <w:jc w:val="center"/>
        </w:trPr>
        <w:tc>
          <w:tcPr>
            <w:tcMar>
              <w:top w:w="45" w:type="dxa"/>
              <w:left w:w="55" w:type="dxa"/>
              <w:bottom w:w="45" w:type="dxa"/>
              <w:right w:w="55" w:type="dxa"/>
            </w:tcMar>
            <w:vAlign w:val="center"/>
          </w:tcPr>
          <w:p w14:paraId="35A79579">
            <w:pPr>
              <w:pStyle w:val="25"/>
              <w:spacing w:before="0" w:after="0" w:line="240" w:lineRule="auto"/>
              <w:jc w:val="left"/>
            </w:pPr>
            <w:r>
              <w:rPr>
                <w:rFonts w:ascii="Times New Roman" w:hAnsi="Times New Roman" w:eastAsia="Times New Roman" w:cs="Times New Roman"/>
                <w:b w:val="0"/>
                <w:sz w:val="14"/>
                <w:lang w:val="en-US" w:eastAsia="en-US"/>
              </w:rPr>
              <w:t>Glottic RoI-aided supervision, selective fine-tuning of the final block</w:t>
            </w:r>
          </w:p>
        </w:tc>
        <w:tc>
          <w:tcPr>
            <w:tcMar>
              <w:top w:w="45" w:type="dxa"/>
              <w:left w:w="55" w:type="dxa"/>
              <w:bottom w:w="45" w:type="dxa"/>
              <w:right w:w="55" w:type="dxa"/>
            </w:tcMar>
            <w:vAlign w:val="center"/>
          </w:tcPr>
          <w:p w14:paraId="0F11D8B3">
            <w:pPr>
              <w:pStyle w:val="25"/>
              <w:spacing w:before="0" w:after="0" w:line="240" w:lineRule="auto"/>
              <w:jc w:val="left"/>
            </w:pPr>
            <w:r>
              <w:rPr>
                <w:rFonts w:ascii="Times New Roman" w:hAnsi="Times New Roman" w:eastAsia="Times New Roman" w:cs="Times New Roman"/>
                <w:b w:val="0"/>
                <w:sz w:val="14"/>
                <w:lang w:val="en-US" w:eastAsia="en-US"/>
              </w:rPr>
              <w:t>0.964</w:t>
            </w:r>
          </w:p>
        </w:tc>
        <w:tc>
          <w:tcPr>
            <w:tcMar>
              <w:top w:w="45" w:type="dxa"/>
              <w:left w:w="55" w:type="dxa"/>
              <w:bottom w:w="45" w:type="dxa"/>
              <w:right w:w="55" w:type="dxa"/>
            </w:tcMar>
            <w:vAlign w:val="center"/>
          </w:tcPr>
          <w:p w14:paraId="275927CA">
            <w:pPr>
              <w:pStyle w:val="25"/>
              <w:spacing w:before="0" w:after="0" w:line="240" w:lineRule="auto"/>
              <w:jc w:val="center"/>
            </w:pPr>
            <w:r>
              <w:rPr>
                <w:rFonts w:ascii="Times New Roman" w:hAnsi="Times New Roman" w:eastAsia="Times New Roman" w:cs="Times New Roman"/>
                <w:b w:val="0"/>
                <w:sz w:val="14"/>
                <w:lang w:val="en-US" w:eastAsia="en-US"/>
              </w:rPr>
              <w:t>0.990</w:t>
            </w:r>
          </w:p>
        </w:tc>
        <w:tc>
          <w:tcPr>
            <w:tcMar>
              <w:top w:w="45" w:type="dxa"/>
              <w:left w:w="55" w:type="dxa"/>
              <w:bottom w:w="45" w:type="dxa"/>
              <w:right w:w="55" w:type="dxa"/>
            </w:tcMar>
            <w:vAlign w:val="center"/>
          </w:tcPr>
          <w:p w14:paraId="5E9655B4">
            <w:pPr>
              <w:pStyle w:val="25"/>
              <w:spacing w:before="0" w:after="0" w:line="240" w:lineRule="auto"/>
              <w:jc w:val="center"/>
            </w:pPr>
            <w:r>
              <w:rPr>
                <w:rFonts w:ascii="Times New Roman" w:hAnsi="Times New Roman" w:eastAsia="Times New Roman" w:cs="Times New Roman"/>
                <w:b w:val="0"/>
                <w:sz w:val="14"/>
                <w:lang w:val="en-US" w:eastAsia="en-US"/>
              </w:rPr>
              <w:t>0.932</w:t>
            </w:r>
          </w:p>
        </w:tc>
        <w:tc>
          <w:tcPr>
            <w:tcMar>
              <w:top w:w="45" w:type="dxa"/>
              <w:left w:w="55" w:type="dxa"/>
              <w:bottom w:w="45" w:type="dxa"/>
              <w:right w:w="55" w:type="dxa"/>
            </w:tcMar>
            <w:vAlign w:val="center"/>
          </w:tcPr>
          <w:p w14:paraId="03B48DEE">
            <w:pPr>
              <w:pStyle w:val="25"/>
              <w:spacing w:before="0" w:after="0" w:line="240" w:lineRule="auto"/>
              <w:jc w:val="center"/>
            </w:pPr>
            <w:r>
              <w:rPr>
                <w:rFonts w:ascii="Times New Roman" w:hAnsi="Times New Roman" w:eastAsia="Times New Roman" w:cs="Times New Roman"/>
                <w:b w:val="0"/>
                <w:sz w:val="14"/>
                <w:lang w:val="en-US" w:eastAsia="en-US"/>
              </w:rPr>
              <w:t>0.955</w:t>
            </w:r>
          </w:p>
        </w:tc>
        <w:tc>
          <w:tcPr>
            <w:tcMar>
              <w:top w:w="45" w:type="dxa"/>
              <w:left w:w="55" w:type="dxa"/>
              <w:bottom w:w="45" w:type="dxa"/>
              <w:right w:w="55" w:type="dxa"/>
            </w:tcMar>
            <w:vAlign w:val="center"/>
          </w:tcPr>
          <w:p w14:paraId="0656EEB2">
            <w:pPr>
              <w:pStyle w:val="25"/>
              <w:spacing w:before="0" w:after="0" w:line="240" w:lineRule="auto"/>
              <w:jc w:val="center"/>
            </w:pPr>
            <w:r>
              <w:rPr>
                <w:rFonts w:ascii="Times New Roman" w:hAnsi="Times New Roman" w:eastAsia="Times New Roman" w:cs="Times New Roman"/>
                <w:b w:val="0"/>
                <w:sz w:val="14"/>
                <w:lang w:val="en-US" w:eastAsia="en-US"/>
              </w:rPr>
              <w:t>0.945</w:t>
            </w:r>
          </w:p>
        </w:tc>
        <w:tc>
          <w:tcPr>
            <w:tcMar>
              <w:top w:w="45" w:type="dxa"/>
              <w:left w:w="55" w:type="dxa"/>
              <w:bottom w:w="45" w:type="dxa"/>
              <w:right w:w="55" w:type="dxa"/>
            </w:tcMar>
            <w:vAlign w:val="center"/>
          </w:tcPr>
          <w:p w14:paraId="4DBDEF7B">
            <w:pPr>
              <w:pStyle w:val="25"/>
              <w:spacing w:before="0" w:after="0" w:line="240" w:lineRule="auto"/>
              <w:jc w:val="center"/>
            </w:pPr>
            <w:r>
              <w:rPr>
                <w:rFonts w:ascii="Times New Roman" w:hAnsi="Times New Roman" w:eastAsia="Times New Roman" w:cs="Times New Roman"/>
                <w:b w:val="0"/>
                <w:sz w:val="14"/>
                <w:lang w:val="en-US" w:eastAsia="en-US"/>
              </w:rPr>
              <w:t>0.957</w:t>
            </w:r>
          </w:p>
        </w:tc>
      </w:tr>
      <w:tr w14:paraId="38F2C890">
        <w:trPr>
          <w:cantSplit/>
          <w:jc w:val="center"/>
        </w:trPr>
        <w:tc>
          <w:tcPr>
            <w:tcMar>
              <w:top w:w="45" w:type="dxa"/>
              <w:left w:w="55" w:type="dxa"/>
              <w:bottom w:w="45" w:type="dxa"/>
              <w:right w:w="55" w:type="dxa"/>
            </w:tcMar>
            <w:vAlign w:val="center"/>
          </w:tcPr>
          <w:p w14:paraId="075CC3B3">
            <w:pPr>
              <w:pStyle w:val="25"/>
              <w:spacing w:before="0" w:after="0" w:line="240" w:lineRule="auto"/>
              <w:jc w:val="left"/>
            </w:pPr>
            <w:r>
              <w:rPr>
                <w:rFonts w:ascii="Times New Roman" w:hAnsi="Times New Roman" w:eastAsia="Times New Roman" w:cs="Times New Roman"/>
                <w:b w:val="0"/>
                <w:sz w:val="14"/>
                <w:lang w:val="en-US" w:eastAsia="en-US"/>
              </w:rPr>
              <w:t>RoI-aided supervision, ultra-low-learning-rate fine-tuning of blocks 7 and 8</w:t>
            </w:r>
          </w:p>
        </w:tc>
        <w:tc>
          <w:tcPr>
            <w:tcMar>
              <w:top w:w="45" w:type="dxa"/>
              <w:left w:w="55" w:type="dxa"/>
              <w:bottom w:w="45" w:type="dxa"/>
              <w:right w:w="55" w:type="dxa"/>
            </w:tcMar>
            <w:vAlign w:val="center"/>
          </w:tcPr>
          <w:p w14:paraId="25F1AECC">
            <w:pPr>
              <w:pStyle w:val="25"/>
              <w:spacing w:before="0" w:after="0" w:line="240" w:lineRule="auto"/>
              <w:jc w:val="left"/>
            </w:pPr>
            <w:r>
              <w:rPr>
                <w:rFonts w:ascii="Times New Roman" w:hAnsi="Times New Roman" w:eastAsia="Times New Roman" w:cs="Times New Roman"/>
                <w:b w:val="0"/>
                <w:sz w:val="14"/>
                <w:lang w:val="en-US" w:eastAsia="en-US"/>
              </w:rPr>
              <w:t>0.962</w:t>
            </w:r>
          </w:p>
        </w:tc>
        <w:tc>
          <w:tcPr>
            <w:tcMar>
              <w:top w:w="45" w:type="dxa"/>
              <w:left w:w="55" w:type="dxa"/>
              <w:bottom w:w="45" w:type="dxa"/>
              <w:right w:w="55" w:type="dxa"/>
            </w:tcMar>
            <w:vAlign w:val="center"/>
          </w:tcPr>
          <w:p w14:paraId="3FC530D1">
            <w:pPr>
              <w:pStyle w:val="25"/>
              <w:spacing w:before="0" w:after="0" w:line="240" w:lineRule="auto"/>
              <w:jc w:val="center"/>
            </w:pPr>
            <w:r>
              <w:rPr>
                <w:rFonts w:ascii="Times New Roman" w:hAnsi="Times New Roman" w:eastAsia="Times New Roman" w:cs="Times New Roman"/>
                <w:b w:val="0"/>
                <w:sz w:val="14"/>
                <w:lang w:val="en-US" w:eastAsia="en-US"/>
              </w:rPr>
              <w:t>0.990</w:t>
            </w:r>
          </w:p>
        </w:tc>
        <w:tc>
          <w:tcPr>
            <w:tcMar>
              <w:top w:w="45" w:type="dxa"/>
              <w:left w:w="55" w:type="dxa"/>
              <w:bottom w:w="45" w:type="dxa"/>
              <w:right w:w="55" w:type="dxa"/>
            </w:tcMar>
            <w:vAlign w:val="center"/>
          </w:tcPr>
          <w:p w14:paraId="2D4BC79A">
            <w:pPr>
              <w:pStyle w:val="25"/>
              <w:spacing w:before="0" w:after="0" w:line="240" w:lineRule="auto"/>
              <w:jc w:val="center"/>
            </w:pPr>
            <w:r>
              <w:rPr>
                <w:rFonts w:ascii="Times New Roman" w:hAnsi="Times New Roman" w:eastAsia="Times New Roman" w:cs="Times New Roman"/>
                <w:b w:val="0"/>
                <w:sz w:val="14"/>
                <w:lang w:val="en-US" w:eastAsia="en-US"/>
              </w:rPr>
              <w:t>0.944</w:t>
            </w:r>
          </w:p>
        </w:tc>
        <w:tc>
          <w:tcPr>
            <w:tcMar>
              <w:top w:w="45" w:type="dxa"/>
              <w:left w:w="55" w:type="dxa"/>
              <w:bottom w:w="45" w:type="dxa"/>
              <w:right w:w="55" w:type="dxa"/>
            </w:tcMar>
            <w:vAlign w:val="center"/>
          </w:tcPr>
          <w:p w14:paraId="6DD5BB06">
            <w:pPr>
              <w:pStyle w:val="25"/>
              <w:spacing w:before="0" w:after="0" w:line="240" w:lineRule="auto"/>
              <w:jc w:val="center"/>
            </w:pPr>
            <w:r>
              <w:rPr>
                <w:rFonts w:ascii="Times New Roman" w:hAnsi="Times New Roman" w:eastAsia="Times New Roman" w:cs="Times New Roman"/>
                <w:b w:val="0"/>
                <w:sz w:val="14"/>
                <w:lang w:val="en-US" w:eastAsia="en-US"/>
              </w:rPr>
              <w:t>0.964</w:t>
            </w:r>
          </w:p>
        </w:tc>
        <w:tc>
          <w:tcPr>
            <w:tcMar>
              <w:top w:w="45" w:type="dxa"/>
              <w:left w:w="55" w:type="dxa"/>
              <w:bottom w:w="45" w:type="dxa"/>
              <w:right w:w="55" w:type="dxa"/>
            </w:tcMar>
            <w:vAlign w:val="center"/>
          </w:tcPr>
          <w:p w14:paraId="47D494C9">
            <w:pPr>
              <w:pStyle w:val="25"/>
              <w:spacing w:before="0" w:after="0" w:line="240" w:lineRule="auto"/>
              <w:jc w:val="center"/>
            </w:pPr>
            <w:r>
              <w:rPr>
                <w:rFonts w:ascii="Times New Roman" w:hAnsi="Times New Roman" w:eastAsia="Times New Roman" w:cs="Times New Roman"/>
                <w:b w:val="0"/>
                <w:sz w:val="14"/>
                <w:lang w:val="en-US" w:eastAsia="en-US"/>
              </w:rPr>
              <w:t>0.922</w:t>
            </w:r>
          </w:p>
        </w:tc>
        <w:tc>
          <w:tcPr>
            <w:tcMar>
              <w:top w:w="45" w:type="dxa"/>
              <w:left w:w="55" w:type="dxa"/>
              <w:bottom w:w="45" w:type="dxa"/>
              <w:right w:w="55" w:type="dxa"/>
            </w:tcMar>
            <w:vAlign w:val="center"/>
          </w:tcPr>
          <w:p w14:paraId="54CB66BC">
            <w:pPr>
              <w:pStyle w:val="25"/>
              <w:spacing w:before="0" w:after="0" w:line="240" w:lineRule="auto"/>
              <w:jc w:val="center"/>
            </w:pPr>
            <w:r>
              <w:rPr>
                <w:rFonts w:ascii="Times New Roman" w:hAnsi="Times New Roman" w:eastAsia="Times New Roman" w:cs="Times New Roman"/>
                <w:b w:val="0"/>
                <w:sz w:val="14"/>
                <w:lang w:val="en-US" w:eastAsia="en-US"/>
              </w:rPr>
              <w:t>0.975</w:t>
            </w:r>
          </w:p>
        </w:tc>
      </w:tr>
      <w:tr w14:paraId="04CA16C8">
        <w:trPr>
          <w:cantSplit/>
          <w:jc w:val="center"/>
        </w:trPr>
        <w:tc>
          <w:tcPr>
            <w:tcMar>
              <w:top w:w="45" w:type="dxa"/>
              <w:left w:w="55" w:type="dxa"/>
              <w:bottom w:w="45" w:type="dxa"/>
              <w:right w:w="55" w:type="dxa"/>
            </w:tcMar>
            <w:vAlign w:val="center"/>
          </w:tcPr>
          <w:p w14:paraId="02225D62">
            <w:pPr>
              <w:pStyle w:val="25"/>
              <w:spacing w:before="0" w:after="0" w:line="240" w:lineRule="auto"/>
              <w:jc w:val="left"/>
            </w:pPr>
            <w:r>
              <w:rPr>
                <w:rFonts w:ascii="Times New Roman" w:hAnsi="Times New Roman" w:eastAsia="Times New Roman" w:cs="Times New Roman"/>
                <w:b w:val="0"/>
                <w:sz w:val="14"/>
                <w:lang w:val="en-US" w:eastAsia="en-US"/>
              </w:rPr>
              <w:t>Glottic RoI-aided supervision, staged fine-tuning</w:t>
            </w:r>
          </w:p>
        </w:tc>
        <w:tc>
          <w:tcPr>
            <w:tcMar>
              <w:top w:w="45" w:type="dxa"/>
              <w:left w:w="55" w:type="dxa"/>
              <w:bottom w:w="45" w:type="dxa"/>
              <w:right w:w="55" w:type="dxa"/>
            </w:tcMar>
            <w:vAlign w:val="center"/>
          </w:tcPr>
          <w:p w14:paraId="6E089A74">
            <w:pPr>
              <w:pStyle w:val="25"/>
              <w:spacing w:before="0" w:after="0" w:line="240" w:lineRule="auto"/>
              <w:jc w:val="left"/>
            </w:pPr>
            <w:r>
              <w:rPr>
                <w:rFonts w:ascii="Times New Roman" w:hAnsi="Times New Roman" w:eastAsia="Times New Roman" w:cs="Times New Roman"/>
                <w:b w:val="0"/>
                <w:sz w:val="14"/>
                <w:lang w:val="en-US" w:eastAsia="en-US"/>
              </w:rPr>
              <w:t>0.962</w:t>
            </w:r>
          </w:p>
        </w:tc>
        <w:tc>
          <w:tcPr>
            <w:tcMar>
              <w:top w:w="45" w:type="dxa"/>
              <w:left w:w="55" w:type="dxa"/>
              <w:bottom w:w="45" w:type="dxa"/>
              <w:right w:w="55" w:type="dxa"/>
            </w:tcMar>
            <w:vAlign w:val="center"/>
          </w:tcPr>
          <w:p w14:paraId="15555E92">
            <w:pPr>
              <w:pStyle w:val="25"/>
              <w:spacing w:before="0" w:after="0" w:line="240" w:lineRule="auto"/>
              <w:jc w:val="center"/>
            </w:pPr>
            <w:r>
              <w:rPr>
                <w:rFonts w:ascii="Times New Roman" w:hAnsi="Times New Roman" w:eastAsia="Times New Roman" w:cs="Times New Roman"/>
                <w:b w:val="0"/>
                <w:sz w:val="14"/>
                <w:lang w:val="en-US" w:eastAsia="en-US"/>
              </w:rPr>
              <w:t>0.989</w:t>
            </w:r>
          </w:p>
        </w:tc>
        <w:tc>
          <w:tcPr>
            <w:tcMar>
              <w:top w:w="45" w:type="dxa"/>
              <w:left w:w="55" w:type="dxa"/>
              <w:bottom w:w="45" w:type="dxa"/>
              <w:right w:w="55" w:type="dxa"/>
            </w:tcMar>
            <w:vAlign w:val="center"/>
          </w:tcPr>
          <w:p w14:paraId="7E27DD91">
            <w:pPr>
              <w:pStyle w:val="25"/>
              <w:spacing w:before="0" w:after="0" w:line="240" w:lineRule="auto"/>
              <w:jc w:val="center"/>
            </w:pPr>
            <w:r>
              <w:rPr>
                <w:rFonts w:ascii="Times New Roman" w:hAnsi="Times New Roman" w:eastAsia="Times New Roman" w:cs="Times New Roman"/>
                <w:b w:val="0"/>
                <w:sz w:val="14"/>
                <w:lang w:val="en-US" w:eastAsia="en-US"/>
              </w:rPr>
              <w:t>0.934</w:t>
            </w:r>
          </w:p>
        </w:tc>
        <w:tc>
          <w:tcPr>
            <w:tcMar>
              <w:top w:w="45" w:type="dxa"/>
              <w:left w:w="55" w:type="dxa"/>
              <w:bottom w:w="45" w:type="dxa"/>
              <w:right w:w="55" w:type="dxa"/>
            </w:tcMar>
            <w:vAlign w:val="center"/>
          </w:tcPr>
          <w:p w14:paraId="55751E23">
            <w:pPr>
              <w:pStyle w:val="25"/>
              <w:spacing w:before="0" w:after="0" w:line="240" w:lineRule="auto"/>
              <w:jc w:val="center"/>
            </w:pPr>
            <w:r>
              <w:rPr>
                <w:rFonts w:ascii="Times New Roman" w:hAnsi="Times New Roman" w:eastAsia="Times New Roman" w:cs="Times New Roman"/>
                <w:b w:val="0"/>
                <w:sz w:val="14"/>
                <w:lang w:val="en-US" w:eastAsia="en-US"/>
              </w:rPr>
              <w:t>0.956</w:t>
            </w:r>
          </w:p>
        </w:tc>
        <w:tc>
          <w:tcPr>
            <w:tcMar>
              <w:top w:w="45" w:type="dxa"/>
              <w:left w:w="55" w:type="dxa"/>
              <w:bottom w:w="45" w:type="dxa"/>
              <w:right w:w="55" w:type="dxa"/>
            </w:tcMar>
            <w:vAlign w:val="center"/>
          </w:tcPr>
          <w:p w14:paraId="0BDCA5B0">
            <w:pPr>
              <w:pStyle w:val="25"/>
              <w:spacing w:before="0" w:after="0" w:line="240" w:lineRule="auto"/>
              <w:jc w:val="center"/>
            </w:pPr>
            <w:r>
              <w:rPr>
                <w:rFonts w:ascii="Times New Roman" w:hAnsi="Times New Roman" w:eastAsia="Times New Roman" w:cs="Times New Roman"/>
                <w:b w:val="0"/>
                <w:sz w:val="14"/>
                <w:lang w:val="en-US" w:eastAsia="en-US"/>
              </w:rPr>
              <w:t>0.938</w:t>
            </w:r>
          </w:p>
        </w:tc>
        <w:tc>
          <w:tcPr>
            <w:tcMar>
              <w:top w:w="45" w:type="dxa"/>
              <w:left w:w="55" w:type="dxa"/>
              <w:bottom w:w="45" w:type="dxa"/>
              <w:right w:w="55" w:type="dxa"/>
            </w:tcMar>
            <w:vAlign w:val="center"/>
          </w:tcPr>
          <w:p w14:paraId="10188BCE">
            <w:pPr>
              <w:pStyle w:val="25"/>
              <w:spacing w:before="0" w:after="0" w:line="240" w:lineRule="auto"/>
              <w:jc w:val="center"/>
            </w:pPr>
            <w:r>
              <w:rPr>
                <w:rFonts w:ascii="Times New Roman" w:hAnsi="Times New Roman" w:eastAsia="Times New Roman" w:cs="Times New Roman"/>
                <w:b w:val="0"/>
                <w:sz w:val="14"/>
                <w:lang w:val="en-US" w:eastAsia="en-US"/>
              </w:rPr>
              <w:t>0.961</w:t>
            </w:r>
          </w:p>
        </w:tc>
      </w:tr>
      <w:tr w14:paraId="29482EE2">
        <w:trPr>
          <w:cantSplit/>
          <w:jc w:val="center"/>
        </w:trPr>
        <w:tc>
          <w:tcPr>
            <w:tcMar>
              <w:top w:w="45" w:type="dxa"/>
              <w:left w:w="55" w:type="dxa"/>
              <w:bottom w:w="45" w:type="dxa"/>
              <w:right w:w="55" w:type="dxa"/>
            </w:tcMar>
            <w:vAlign w:val="center"/>
          </w:tcPr>
          <w:p w14:paraId="350BAE60">
            <w:pPr>
              <w:pStyle w:val="25"/>
              <w:spacing w:before="0" w:after="0" w:line="240" w:lineRule="auto"/>
              <w:jc w:val="left"/>
            </w:pPr>
            <w:r>
              <w:rPr>
                <w:rFonts w:ascii="Times New Roman" w:hAnsi="Times New Roman" w:eastAsia="Times New Roman" w:cs="Times New Roman"/>
                <w:b w:val="0"/>
                <w:sz w:val="14"/>
                <w:lang w:val="en-US" w:eastAsia="en-US"/>
              </w:rPr>
              <w:t>RoI-aided supervision, selective fine-tuning of block 8</w:t>
            </w:r>
          </w:p>
        </w:tc>
        <w:tc>
          <w:tcPr>
            <w:tcMar>
              <w:top w:w="45" w:type="dxa"/>
              <w:left w:w="55" w:type="dxa"/>
              <w:bottom w:w="45" w:type="dxa"/>
              <w:right w:w="55" w:type="dxa"/>
            </w:tcMar>
            <w:vAlign w:val="center"/>
          </w:tcPr>
          <w:p w14:paraId="085FE39F">
            <w:pPr>
              <w:pStyle w:val="25"/>
              <w:spacing w:before="0" w:after="0" w:line="240" w:lineRule="auto"/>
              <w:jc w:val="left"/>
            </w:pPr>
            <w:r>
              <w:rPr>
                <w:rFonts w:ascii="Times New Roman" w:hAnsi="Times New Roman" w:eastAsia="Times New Roman" w:cs="Times New Roman"/>
                <w:b w:val="0"/>
                <w:sz w:val="14"/>
                <w:lang w:val="en-US" w:eastAsia="en-US"/>
              </w:rPr>
              <w:t>0.955</w:t>
            </w:r>
          </w:p>
        </w:tc>
        <w:tc>
          <w:tcPr>
            <w:tcMar>
              <w:top w:w="45" w:type="dxa"/>
              <w:left w:w="55" w:type="dxa"/>
              <w:bottom w:w="45" w:type="dxa"/>
              <w:right w:w="55" w:type="dxa"/>
            </w:tcMar>
            <w:vAlign w:val="center"/>
          </w:tcPr>
          <w:p w14:paraId="5FFE6B3C">
            <w:pPr>
              <w:pStyle w:val="25"/>
              <w:spacing w:before="0" w:after="0" w:line="240" w:lineRule="auto"/>
              <w:jc w:val="center"/>
            </w:pPr>
            <w:r>
              <w:rPr>
                <w:rFonts w:ascii="Times New Roman" w:hAnsi="Times New Roman" w:eastAsia="Times New Roman" w:cs="Times New Roman"/>
                <w:b w:val="0"/>
                <w:sz w:val="14"/>
                <w:lang w:val="en-US" w:eastAsia="en-US"/>
              </w:rPr>
              <w:t>0.987</w:t>
            </w:r>
          </w:p>
        </w:tc>
        <w:tc>
          <w:tcPr>
            <w:tcMar>
              <w:top w:w="45" w:type="dxa"/>
              <w:left w:w="55" w:type="dxa"/>
              <w:bottom w:w="45" w:type="dxa"/>
              <w:right w:w="55" w:type="dxa"/>
            </w:tcMar>
            <w:vAlign w:val="center"/>
          </w:tcPr>
          <w:p w14:paraId="2249958D">
            <w:pPr>
              <w:pStyle w:val="25"/>
              <w:spacing w:before="0" w:after="0" w:line="240" w:lineRule="auto"/>
              <w:jc w:val="center"/>
            </w:pPr>
            <w:r>
              <w:rPr>
                <w:rFonts w:ascii="Times New Roman" w:hAnsi="Times New Roman" w:eastAsia="Times New Roman" w:cs="Times New Roman"/>
                <w:b w:val="0"/>
                <w:sz w:val="14"/>
                <w:lang w:val="en-US" w:eastAsia="en-US"/>
              </w:rPr>
              <w:t>0.925</w:t>
            </w:r>
          </w:p>
        </w:tc>
        <w:tc>
          <w:tcPr>
            <w:tcMar>
              <w:top w:w="45" w:type="dxa"/>
              <w:left w:w="55" w:type="dxa"/>
              <w:bottom w:w="45" w:type="dxa"/>
              <w:right w:w="55" w:type="dxa"/>
            </w:tcMar>
            <w:vAlign w:val="center"/>
          </w:tcPr>
          <w:p w14:paraId="498D5FC1">
            <w:pPr>
              <w:pStyle w:val="25"/>
              <w:spacing w:before="0" w:after="0" w:line="240" w:lineRule="auto"/>
              <w:jc w:val="center"/>
            </w:pPr>
            <w:r>
              <w:rPr>
                <w:rFonts w:ascii="Times New Roman" w:hAnsi="Times New Roman" w:eastAsia="Times New Roman" w:cs="Times New Roman"/>
                <w:b w:val="0"/>
                <w:sz w:val="14"/>
                <w:lang w:val="en-US" w:eastAsia="en-US"/>
              </w:rPr>
              <w:t>0.950</w:t>
            </w:r>
          </w:p>
        </w:tc>
        <w:tc>
          <w:tcPr>
            <w:tcMar>
              <w:top w:w="45" w:type="dxa"/>
              <w:left w:w="55" w:type="dxa"/>
              <w:bottom w:w="45" w:type="dxa"/>
              <w:right w:w="55" w:type="dxa"/>
            </w:tcMar>
            <w:vAlign w:val="center"/>
          </w:tcPr>
          <w:p w14:paraId="0F3A4C0A">
            <w:pPr>
              <w:pStyle w:val="25"/>
              <w:spacing w:before="0" w:after="0" w:line="240" w:lineRule="auto"/>
              <w:jc w:val="center"/>
            </w:pPr>
            <w:r>
              <w:rPr>
                <w:rFonts w:ascii="Times New Roman" w:hAnsi="Times New Roman" w:eastAsia="Times New Roman" w:cs="Times New Roman"/>
                <w:b w:val="0"/>
                <w:sz w:val="14"/>
                <w:lang w:val="en-US" w:eastAsia="en-US"/>
              </w:rPr>
              <w:t>0.922</w:t>
            </w:r>
          </w:p>
        </w:tc>
        <w:tc>
          <w:tcPr>
            <w:tcMar>
              <w:top w:w="45" w:type="dxa"/>
              <w:left w:w="55" w:type="dxa"/>
              <w:bottom w:w="45" w:type="dxa"/>
              <w:right w:w="55" w:type="dxa"/>
            </w:tcMar>
            <w:vAlign w:val="center"/>
          </w:tcPr>
          <w:p w14:paraId="69ABF88A">
            <w:pPr>
              <w:pStyle w:val="25"/>
              <w:spacing w:before="0" w:after="0" w:line="240" w:lineRule="auto"/>
              <w:jc w:val="center"/>
            </w:pPr>
            <w:r>
              <w:rPr>
                <w:rFonts w:ascii="Times New Roman" w:hAnsi="Times New Roman" w:eastAsia="Times New Roman" w:cs="Times New Roman"/>
                <w:b w:val="0"/>
                <w:sz w:val="14"/>
                <w:lang w:val="en-US" w:eastAsia="en-US"/>
              </w:rPr>
              <w:t>0.957</w:t>
            </w:r>
          </w:p>
        </w:tc>
      </w:tr>
      <w:tr w14:paraId="26A9FEBF">
        <w:trPr>
          <w:cantSplit/>
          <w:jc w:val="center"/>
        </w:trPr>
        <w:tc>
          <w:tcPr>
            <w:tcMar>
              <w:top w:w="45" w:type="dxa"/>
              <w:left w:w="55" w:type="dxa"/>
              <w:bottom w:w="45" w:type="dxa"/>
              <w:right w:w="55" w:type="dxa"/>
            </w:tcMar>
            <w:vAlign w:val="center"/>
          </w:tcPr>
          <w:p w14:paraId="5F1CA4C7">
            <w:pPr>
              <w:pStyle w:val="25"/>
              <w:spacing w:before="0" w:after="0" w:line="240" w:lineRule="auto"/>
              <w:jc w:val="left"/>
            </w:pPr>
            <w:r>
              <w:rPr>
                <w:rFonts w:ascii="Times New Roman" w:hAnsi="Times New Roman" w:eastAsia="Times New Roman" w:cs="Times New Roman"/>
                <w:b w:val="0"/>
                <w:sz w:val="14"/>
                <w:lang w:val="en-US" w:eastAsia="en-US"/>
              </w:rPr>
              <w:t>RoI-aided supervision, selective fine-tuning of blocks 7 and 8</w:t>
            </w:r>
          </w:p>
        </w:tc>
        <w:tc>
          <w:tcPr>
            <w:tcMar>
              <w:top w:w="45" w:type="dxa"/>
              <w:left w:w="55" w:type="dxa"/>
              <w:bottom w:w="45" w:type="dxa"/>
              <w:right w:w="55" w:type="dxa"/>
            </w:tcMar>
            <w:vAlign w:val="center"/>
          </w:tcPr>
          <w:p w14:paraId="13ECB34D">
            <w:pPr>
              <w:pStyle w:val="25"/>
              <w:spacing w:before="0" w:after="0" w:line="240" w:lineRule="auto"/>
              <w:jc w:val="left"/>
            </w:pPr>
            <w:r>
              <w:rPr>
                <w:rFonts w:ascii="Times New Roman" w:hAnsi="Times New Roman" w:eastAsia="Times New Roman" w:cs="Times New Roman"/>
                <w:b w:val="0"/>
                <w:sz w:val="14"/>
                <w:lang w:val="en-US" w:eastAsia="en-US"/>
              </w:rPr>
              <w:t>0.955</w:t>
            </w:r>
          </w:p>
        </w:tc>
        <w:tc>
          <w:tcPr>
            <w:tcMar>
              <w:top w:w="45" w:type="dxa"/>
              <w:left w:w="55" w:type="dxa"/>
              <w:bottom w:w="45" w:type="dxa"/>
              <w:right w:w="55" w:type="dxa"/>
            </w:tcMar>
            <w:vAlign w:val="center"/>
          </w:tcPr>
          <w:p w14:paraId="5D5CB143">
            <w:pPr>
              <w:pStyle w:val="25"/>
              <w:spacing w:before="0" w:after="0" w:line="240" w:lineRule="auto"/>
              <w:jc w:val="center"/>
            </w:pPr>
            <w:r>
              <w:rPr>
                <w:rFonts w:ascii="Times New Roman" w:hAnsi="Times New Roman" w:eastAsia="Times New Roman" w:cs="Times New Roman"/>
                <w:b w:val="0"/>
                <w:sz w:val="14"/>
                <w:lang w:val="en-US" w:eastAsia="en-US"/>
              </w:rPr>
              <w:t>0.986</w:t>
            </w:r>
          </w:p>
        </w:tc>
        <w:tc>
          <w:tcPr>
            <w:tcMar>
              <w:top w:w="45" w:type="dxa"/>
              <w:left w:w="55" w:type="dxa"/>
              <w:bottom w:w="45" w:type="dxa"/>
              <w:right w:w="55" w:type="dxa"/>
            </w:tcMar>
            <w:vAlign w:val="center"/>
          </w:tcPr>
          <w:p w14:paraId="18D454F3">
            <w:pPr>
              <w:pStyle w:val="25"/>
              <w:spacing w:before="0" w:after="0" w:line="240" w:lineRule="auto"/>
              <w:jc w:val="center"/>
            </w:pPr>
            <w:r>
              <w:rPr>
                <w:rFonts w:ascii="Times New Roman" w:hAnsi="Times New Roman" w:eastAsia="Times New Roman" w:cs="Times New Roman"/>
                <w:b w:val="0"/>
                <w:sz w:val="14"/>
                <w:lang w:val="en-US" w:eastAsia="en-US"/>
              </w:rPr>
              <w:t>0.939</w:t>
            </w:r>
          </w:p>
        </w:tc>
        <w:tc>
          <w:tcPr>
            <w:tcMar>
              <w:top w:w="45" w:type="dxa"/>
              <w:left w:w="55" w:type="dxa"/>
              <w:bottom w:w="45" w:type="dxa"/>
              <w:right w:w="55" w:type="dxa"/>
            </w:tcMar>
            <w:vAlign w:val="center"/>
          </w:tcPr>
          <w:p w14:paraId="52E4812A">
            <w:pPr>
              <w:pStyle w:val="25"/>
              <w:spacing w:before="0" w:after="0" w:line="240" w:lineRule="auto"/>
              <w:jc w:val="center"/>
            </w:pPr>
            <w:r>
              <w:rPr>
                <w:rFonts w:ascii="Times New Roman" w:hAnsi="Times New Roman" w:eastAsia="Times New Roman" w:cs="Times New Roman"/>
                <w:b w:val="0"/>
                <w:sz w:val="14"/>
                <w:lang w:val="en-US" w:eastAsia="en-US"/>
              </w:rPr>
              <w:t>0.961</w:t>
            </w:r>
          </w:p>
        </w:tc>
        <w:tc>
          <w:tcPr>
            <w:tcMar>
              <w:top w:w="45" w:type="dxa"/>
              <w:left w:w="55" w:type="dxa"/>
              <w:bottom w:w="45" w:type="dxa"/>
              <w:right w:w="55" w:type="dxa"/>
            </w:tcMar>
            <w:vAlign w:val="center"/>
          </w:tcPr>
          <w:p w14:paraId="350C0A9C">
            <w:pPr>
              <w:pStyle w:val="25"/>
              <w:spacing w:before="0" w:after="0" w:line="240" w:lineRule="auto"/>
              <w:jc w:val="center"/>
            </w:pPr>
            <w:r>
              <w:rPr>
                <w:rFonts w:ascii="Times New Roman" w:hAnsi="Times New Roman" w:eastAsia="Times New Roman" w:cs="Times New Roman"/>
                <w:b w:val="0"/>
                <w:sz w:val="14"/>
                <w:lang w:val="en-US" w:eastAsia="en-US"/>
              </w:rPr>
              <w:t>0.898</w:t>
            </w:r>
          </w:p>
        </w:tc>
        <w:tc>
          <w:tcPr>
            <w:tcMar>
              <w:top w:w="45" w:type="dxa"/>
              <w:left w:w="55" w:type="dxa"/>
              <w:bottom w:w="45" w:type="dxa"/>
              <w:right w:w="55" w:type="dxa"/>
            </w:tcMar>
            <w:vAlign w:val="center"/>
          </w:tcPr>
          <w:p w14:paraId="39AE7948">
            <w:pPr>
              <w:pStyle w:val="25"/>
              <w:spacing w:before="0" w:after="0" w:line="240" w:lineRule="auto"/>
              <w:jc w:val="center"/>
            </w:pPr>
            <w:r>
              <w:rPr>
                <w:rFonts w:ascii="Times New Roman" w:hAnsi="Times New Roman" w:eastAsia="Times New Roman" w:cs="Times New Roman"/>
                <w:b w:val="0"/>
                <w:sz w:val="14"/>
                <w:lang w:val="en-US" w:eastAsia="en-US"/>
              </w:rPr>
              <w:t>0.977</w:t>
            </w:r>
          </w:p>
        </w:tc>
      </w:tr>
      <w:tr w14:paraId="50C43154">
        <w:trPr>
          <w:cantSplit/>
          <w:jc w:val="center"/>
        </w:trPr>
        <w:tc>
          <w:tcPr>
            <w:tcMar>
              <w:top w:w="45" w:type="dxa"/>
              <w:left w:w="55" w:type="dxa"/>
              <w:bottom w:w="45" w:type="dxa"/>
              <w:right w:w="55" w:type="dxa"/>
            </w:tcMar>
            <w:vAlign w:val="center"/>
          </w:tcPr>
          <w:p w14:paraId="284F785C">
            <w:pPr>
              <w:pStyle w:val="25"/>
              <w:spacing w:before="0" w:after="0" w:line="240" w:lineRule="auto"/>
              <w:jc w:val="left"/>
            </w:pPr>
            <w:r>
              <w:rPr>
                <w:rFonts w:ascii="Times New Roman" w:hAnsi="Times New Roman" w:eastAsia="Times New Roman" w:cs="Times New Roman"/>
                <w:b w:val="0"/>
                <w:sz w:val="14"/>
                <w:lang w:val="en-US" w:eastAsia="en-US"/>
              </w:rPr>
              <w:t>RoI-aided supervision, selective fine-tuning of block 6</w:t>
            </w:r>
          </w:p>
        </w:tc>
        <w:tc>
          <w:tcPr>
            <w:tcMar>
              <w:top w:w="45" w:type="dxa"/>
              <w:left w:w="55" w:type="dxa"/>
              <w:bottom w:w="45" w:type="dxa"/>
              <w:right w:w="55" w:type="dxa"/>
            </w:tcMar>
            <w:vAlign w:val="center"/>
          </w:tcPr>
          <w:p w14:paraId="4E55D856">
            <w:pPr>
              <w:pStyle w:val="25"/>
              <w:spacing w:before="0" w:after="0" w:line="240" w:lineRule="auto"/>
              <w:jc w:val="left"/>
            </w:pPr>
            <w:r>
              <w:rPr>
                <w:rFonts w:ascii="Times New Roman" w:hAnsi="Times New Roman" w:eastAsia="Times New Roman" w:cs="Times New Roman"/>
                <w:b w:val="0"/>
                <w:sz w:val="14"/>
                <w:lang w:val="en-US" w:eastAsia="en-US"/>
              </w:rPr>
              <w:t>0.953</w:t>
            </w:r>
          </w:p>
        </w:tc>
        <w:tc>
          <w:tcPr>
            <w:tcMar>
              <w:top w:w="45" w:type="dxa"/>
              <w:left w:w="55" w:type="dxa"/>
              <w:bottom w:w="45" w:type="dxa"/>
              <w:right w:w="55" w:type="dxa"/>
            </w:tcMar>
            <w:vAlign w:val="center"/>
          </w:tcPr>
          <w:p w14:paraId="31602542">
            <w:pPr>
              <w:pStyle w:val="25"/>
              <w:spacing w:before="0" w:after="0" w:line="240" w:lineRule="auto"/>
              <w:jc w:val="center"/>
            </w:pPr>
            <w:r>
              <w:rPr>
                <w:rFonts w:ascii="Times New Roman" w:hAnsi="Times New Roman" w:eastAsia="Times New Roman" w:cs="Times New Roman"/>
                <w:b w:val="0"/>
                <w:sz w:val="14"/>
                <w:lang w:val="en-US" w:eastAsia="en-US"/>
              </w:rPr>
              <w:t>0.988</w:t>
            </w:r>
          </w:p>
        </w:tc>
        <w:tc>
          <w:tcPr>
            <w:tcMar>
              <w:top w:w="45" w:type="dxa"/>
              <w:left w:w="55" w:type="dxa"/>
              <w:bottom w:w="45" w:type="dxa"/>
              <w:right w:w="55" w:type="dxa"/>
            </w:tcMar>
            <w:vAlign w:val="center"/>
          </w:tcPr>
          <w:p w14:paraId="4E79711B">
            <w:pPr>
              <w:pStyle w:val="25"/>
              <w:spacing w:before="0" w:after="0" w:line="240" w:lineRule="auto"/>
              <w:jc w:val="center"/>
            </w:pPr>
            <w:r>
              <w:rPr>
                <w:rFonts w:ascii="Times New Roman" w:hAnsi="Times New Roman" w:eastAsia="Times New Roman" w:cs="Times New Roman"/>
                <w:b w:val="0"/>
                <w:sz w:val="14"/>
                <w:lang w:val="en-US" w:eastAsia="en-US"/>
              </w:rPr>
              <w:t>0.910</w:t>
            </w:r>
          </w:p>
        </w:tc>
        <w:tc>
          <w:tcPr>
            <w:tcMar>
              <w:top w:w="45" w:type="dxa"/>
              <w:left w:w="55" w:type="dxa"/>
              <w:bottom w:w="45" w:type="dxa"/>
              <w:right w:w="55" w:type="dxa"/>
            </w:tcMar>
            <w:vAlign w:val="center"/>
          </w:tcPr>
          <w:p w14:paraId="7B50E44B">
            <w:pPr>
              <w:pStyle w:val="25"/>
              <w:spacing w:before="0" w:after="0" w:line="240" w:lineRule="auto"/>
              <w:jc w:val="center"/>
            </w:pPr>
            <w:r>
              <w:rPr>
                <w:rFonts w:ascii="Times New Roman" w:hAnsi="Times New Roman" w:eastAsia="Times New Roman" w:cs="Times New Roman"/>
                <w:b w:val="0"/>
                <w:sz w:val="14"/>
                <w:lang w:val="en-US" w:eastAsia="en-US"/>
              </w:rPr>
              <w:t>0.939</w:t>
            </w:r>
          </w:p>
        </w:tc>
        <w:tc>
          <w:tcPr>
            <w:tcMar>
              <w:top w:w="45" w:type="dxa"/>
              <w:left w:w="55" w:type="dxa"/>
              <w:bottom w:w="45" w:type="dxa"/>
              <w:right w:w="55" w:type="dxa"/>
            </w:tcMar>
            <w:vAlign w:val="center"/>
          </w:tcPr>
          <w:p w14:paraId="5B2E8DCE">
            <w:pPr>
              <w:pStyle w:val="25"/>
              <w:spacing w:before="0" w:after="0" w:line="240" w:lineRule="auto"/>
              <w:jc w:val="center"/>
            </w:pPr>
            <w:r>
              <w:rPr>
                <w:rFonts w:ascii="Times New Roman" w:hAnsi="Times New Roman" w:eastAsia="Times New Roman" w:cs="Times New Roman"/>
                <w:b w:val="0"/>
                <w:sz w:val="14"/>
                <w:lang w:val="en-US" w:eastAsia="en-US"/>
              </w:rPr>
              <w:t>0.930</w:t>
            </w:r>
          </w:p>
        </w:tc>
        <w:tc>
          <w:tcPr>
            <w:tcMar>
              <w:top w:w="45" w:type="dxa"/>
              <w:left w:w="55" w:type="dxa"/>
              <w:bottom w:w="45" w:type="dxa"/>
              <w:right w:w="55" w:type="dxa"/>
            </w:tcMar>
            <w:vAlign w:val="center"/>
          </w:tcPr>
          <w:p w14:paraId="1B38DD4B">
            <w:pPr>
              <w:pStyle w:val="25"/>
              <w:spacing w:before="0" w:after="0" w:line="240" w:lineRule="auto"/>
              <w:jc w:val="center"/>
            </w:pPr>
            <w:r>
              <w:rPr>
                <w:rFonts w:ascii="Times New Roman" w:hAnsi="Times New Roman" w:eastAsia="Times New Roman" w:cs="Times New Roman"/>
                <w:b w:val="0"/>
                <w:sz w:val="14"/>
                <w:lang w:val="en-US" w:eastAsia="en-US"/>
              </w:rPr>
              <w:t>0.942</w:t>
            </w:r>
          </w:p>
        </w:tc>
      </w:tr>
      <w:tr w14:paraId="533F8799">
        <w:trPr>
          <w:cantSplit/>
          <w:jc w:val="center"/>
        </w:trPr>
        <w:tc>
          <w:tcPr>
            <w:tcMar>
              <w:top w:w="45" w:type="dxa"/>
              <w:left w:w="55" w:type="dxa"/>
              <w:bottom w:w="45" w:type="dxa"/>
              <w:right w:w="55" w:type="dxa"/>
            </w:tcMar>
            <w:vAlign w:val="center"/>
          </w:tcPr>
          <w:p w14:paraId="151705E2">
            <w:pPr>
              <w:pStyle w:val="25"/>
              <w:spacing w:before="0" w:after="0" w:line="240" w:lineRule="auto"/>
              <w:jc w:val="left"/>
            </w:pPr>
            <w:r>
              <w:rPr>
                <w:rFonts w:ascii="Times New Roman" w:hAnsi="Times New Roman" w:eastAsia="Times New Roman" w:cs="Times New Roman"/>
                <w:b w:val="0"/>
                <w:sz w:val="14"/>
                <w:lang w:val="en-US" w:eastAsia="en-US"/>
              </w:rPr>
              <w:t>Classification-head training after final-block RoI calibration</w:t>
            </w:r>
          </w:p>
        </w:tc>
        <w:tc>
          <w:tcPr>
            <w:tcMar>
              <w:top w:w="45" w:type="dxa"/>
              <w:left w:w="55" w:type="dxa"/>
              <w:bottom w:w="45" w:type="dxa"/>
              <w:right w:w="55" w:type="dxa"/>
            </w:tcMar>
            <w:vAlign w:val="center"/>
          </w:tcPr>
          <w:p w14:paraId="3EE20A66">
            <w:pPr>
              <w:pStyle w:val="25"/>
              <w:spacing w:before="0" w:after="0" w:line="240" w:lineRule="auto"/>
              <w:jc w:val="left"/>
            </w:pPr>
            <w:r>
              <w:rPr>
                <w:rFonts w:ascii="Times New Roman" w:hAnsi="Times New Roman" w:eastAsia="Times New Roman" w:cs="Times New Roman"/>
                <w:b w:val="0"/>
                <w:sz w:val="14"/>
                <w:lang w:val="en-US" w:eastAsia="en-US"/>
              </w:rPr>
              <w:t>0.855</w:t>
            </w:r>
          </w:p>
        </w:tc>
        <w:tc>
          <w:tcPr>
            <w:tcMar>
              <w:top w:w="45" w:type="dxa"/>
              <w:left w:w="55" w:type="dxa"/>
              <w:bottom w:w="45" w:type="dxa"/>
              <w:right w:w="55" w:type="dxa"/>
            </w:tcMar>
            <w:vAlign w:val="center"/>
          </w:tcPr>
          <w:p w14:paraId="2A031374">
            <w:pPr>
              <w:pStyle w:val="25"/>
              <w:spacing w:before="0" w:after="0" w:line="240" w:lineRule="auto"/>
              <w:jc w:val="center"/>
            </w:pPr>
            <w:r>
              <w:rPr>
                <w:rFonts w:ascii="Times New Roman" w:hAnsi="Times New Roman" w:eastAsia="Times New Roman" w:cs="Times New Roman"/>
                <w:b w:val="0"/>
                <w:sz w:val="14"/>
                <w:lang w:val="en-US" w:eastAsia="en-US"/>
              </w:rPr>
              <w:t>0.908</w:t>
            </w:r>
          </w:p>
        </w:tc>
        <w:tc>
          <w:tcPr>
            <w:tcMar>
              <w:top w:w="45" w:type="dxa"/>
              <w:left w:w="55" w:type="dxa"/>
              <w:bottom w:w="45" w:type="dxa"/>
              <w:right w:w="55" w:type="dxa"/>
            </w:tcMar>
            <w:vAlign w:val="center"/>
          </w:tcPr>
          <w:p w14:paraId="52281C0B">
            <w:pPr>
              <w:pStyle w:val="25"/>
              <w:spacing w:before="0" w:after="0" w:line="240" w:lineRule="auto"/>
              <w:jc w:val="center"/>
            </w:pPr>
            <w:r>
              <w:rPr>
                <w:rFonts w:ascii="Times New Roman" w:hAnsi="Times New Roman" w:eastAsia="Times New Roman" w:cs="Times New Roman"/>
                <w:b w:val="0"/>
                <w:sz w:val="14"/>
                <w:lang w:val="en-US" w:eastAsia="en-US"/>
              </w:rPr>
              <w:t>0.811</w:t>
            </w:r>
          </w:p>
        </w:tc>
        <w:tc>
          <w:tcPr>
            <w:tcMar>
              <w:top w:w="45" w:type="dxa"/>
              <w:left w:w="55" w:type="dxa"/>
              <w:bottom w:w="45" w:type="dxa"/>
              <w:right w:w="55" w:type="dxa"/>
            </w:tcMar>
            <w:vAlign w:val="center"/>
          </w:tcPr>
          <w:p w14:paraId="297171F8">
            <w:pPr>
              <w:pStyle w:val="25"/>
              <w:spacing w:before="0" w:after="0" w:line="240" w:lineRule="auto"/>
              <w:jc w:val="center"/>
            </w:pPr>
            <w:r>
              <w:rPr>
                <w:rFonts w:ascii="Times New Roman" w:hAnsi="Times New Roman" w:eastAsia="Times New Roman" w:cs="Times New Roman"/>
                <w:b w:val="0"/>
                <w:sz w:val="14"/>
                <w:lang w:val="en-US" w:eastAsia="en-US"/>
              </w:rPr>
              <w:t>0.869</w:t>
            </w:r>
          </w:p>
        </w:tc>
        <w:tc>
          <w:tcPr>
            <w:tcMar>
              <w:top w:w="45" w:type="dxa"/>
              <w:left w:w="55" w:type="dxa"/>
              <w:bottom w:w="45" w:type="dxa"/>
              <w:right w:w="55" w:type="dxa"/>
            </w:tcMar>
            <w:vAlign w:val="center"/>
          </w:tcPr>
          <w:p w14:paraId="224467BD">
            <w:pPr>
              <w:pStyle w:val="25"/>
              <w:spacing w:before="0" w:after="0" w:line="240" w:lineRule="auto"/>
              <w:jc w:val="center"/>
            </w:pPr>
            <w:r>
              <w:rPr>
                <w:rFonts w:ascii="Times New Roman" w:hAnsi="Times New Roman" w:eastAsia="Times New Roman" w:cs="Times New Roman"/>
                <w:b w:val="0"/>
                <w:sz w:val="14"/>
                <w:lang w:val="en-US" w:eastAsia="en-US"/>
              </w:rPr>
              <w:t>0.789</w:t>
            </w:r>
          </w:p>
        </w:tc>
        <w:tc>
          <w:tcPr>
            <w:tcMar>
              <w:top w:w="45" w:type="dxa"/>
              <w:left w:w="55" w:type="dxa"/>
              <w:bottom w:w="45" w:type="dxa"/>
              <w:right w:w="55" w:type="dxa"/>
            </w:tcMar>
            <w:vAlign w:val="center"/>
          </w:tcPr>
          <w:p w14:paraId="4556455C">
            <w:pPr>
              <w:pStyle w:val="25"/>
              <w:spacing w:before="0" w:after="0" w:line="240" w:lineRule="auto"/>
              <w:jc w:val="center"/>
            </w:pPr>
            <w:r>
              <w:rPr>
                <w:rFonts w:ascii="Times New Roman" w:hAnsi="Times New Roman" w:eastAsia="Times New Roman" w:cs="Times New Roman"/>
                <w:b w:val="0"/>
                <w:sz w:val="14"/>
                <w:lang w:val="en-US" w:eastAsia="en-US"/>
              </w:rPr>
              <w:t>0.889</w:t>
            </w:r>
          </w:p>
        </w:tc>
      </w:tr>
      <w:bookmarkEnd w:id="4"/>
    </w:tbl>
    <w:p w14:paraId="355DC97A">
      <w:pPr>
        <w:pStyle w:val="3"/>
        <w:keepNext w:val="0"/>
        <w:spacing w:before="60" w:after="140"/>
        <w:jc w:val="left"/>
        <w:rPr>
          <w:rFonts w:ascii="Times New Roman" w:hAnsi="Times New Roman" w:eastAsia="Times New Roman" w:cs="Times New Roman"/>
          <w:sz w:val="19"/>
          <w:lang w:val="en-US" w:eastAsia="en-US"/>
        </w:rPr>
      </w:pPr>
    </w:p>
    <w:p w14:paraId="0316A7E5">
      <w:pPr>
        <w:pStyle w:val="46"/>
        <w:rPr>
          <w:rFonts w:ascii="Times New Roman" w:hAnsi="Times New Roman" w:eastAsia="Times New Roman" w:cs="Times New Roman"/>
        </w:rPr>
      </w:pPr>
    </w:p>
    <w:bookmarkEnd w:id="1"/>
    <w:bookmarkEnd w:id="2"/>
    <w:sectPr>
      <w:footnotePr>
        <w:numRestart w:val="eachSect"/>
      </w:footnotePr>
      <w:pgSz w:w="12240" w:h="15840"/>
      <w:pgMar w:top="1440" w:right="1440" w:bottom="1440" w:left="1440" w:header="720" w:footer="72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颂九" w:date="2026-07-13T22:23:24Z" w:initials="">
    <w:p w14:paraId="32F2A286">
      <w:pPr>
        <w:pStyle w:val="13"/>
        <w:rPr>
          <w:rFonts w:hint="default" w:eastAsiaTheme="minorEastAsia"/>
          <w:lang w:val="en-US" w:eastAsia="zh-CN"/>
        </w:rPr>
      </w:pPr>
      <w:r>
        <w:rPr>
          <w:rFonts w:hint="eastAsia"/>
          <w:lang w:val="en-US" w:eastAsia="zh-CN"/>
        </w:rPr>
        <w:t>这个可以放在附件里，正文里比较突兀</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2F2A28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Aptos">
    <w:altName w:val="Helvetica Neue"/>
    <w:panose1 w:val="020B0004020202020204"/>
    <w:charset w:val="00"/>
    <w:family w:val="swiss"/>
    <w:pitch w:val="default"/>
    <w:sig w:usb0="00000000" w:usb1="00000000" w:usb2="00000000" w:usb3="00000000" w:csb0="0000019F"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Aptos Display">
    <w:altName w:val="Helvetica Neue"/>
    <w:panose1 w:val="020B0004020202020204"/>
    <w:charset w:val="00"/>
    <w:family w:val="swiss"/>
    <w:pitch w:val="default"/>
    <w:sig w:usb0="00000000" w:usb1="00000000" w:usb2="00000000" w:usb3="00000000" w:csb0="0000019F" w:csb1="00000000"/>
  </w:font>
  <w:font w:name="等线 Light">
    <w:altName w:val="汉仪中等线KW"/>
    <w:panose1 w:val="00000000000000000000"/>
    <w:charset w:val="00"/>
    <w:family w:val="auto"/>
    <w:pitch w:val="default"/>
    <w:sig w:usb0="00000000" w:usb1="00000000" w:usb2="00000000" w:usb3="00000000" w:csb0="00000000" w:csb1="00000000"/>
  </w:font>
  <w:font w:name="Consolas">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Times New Roman Bold">
    <w:panose1 w:val="02020503050405090304"/>
    <w:charset w:val="00"/>
    <w:family w:val="auto"/>
    <w:pitch w:val="default"/>
    <w:sig w:usb0="E0000AFF" w:usb1="00007843" w:usb2="00000001" w:usb3="00000000" w:csb0="400001BF" w:csb1="DFF70000"/>
  </w:font>
  <w:font w:name="Songti SC">
    <w:panose1 w:val="02010800040101010101"/>
    <w:charset w:val="86"/>
    <w:family w:val="auto"/>
    <w:pitch w:val="default"/>
    <w:sig w:usb0="00000001" w:usb1="080F0000" w:usb2="00000000"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颂九">
    <w15:presenceInfo w15:providerId="WPS Office" w15:userId="39634696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numRestart w:val="eachSect"/>
    <w:footnote w:id="0"/>
    <w:footnote w:id="1"/>
  </w:footnotePr>
  <w:endnotePr>
    <w:endnote w:id="0"/>
    <w:endnote w:id="1"/>
  </w:endnotePr>
  <w:compat>
    <w:useFELayout/>
    <w:splitPgBreakAndParaMark/>
    <w:compatSetting w:name="compatibilityMode" w:uri="http://schemas.microsoft.com/office/word" w:val="12"/>
  </w:compat>
  <w:rsids>
    <w:rsidRoot w:val="00000000"/>
    <w:rsid w:val="1A9FCB8B"/>
    <w:rsid w:val="273B28D2"/>
    <w:rsid w:val="35BD5D7A"/>
    <w:rsid w:val="38FB78F9"/>
    <w:rsid w:val="3DC723EB"/>
    <w:rsid w:val="3EDFA990"/>
    <w:rsid w:val="3F9FF595"/>
    <w:rsid w:val="3FDB7B78"/>
    <w:rsid w:val="4DFAB43A"/>
    <w:rsid w:val="7DFF865C"/>
    <w:rsid w:val="7FB9D383"/>
    <w:rsid w:val="971FF2DD"/>
    <w:rsid w:val="97ABE470"/>
    <w:rsid w:val="9F5F3615"/>
    <w:rsid w:val="C917135B"/>
    <w:rsid w:val="D9CF74B3"/>
    <w:rsid w:val="DFBF9481"/>
    <w:rsid w:val="F8F78AD6"/>
    <w:rsid w:val="FADF3AC1"/>
    <w:rsid w:val="FCFF3CF4"/>
    <w:rsid w:val="FCFF50D1"/>
    <w:rsid w:val="FFFE3B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120" w:line="480" w:lineRule="auto"/>
      <w:jc w:val="left"/>
    </w:pPr>
    <w:rPr>
      <w:rFonts w:asciiTheme="minorHAnsi" w:hAnsiTheme="minorHAnsi" w:eastAsiaTheme="minorEastAsia" w:cstheme="minorBidi"/>
      <w:sz w:val="24"/>
      <w:szCs w:val="24"/>
      <w:lang w:val="en-US" w:eastAsia="zh-CN" w:bidi="ar-SA"/>
    </w:rPr>
  </w:style>
  <w:style w:type="paragraph" w:styleId="2">
    <w:name w:val="heading 1"/>
    <w:basedOn w:val="1"/>
    <w:next w:val="3"/>
    <w:link w:val="32"/>
    <w:qFormat/>
    <w:uiPriority w:val="9"/>
    <w:pPr>
      <w:keepNext/>
      <w:keepLines/>
      <w:spacing w:before="240" w:after="120" w:line="480" w:lineRule="auto"/>
      <w:jc w:val="left"/>
      <w:outlineLvl w:val="0"/>
    </w:pPr>
    <w:rPr>
      <w:rFonts w:asciiTheme="majorHAnsi" w:hAnsiTheme="majorHAnsi" w:eastAsiaTheme="majorEastAsia" w:cstheme="majorBidi"/>
      <w:b/>
      <w:color w:val="0F4761" w:themeColor="accent1" w:themeShade="BF"/>
      <w:sz w:val="26"/>
      <w:szCs w:val="40"/>
    </w:rPr>
  </w:style>
  <w:style w:type="paragraph" w:styleId="4">
    <w:name w:val="heading 2"/>
    <w:basedOn w:val="1"/>
    <w:next w:val="3"/>
    <w:link w:val="33"/>
    <w:semiHidden/>
    <w:unhideWhenUsed/>
    <w:qFormat/>
    <w:uiPriority w:val="9"/>
    <w:pPr>
      <w:keepNext/>
      <w:keepLines/>
      <w:spacing w:before="160" w:after="80" w:line="480" w:lineRule="auto"/>
      <w:jc w:val="left"/>
      <w:outlineLvl w:val="1"/>
    </w:pPr>
    <w:rPr>
      <w:rFonts w:asciiTheme="majorHAnsi" w:hAnsiTheme="majorHAnsi" w:eastAsiaTheme="majorEastAsia" w:cstheme="majorBidi"/>
      <w:b/>
      <w:color w:val="0F4761" w:themeColor="accent1" w:themeShade="BF"/>
      <w:sz w:val="24"/>
      <w:szCs w:val="32"/>
    </w:rPr>
  </w:style>
  <w:style w:type="paragraph" w:styleId="5">
    <w:name w:val="heading 3"/>
    <w:basedOn w:val="1"/>
    <w:next w:val="3"/>
    <w:link w:val="34"/>
    <w:semiHidden/>
    <w:unhideWhenUsed/>
    <w:qFormat/>
    <w:uiPriority w:val="9"/>
    <w:pPr>
      <w:keepNext/>
      <w:keepLines/>
      <w:spacing w:before="120" w:after="60" w:line="480" w:lineRule="auto"/>
      <w:jc w:val="left"/>
      <w:outlineLvl w:val="2"/>
    </w:pPr>
    <w:rPr>
      <w:rFonts w:ascii="Times New Roman" w:hAnsi="Times New Roman" w:eastAsiaTheme="majorEastAsia" w:cstheme="majorBidi"/>
      <w:b/>
      <w:i/>
      <w:color w:val="0F4761" w:themeColor="accent1" w:themeShade="BF"/>
      <w:sz w:val="24"/>
      <w:szCs w:val="28"/>
    </w:rPr>
  </w:style>
  <w:style w:type="paragraph" w:styleId="6">
    <w:name w:val="heading 4"/>
    <w:basedOn w:val="1"/>
    <w:next w:val="3"/>
    <w:link w:val="35"/>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6"/>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7"/>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38"/>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39"/>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40"/>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20">
    <w:name w:val="Default Paragraph Font"/>
    <w:semiHidden/>
    <w:unhideWhenUsed/>
    <w:uiPriority w:val="0"/>
  </w:style>
  <w:style w:type="table" w:default="1" w:styleId="19">
    <w:name w:val="Normal Table"/>
    <w:uiPriority w:val="0"/>
    <w:tblPr>
      <w:tblCellMar>
        <w:top w:w="0" w:type="dxa"/>
        <w:left w:w="108" w:type="dxa"/>
        <w:bottom w:w="0" w:type="dxa"/>
        <w:right w:w="108" w:type="dxa"/>
      </w:tblCellMar>
    </w:tblPr>
  </w:style>
  <w:style w:type="paragraph" w:styleId="3">
    <w:name w:val="Body Text"/>
    <w:basedOn w:val="1"/>
    <w:link w:val="22"/>
    <w:qFormat/>
    <w:uiPriority w:val="0"/>
    <w:pPr>
      <w:spacing w:before="0" w:after="120" w:line="480" w:lineRule="auto"/>
      <w:jc w:val="left"/>
    </w:pPr>
    <w:rPr>
      <w:rFonts w:ascii="Times New Roman" w:hAnsi="Times New Roman" w:eastAsia="Times New Roman" w:cs="Times New Roman"/>
      <w:sz w:val="24"/>
    </w:rPr>
  </w:style>
  <w:style w:type="paragraph" w:styleId="12">
    <w:name w:val="caption"/>
    <w:basedOn w:val="1"/>
    <w:uiPriority w:val="0"/>
    <w:pPr>
      <w:spacing w:before="120" w:after="120" w:line="276" w:lineRule="auto"/>
      <w:jc w:val="left"/>
    </w:pPr>
    <w:rPr>
      <w:rFonts w:ascii="Times New Roman" w:hAnsi="Times New Roman" w:eastAsia="Times New Roman" w:cs="Times New Roman"/>
      <w:sz w:val="20"/>
    </w:rPr>
  </w:style>
  <w:style w:type="paragraph" w:styleId="13">
    <w:name w:val="annotation text"/>
    <w:basedOn w:val="1"/>
    <w:uiPriority w:val="0"/>
    <w:pPr>
      <w:jc w:val="left"/>
    </w:pPr>
  </w:style>
  <w:style w:type="paragraph" w:styleId="14">
    <w:name w:val="Block Text"/>
    <w:basedOn w:val="3"/>
    <w:next w:val="3"/>
    <w:unhideWhenUsed/>
    <w:qFormat/>
    <w:uiPriority w:val="9"/>
    <w:pPr>
      <w:spacing w:before="100" w:after="100"/>
      <w:ind w:left="480" w:right="480" w:firstLine="0"/>
    </w:pPr>
  </w:style>
  <w:style w:type="paragraph" w:styleId="15">
    <w:name w:val="Date"/>
    <w:basedOn w:val="16"/>
    <w:next w:val="3"/>
    <w:qFormat/>
    <w:uiPriority w:val="0"/>
    <w:pPr>
      <w:keepNext/>
      <w:keepLines/>
    </w:pPr>
    <w:rPr>
      <w:sz w:val="24"/>
      <w:szCs w:val="24"/>
    </w:rPr>
  </w:style>
  <w:style w:type="paragraph" w:styleId="16">
    <w:name w:val="Title"/>
    <w:basedOn w:val="1"/>
    <w:next w:val="3"/>
    <w:link w:val="26"/>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7">
    <w:name w:val="Subtitle"/>
    <w:basedOn w:val="16"/>
    <w:next w:val="3"/>
    <w:link w:val="27"/>
    <w:qFormat/>
    <w:uiPriority w:val="11"/>
    <w:rPr>
      <w:rFonts w:eastAsiaTheme="majorEastAsia" w:cstheme="majorBidi"/>
      <w:spacing w:val="15"/>
      <w:sz w:val="28"/>
      <w:szCs w:val="28"/>
    </w:rPr>
  </w:style>
  <w:style w:type="paragraph" w:styleId="18">
    <w:name w:val="footnote text"/>
    <w:basedOn w:val="1"/>
    <w:unhideWhenUsed/>
    <w:qFormat/>
    <w:uiPriority w:val="9"/>
  </w:style>
  <w:style w:type="character" w:styleId="21">
    <w:name w:val="Hyperlink"/>
    <w:basedOn w:val="22"/>
    <w:uiPriority w:val="0"/>
    <w:rPr>
      <w:color w:val="156082" w:themeColor="accent1"/>
    </w:rPr>
  </w:style>
  <w:style w:type="character" w:customStyle="1" w:styleId="22">
    <w:name w:val="Body Text Char"/>
    <w:basedOn w:val="20"/>
    <w:link w:val="3"/>
    <w:uiPriority w:val="0"/>
  </w:style>
  <w:style w:type="character" w:styleId="23">
    <w:name w:val="footnote reference"/>
    <w:basedOn w:val="22"/>
    <w:uiPriority w:val="0"/>
    <w:rPr>
      <w:vertAlign w:val="superscript"/>
    </w:rPr>
  </w:style>
  <w:style w:type="paragraph" w:customStyle="1" w:styleId="24">
    <w:name w:val="First Paragraph"/>
    <w:basedOn w:val="3"/>
    <w:next w:val="3"/>
    <w:qFormat/>
    <w:uiPriority w:val="0"/>
    <w:pPr>
      <w:spacing w:before="0" w:after="120" w:line="480" w:lineRule="auto"/>
      <w:jc w:val="left"/>
    </w:pPr>
    <w:rPr>
      <w:rFonts w:ascii="Times New Roman" w:hAnsi="Times New Roman" w:eastAsia="Times New Roman" w:cs="Times New Roman"/>
      <w:sz w:val="24"/>
    </w:rPr>
  </w:style>
  <w:style w:type="paragraph" w:customStyle="1" w:styleId="25">
    <w:name w:val="Compact"/>
    <w:basedOn w:val="3"/>
    <w:qFormat/>
    <w:uiPriority w:val="0"/>
    <w:pPr>
      <w:spacing w:before="0" w:after="120" w:line="480" w:lineRule="auto"/>
      <w:jc w:val="left"/>
    </w:pPr>
    <w:rPr>
      <w:rFonts w:ascii="Times New Roman" w:hAnsi="Times New Roman" w:eastAsia="Times New Roman" w:cs="Times New Roman"/>
      <w:sz w:val="24"/>
    </w:rPr>
  </w:style>
  <w:style w:type="character" w:customStyle="1" w:styleId="26">
    <w:name w:val="Title Char"/>
    <w:basedOn w:val="20"/>
    <w:link w:val="16"/>
    <w:uiPriority w:val="10"/>
    <w:rPr>
      <w:rFonts w:asciiTheme="majorHAnsi" w:hAnsiTheme="majorHAnsi" w:eastAsiaTheme="majorEastAsia" w:cstheme="majorBidi"/>
      <w:sz w:val="56"/>
      <w:szCs w:val="56"/>
    </w:rPr>
  </w:style>
  <w:style w:type="character" w:customStyle="1" w:styleId="27">
    <w:name w:val="Subtitle Char"/>
    <w:basedOn w:val="20"/>
    <w:link w:val="17"/>
    <w:uiPriority w:val="11"/>
    <w:rPr>
      <w:rFonts w:eastAsiaTheme="majorEastAsia" w:cstheme="majorBidi"/>
      <w:color w:val="585858" w:themeColor="text1" w:themeTint="A6"/>
      <w:spacing w:val="15"/>
      <w:sz w:val="28"/>
      <w:szCs w:val="28"/>
    </w:rPr>
  </w:style>
  <w:style w:type="paragraph" w:customStyle="1" w:styleId="28">
    <w:name w:val="Author"/>
    <w:basedOn w:val="16"/>
    <w:next w:val="3"/>
    <w:qFormat/>
    <w:uiPriority w:val="0"/>
    <w:pPr>
      <w:keepNext/>
      <w:keepLines/>
    </w:pPr>
    <w:rPr>
      <w:sz w:val="24"/>
      <w:szCs w:val="24"/>
    </w:rPr>
  </w:style>
  <w:style w:type="paragraph" w:customStyle="1" w:styleId="29">
    <w:name w:val="Abstract Title"/>
    <w:basedOn w:val="1"/>
    <w:next w:val="30"/>
    <w:qFormat/>
    <w:uiPriority w:val="0"/>
    <w:pPr>
      <w:keepNext/>
      <w:keepLines/>
      <w:spacing w:before="300" w:after="0"/>
      <w:jc w:val="center"/>
    </w:pPr>
    <w:rPr>
      <w:b/>
      <w:sz w:val="20"/>
      <w:szCs w:val="20"/>
    </w:rPr>
  </w:style>
  <w:style w:type="paragraph" w:customStyle="1" w:styleId="30">
    <w:name w:val="Abstract"/>
    <w:basedOn w:val="1"/>
    <w:next w:val="3"/>
    <w:qFormat/>
    <w:uiPriority w:val="0"/>
    <w:pPr>
      <w:keepNext/>
      <w:keepLines/>
      <w:spacing w:before="100" w:after="300"/>
    </w:pPr>
    <w:rPr>
      <w:sz w:val="20"/>
      <w:szCs w:val="20"/>
    </w:rPr>
  </w:style>
  <w:style w:type="paragraph" w:customStyle="1" w:styleId="31">
    <w:name w:val="Bibliography"/>
    <w:basedOn w:val="1"/>
    <w:qFormat/>
    <w:uiPriority w:val="0"/>
  </w:style>
  <w:style w:type="character" w:customStyle="1" w:styleId="32">
    <w:name w:val="Heading 1 Char"/>
    <w:basedOn w:val="20"/>
    <w:link w:val="2"/>
    <w:uiPriority w:val="9"/>
    <w:rPr>
      <w:rFonts w:asciiTheme="majorHAnsi" w:hAnsiTheme="majorHAnsi" w:eastAsiaTheme="majorEastAsia" w:cstheme="majorBidi"/>
      <w:color w:val="0F4761" w:themeColor="accent1" w:themeShade="BF"/>
      <w:sz w:val="40"/>
      <w:szCs w:val="40"/>
    </w:rPr>
  </w:style>
  <w:style w:type="character" w:customStyle="1" w:styleId="33">
    <w:name w:val="Heading 2 Char"/>
    <w:basedOn w:val="20"/>
    <w:link w:val="4"/>
    <w:semiHidden/>
    <w:uiPriority w:val="9"/>
    <w:rPr>
      <w:rFonts w:asciiTheme="majorHAnsi" w:hAnsiTheme="majorHAnsi" w:eastAsiaTheme="majorEastAsia" w:cstheme="majorBidi"/>
      <w:color w:val="0F4761" w:themeColor="accent1" w:themeShade="BF"/>
      <w:sz w:val="32"/>
      <w:szCs w:val="32"/>
    </w:rPr>
  </w:style>
  <w:style w:type="character" w:customStyle="1" w:styleId="34">
    <w:name w:val="Heading 3 Char"/>
    <w:basedOn w:val="20"/>
    <w:link w:val="5"/>
    <w:semiHidden/>
    <w:uiPriority w:val="9"/>
    <w:rPr>
      <w:rFonts w:eastAsiaTheme="majorEastAsia" w:cstheme="majorBidi"/>
      <w:color w:val="0F4761" w:themeColor="accent1" w:themeShade="BF"/>
      <w:sz w:val="28"/>
      <w:szCs w:val="28"/>
    </w:rPr>
  </w:style>
  <w:style w:type="character" w:customStyle="1" w:styleId="35">
    <w:name w:val="Heading 4 Char"/>
    <w:basedOn w:val="20"/>
    <w:link w:val="6"/>
    <w:semiHidden/>
    <w:uiPriority w:val="9"/>
    <w:rPr>
      <w:rFonts w:eastAsiaTheme="majorEastAsia" w:cstheme="majorBidi"/>
      <w:i/>
      <w:iCs/>
      <w:color w:val="0F4761" w:themeColor="accent1" w:themeShade="BF"/>
    </w:rPr>
  </w:style>
  <w:style w:type="character" w:customStyle="1" w:styleId="36">
    <w:name w:val="Heading 5 Char"/>
    <w:basedOn w:val="20"/>
    <w:link w:val="7"/>
    <w:semiHidden/>
    <w:uiPriority w:val="9"/>
    <w:rPr>
      <w:rFonts w:eastAsiaTheme="majorEastAsia" w:cstheme="majorBidi"/>
      <w:color w:val="0F4761" w:themeColor="accent1" w:themeShade="BF"/>
    </w:rPr>
  </w:style>
  <w:style w:type="character" w:customStyle="1" w:styleId="37">
    <w:name w:val="Heading 6 Char"/>
    <w:basedOn w:val="20"/>
    <w:link w:val="8"/>
    <w:semiHidden/>
    <w:uiPriority w:val="9"/>
    <w:rPr>
      <w:rFonts w:eastAsiaTheme="majorEastAsia" w:cstheme="majorBidi"/>
      <w:i/>
      <w:iCs/>
      <w:color w:val="585858" w:themeColor="text1" w:themeTint="A6"/>
    </w:rPr>
  </w:style>
  <w:style w:type="character" w:customStyle="1" w:styleId="38">
    <w:name w:val="Heading 7 Char"/>
    <w:basedOn w:val="20"/>
    <w:link w:val="9"/>
    <w:semiHidden/>
    <w:uiPriority w:val="9"/>
    <w:rPr>
      <w:rFonts w:eastAsiaTheme="majorEastAsia" w:cstheme="majorBidi"/>
      <w:color w:val="585858" w:themeColor="text1" w:themeTint="A6"/>
    </w:rPr>
  </w:style>
  <w:style w:type="character" w:customStyle="1" w:styleId="39">
    <w:name w:val="Heading 8 Char"/>
    <w:basedOn w:val="20"/>
    <w:link w:val="10"/>
    <w:semiHidden/>
    <w:uiPriority w:val="9"/>
    <w:rPr>
      <w:rFonts w:eastAsiaTheme="majorEastAsia" w:cstheme="majorBidi"/>
      <w:i/>
      <w:iCs/>
      <w:color w:val="262626" w:themeColor="text1" w:themeTint="D8"/>
    </w:rPr>
  </w:style>
  <w:style w:type="character" w:customStyle="1" w:styleId="40">
    <w:name w:val="Heading 9 Char"/>
    <w:basedOn w:val="20"/>
    <w:link w:val="11"/>
    <w:semiHidden/>
    <w:uiPriority w:val="9"/>
    <w:rPr>
      <w:rFonts w:eastAsiaTheme="majorEastAsia" w:cstheme="majorBidi"/>
      <w:color w:val="262626" w:themeColor="text1" w:themeTint="D8"/>
    </w:rPr>
  </w:style>
  <w:style w:type="paragraph" w:customStyle="1" w:styleId="41">
    <w:name w:val="Footnote Block Text"/>
    <w:basedOn w:val="18"/>
    <w:next w:val="18"/>
    <w:unhideWhenUsed/>
    <w:qFormat/>
    <w:uiPriority w:val="9"/>
    <w:pPr>
      <w:spacing w:before="100" w:after="100"/>
      <w:ind w:left="480" w:right="480" w:firstLine="0"/>
    </w:pPr>
  </w:style>
  <w:style w:type="table" w:customStyle="1" w:styleId="42">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3">
    <w:name w:val="Definition Term"/>
    <w:basedOn w:val="1"/>
    <w:next w:val="44"/>
    <w:uiPriority w:val="0"/>
    <w:pPr>
      <w:keepNext/>
      <w:keepLines/>
      <w:spacing w:after="0"/>
    </w:pPr>
    <w:rPr>
      <w:b/>
    </w:rPr>
  </w:style>
  <w:style w:type="paragraph" w:customStyle="1" w:styleId="44">
    <w:name w:val="Definition"/>
    <w:basedOn w:val="1"/>
    <w:uiPriority w:val="0"/>
  </w:style>
  <w:style w:type="paragraph" w:customStyle="1" w:styleId="45">
    <w:name w:val="Table Caption"/>
    <w:basedOn w:val="12"/>
    <w:uiPriority w:val="0"/>
    <w:pPr>
      <w:keepNext/>
      <w:spacing w:before="120" w:after="120" w:line="276" w:lineRule="auto"/>
      <w:jc w:val="left"/>
    </w:pPr>
    <w:rPr>
      <w:rFonts w:ascii="Times New Roman" w:hAnsi="Times New Roman" w:eastAsia="Times New Roman" w:cs="Times New Roman"/>
      <w:sz w:val="20"/>
    </w:rPr>
  </w:style>
  <w:style w:type="paragraph" w:customStyle="1" w:styleId="46">
    <w:name w:val="Image Caption"/>
    <w:basedOn w:val="12"/>
    <w:uiPriority w:val="0"/>
    <w:pPr>
      <w:spacing w:before="120" w:after="120" w:line="276" w:lineRule="auto"/>
      <w:jc w:val="left"/>
    </w:pPr>
    <w:rPr>
      <w:rFonts w:ascii="Times New Roman" w:hAnsi="Times New Roman" w:eastAsia="Times New Roman" w:cs="Times New Roman"/>
      <w:sz w:val="20"/>
    </w:rPr>
  </w:style>
  <w:style w:type="paragraph" w:customStyle="1" w:styleId="47">
    <w:name w:val="Figure"/>
    <w:basedOn w:val="1"/>
    <w:uiPriority w:val="0"/>
  </w:style>
  <w:style w:type="paragraph" w:customStyle="1" w:styleId="48">
    <w:name w:val="Captioned Figure"/>
    <w:basedOn w:val="47"/>
    <w:uiPriority w:val="0"/>
    <w:pPr>
      <w:keepNext/>
      <w:spacing w:before="60" w:after="120" w:line="276" w:lineRule="auto"/>
      <w:jc w:val="left"/>
    </w:pPr>
    <w:rPr>
      <w:rFonts w:ascii="Times New Roman" w:hAnsi="Times New Roman" w:eastAsia="Times New Roman" w:cs="Times New Roman"/>
      <w:sz w:val="20"/>
    </w:rPr>
  </w:style>
  <w:style w:type="character" w:customStyle="1" w:styleId="49">
    <w:name w:val="Verbatim Char"/>
    <w:basedOn w:val="22"/>
    <w:link w:val="50"/>
    <w:uiPriority w:val="0"/>
    <w:rPr>
      <w:rFonts w:ascii="Consolas" w:hAnsi="Consolas"/>
      <w:sz w:val="22"/>
    </w:rPr>
  </w:style>
  <w:style w:type="paragraph" w:customStyle="1" w:styleId="50">
    <w:name w:val="Source Code"/>
    <w:basedOn w:val="1"/>
    <w:link w:val="49"/>
    <w:uiPriority w:val="0"/>
    <w:pPr>
      <w:wordWrap w:val="0"/>
    </w:pPr>
  </w:style>
  <w:style w:type="character" w:customStyle="1" w:styleId="51">
    <w:name w:val="Section Number"/>
    <w:basedOn w:val="22"/>
    <w:uiPriority w:val="0"/>
  </w:style>
  <w:style w:type="paragraph" w:customStyle="1" w:styleId="52">
    <w:name w:val="TOC Heading"/>
    <w:basedOn w:val="2"/>
    <w:next w:val="3"/>
    <w:unhideWhenUsed/>
    <w:qFormat/>
    <w:uiPriority w:val="39"/>
    <w:pPr>
      <w:spacing w:before="240" w:line="259" w:lineRule="auto"/>
      <w:outlineLvl w:val="9"/>
    </w:pPr>
    <w:rPr>
      <w:rFonts w:asciiTheme="majorHAnsi" w:hAnsiTheme="majorHAnsi" w:eastAsiaTheme="majorEastAsia" w:cstheme="majorBidi"/>
      <w:color w:val="0F4761" w:themeColor="accent1" w:themeShade="BF"/>
    </w:rPr>
  </w:style>
  <w:style w:type="character" w:customStyle="1" w:styleId="53">
    <w:name w:val="KeywordTok"/>
    <w:basedOn w:val="49"/>
    <w:uiPriority w:val="0"/>
    <w:rPr>
      <w:b/>
      <w:color w:val="007020"/>
    </w:rPr>
  </w:style>
  <w:style w:type="character" w:customStyle="1" w:styleId="54">
    <w:name w:val="DataTypeTok"/>
    <w:basedOn w:val="49"/>
    <w:uiPriority w:val="0"/>
    <w:rPr>
      <w:color w:val="902000"/>
    </w:rPr>
  </w:style>
  <w:style w:type="character" w:customStyle="1" w:styleId="55">
    <w:name w:val="DecValTok"/>
    <w:basedOn w:val="49"/>
    <w:uiPriority w:val="0"/>
    <w:rPr>
      <w:color w:val="40A070"/>
    </w:rPr>
  </w:style>
  <w:style w:type="character" w:customStyle="1" w:styleId="56">
    <w:name w:val="BaseNTok"/>
    <w:basedOn w:val="49"/>
    <w:uiPriority w:val="0"/>
    <w:rPr>
      <w:color w:val="40A070"/>
    </w:rPr>
  </w:style>
  <w:style w:type="character" w:customStyle="1" w:styleId="57">
    <w:name w:val="FloatTok"/>
    <w:basedOn w:val="49"/>
    <w:uiPriority w:val="0"/>
    <w:rPr>
      <w:color w:val="40A070"/>
    </w:rPr>
  </w:style>
  <w:style w:type="character" w:customStyle="1" w:styleId="58">
    <w:name w:val="ConstantTok"/>
    <w:basedOn w:val="49"/>
    <w:uiPriority w:val="0"/>
    <w:rPr>
      <w:color w:val="880000"/>
    </w:rPr>
  </w:style>
  <w:style w:type="character" w:customStyle="1" w:styleId="59">
    <w:name w:val="CharTok"/>
    <w:basedOn w:val="49"/>
    <w:uiPriority w:val="0"/>
    <w:rPr>
      <w:color w:val="4070A0"/>
    </w:rPr>
  </w:style>
  <w:style w:type="character" w:customStyle="1" w:styleId="60">
    <w:name w:val="SpecialCharTok"/>
    <w:basedOn w:val="49"/>
    <w:uiPriority w:val="0"/>
    <w:rPr>
      <w:color w:val="4070A0"/>
    </w:rPr>
  </w:style>
  <w:style w:type="character" w:customStyle="1" w:styleId="61">
    <w:name w:val="StringTok"/>
    <w:basedOn w:val="49"/>
    <w:uiPriority w:val="0"/>
    <w:rPr>
      <w:color w:val="4070A0"/>
    </w:rPr>
  </w:style>
  <w:style w:type="character" w:customStyle="1" w:styleId="62">
    <w:name w:val="VerbatimStringTok"/>
    <w:basedOn w:val="49"/>
    <w:uiPriority w:val="0"/>
    <w:rPr>
      <w:color w:val="4070A0"/>
    </w:rPr>
  </w:style>
  <w:style w:type="character" w:customStyle="1" w:styleId="63">
    <w:name w:val="SpecialStringTok"/>
    <w:basedOn w:val="49"/>
    <w:uiPriority w:val="0"/>
    <w:rPr>
      <w:color w:val="BB6688"/>
    </w:rPr>
  </w:style>
  <w:style w:type="character" w:customStyle="1" w:styleId="64">
    <w:name w:val="ImportTok"/>
    <w:basedOn w:val="49"/>
    <w:uiPriority w:val="0"/>
    <w:rPr>
      <w:b/>
      <w:color w:val="008000"/>
    </w:rPr>
  </w:style>
  <w:style w:type="character" w:customStyle="1" w:styleId="65">
    <w:name w:val="CommentTok"/>
    <w:basedOn w:val="49"/>
    <w:uiPriority w:val="0"/>
    <w:rPr>
      <w:i/>
      <w:color w:val="60A0B0"/>
    </w:rPr>
  </w:style>
  <w:style w:type="character" w:customStyle="1" w:styleId="66">
    <w:name w:val="DocumentationTok"/>
    <w:basedOn w:val="49"/>
    <w:uiPriority w:val="0"/>
    <w:rPr>
      <w:i/>
      <w:color w:val="BA2121"/>
    </w:rPr>
  </w:style>
  <w:style w:type="character" w:customStyle="1" w:styleId="67">
    <w:name w:val="AnnotationTok"/>
    <w:basedOn w:val="49"/>
    <w:uiPriority w:val="0"/>
    <w:rPr>
      <w:b/>
      <w:i/>
      <w:color w:val="60A0B0"/>
    </w:rPr>
  </w:style>
  <w:style w:type="character" w:customStyle="1" w:styleId="68">
    <w:name w:val="CommentVarTok"/>
    <w:basedOn w:val="49"/>
    <w:uiPriority w:val="0"/>
    <w:rPr>
      <w:b/>
      <w:i/>
      <w:color w:val="60A0B0"/>
    </w:rPr>
  </w:style>
  <w:style w:type="character" w:customStyle="1" w:styleId="69">
    <w:name w:val="OtherTok"/>
    <w:basedOn w:val="49"/>
    <w:uiPriority w:val="0"/>
    <w:rPr>
      <w:color w:val="007020"/>
    </w:rPr>
  </w:style>
  <w:style w:type="character" w:customStyle="1" w:styleId="70">
    <w:name w:val="FunctionTok"/>
    <w:basedOn w:val="49"/>
    <w:uiPriority w:val="0"/>
    <w:rPr>
      <w:color w:val="06287E"/>
    </w:rPr>
  </w:style>
  <w:style w:type="character" w:customStyle="1" w:styleId="71">
    <w:name w:val="VariableTok"/>
    <w:basedOn w:val="49"/>
    <w:uiPriority w:val="0"/>
    <w:rPr>
      <w:color w:val="19177C"/>
    </w:rPr>
  </w:style>
  <w:style w:type="character" w:customStyle="1" w:styleId="72">
    <w:name w:val="ControlFlowTok"/>
    <w:basedOn w:val="49"/>
    <w:uiPriority w:val="0"/>
    <w:rPr>
      <w:b/>
      <w:color w:val="007020"/>
    </w:rPr>
  </w:style>
  <w:style w:type="character" w:customStyle="1" w:styleId="73">
    <w:name w:val="OperatorTok"/>
    <w:basedOn w:val="49"/>
    <w:uiPriority w:val="0"/>
    <w:rPr>
      <w:color w:val="666666"/>
    </w:rPr>
  </w:style>
  <w:style w:type="character" w:customStyle="1" w:styleId="74">
    <w:name w:val="BuiltInTok"/>
    <w:basedOn w:val="49"/>
    <w:uiPriority w:val="0"/>
    <w:rPr>
      <w:color w:val="008000"/>
    </w:rPr>
  </w:style>
  <w:style w:type="character" w:customStyle="1" w:styleId="75">
    <w:name w:val="ExtensionTok"/>
    <w:basedOn w:val="49"/>
    <w:uiPriority w:val="0"/>
  </w:style>
  <w:style w:type="character" w:customStyle="1" w:styleId="76">
    <w:name w:val="PreprocessorTok"/>
    <w:basedOn w:val="49"/>
    <w:uiPriority w:val="0"/>
    <w:rPr>
      <w:color w:val="BC7A00"/>
    </w:rPr>
  </w:style>
  <w:style w:type="character" w:customStyle="1" w:styleId="77">
    <w:name w:val="AttributeTok"/>
    <w:basedOn w:val="49"/>
    <w:uiPriority w:val="0"/>
    <w:rPr>
      <w:color w:val="7D9029"/>
    </w:rPr>
  </w:style>
  <w:style w:type="character" w:customStyle="1" w:styleId="78">
    <w:name w:val="RegionMarkerTok"/>
    <w:basedOn w:val="49"/>
    <w:uiPriority w:val="0"/>
  </w:style>
  <w:style w:type="character" w:customStyle="1" w:styleId="79">
    <w:name w:val="InformationTok"/>
    <w:basedOn w:val="49"/>
    <w:uiPriority w:val="0"/>
    <w:rPr>
      <w:b/>
      <w:i/>
      <w:color w:val="60A0B0"/>
    </w:rPr>
  </w:style>
  <w:style w:type="character" w:customStyle="1" w:styleId="80">
    <w:name w:val="WarningTok"/>
    <w:basedOn w:val="49"/>
    <w:uiPriority w:val="0"/>
    <w:rPr>
      <w:b/>
      <w:i/>
      <w:color w:val="60A0B0"/>
    </w:rPr>
  </w:style>
  <w:style w:type="character" w:customStyle="1" w:styleId="81">
    <w:name w:val="AlertTok"/>
    <w:basedOn w:val="49"/>
    <w:uiPriority w:val="0"/>
    <w:rPr>
      <w:b/>
      <w:color w:val="FF0000"/>
    </w:rPr>
  </w:style>
  <w:style w:type="character" w:customStyle="1" w:styleId="82">
    <w:name w:val="ErrorTok"/>
    <w:basedOn w:val="49"/>
    <w:uiPriority w:val="0"/>
    <w:rPr>
      <w:b/>
      <w:color w:val="FF0000"/>
    </w:rPr>
  </w:style>
  <w:style w:type="character" w:customStyle="1" w:styleId="83">
    <w:name w:val="NormalTok"/>
    <w:basedOn w:val="49"/>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83</Words>
  <Characters>475</Characters>
  <Lines>12</Lines>
  <Paragraphs>8</Paragraphs>
  <TotalTime>1</TotalTime>
  <ScaleCrop>false</ScaleCrop>
  <LinksUpToDate>false</LinksUpToDate>
  <CharactersWithSpaces>583</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2026-06-17T21:50:00Z</dcterms:created>
  <dc:creator>欧润橘</dc:creator>
  <cp:lastModifiedBy>欧润橘</cp:lastModifiedBy>
  <dcterms:modified xsi:type="dcterms:W3CDTF">2026-08-12T14:21:07Z</dcterms:modified>
  <dc:title>Supplementary Information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7C05AFE2EA0441CDCF4F396A8F18B205_42</vt:lpwstr>
  </property>
</Properties>
</file>