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0E9CB" w14:textId="77777777" w:rsidR="00471180" w:rsidRDefault="00471180" w:rsidP="00471180">
      <w:pPr>
        <w:rPr>
          <w:rFonts w:eastAsia="SimSun" w:cs="Times New Roman"/>
          <w:bCs/>
          <w:szCs w:val="24"/>
        </w:rPr>
      </w:pPr>
      <w:r>
        <w:rPr>
          <w:rFonts w:cs="Times New Roman"/>
        </w:rPr>
        <w:t xml:space="preserve">Table </w:t>
      </w:r>
      <w:r>
        <w:rPr>
          <w:rFonts w:eastAsia="SimSun" w:cs="Times New Roman" w:hint="eastAsia"/>
          <w:lang w:eastAsia="zh-CN"/>
        </w:rPr>
        <w:t>8</w:t>
      </w:r>
      <w:r>
        <w:rPr>
          <w:rFonts w:cs="Times New Roman"/>
        </w:rPr>
        <w:t>. Fuzzy-set qualitative comparative analysis Configurations for High Overall Satisfaction</w:t>
      </w:r>
    </w:p>
    <w:tbl>
      <w:tblPr>
        <w:tblW w:w="9478" w:type="dxa"/>
        <w:jc w:val="center"/>
        <w:tblLook w:val="04A0" w:firstRow="1" w:lastRow="0" w:firstColumn="1" w:lastColumn="0" w:noHBand="0" w:noVBand="1"/>
      </w:tblPr>
      <w:tblGrid>
        <w:gridCol w:w="1779"/>
        <w:gridCol w:w="2011"/>
        <w:gridCol w:w="1896"/>
        <w:gridCol w:w="1896"/>
        <w:gridCol w:w="1896"/>
      </w:tblGrid>
      <w:tr w:rsidR="00471180" w14:paraId="57C58B17" w14:textId="77777777" w:rsidTr="00973DF9">
        <w:trPr>
          <w:trHeight w:val="280"/>
          <w:tblHeader/>
          <w:jc w:val="center"/>
        </w:trPr>
        <w:tc>
          <w:tcPr>
            <w:tcW w:w="177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865BBAE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Path name</w:t>
            </w:r>
          </w:p>
        </w:tc>
        <w:tc>
          <w:tcPr>
            <w:tcW w:w="769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1DDDF20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Configurations for high overall satisfaction</w:t>
            </w:r>
          </w:p>
        </w:tc>
      </w:tr>
      <w:tr w:rsidR="00471180" w14:paraId="390DEF52" w14:textId="77777777" w:rsidTr="00973DF9">
        <w:trPr>
          <w:trHeight w:val="280"/>
          <w:jc w:val="center"/>
        </w:trPr>
        <w:tc>
          <w:tcPr>
            <w:tcW w:w="17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075E199" w14:textId="77777777" w:rsidR="00471180" w:rsidRDefault="00471180" w:rsidP="00973DF9">
            <w:pPr>
              <w:jc w:val="center"/>
              <w:rPr>
                <w:rFonts w:eastAsia="SimSun" w:cs="Times New Roman"/>
                <w:bCs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55C882B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Config. 1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9E0AE70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Config. 2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B90F03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Config. 3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225BDBD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Config. 4</w:t>
            </w:r>
          </w:p>
        </w:tc>
      </w:tr>
      <w:tr w:rsidR="00471180" w14:paraId="2D6F8171" w14:textId="77777777" w:rsidTr="00973DF9">
        <w:trPr>
          <w:trHeight w:val="280"/>
          <w:jc w:val="center"/>
        </w:trPr>
        <w:tc>
          <w:tcPr>
            <w:tcW w:w="177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66A2EE4F" w14:textId="77777777" w:rsidR="00471180" w:rsidRDefault="00471180" w:rsidP="00973DF9">
            <w:pPr>
              <w:jc w:val="center"/>
              <w:rPr>
                <w:rFonts w:eastAsia="SimSun" w:cs="Times New Roman"/>
                <w:bCs/>
                <w:szCs w:val="24"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39D3E8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Functional-information-driven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274246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Enjoyment-co-creation conversion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0CA60E3E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Cognitive-image-led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597D0D2E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b/>
                <w:sz w:val="20"/>
              </w:rPr>
              <w:t>Experience-image synergy</w:t>
            </w:r>
          </w:p>
        </w:tc>
      </w:tr>
      <w:tr w:rsidR="00471180" w14:paraId="1BCC598E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59CD3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Perceived usefulness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1E1D27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1141F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DB084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9AE31" w14:textId="77777777" w:rsidR="00471180" w:rsidRDefault="00471180" w:rsidP="00973DF9">
            <w:pPr>
              <w:spacing w:after="40"/>
              <w:jc w:val="center"/>
            </w:pPr>
          </w:p>
        </w:tc>
      </w:tr>
      <w:tr w:rsidR="00471180" w14:paraId="1BF54A3A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46891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Perceived ease of use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7C3D32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47BAF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9BE37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13356D" w14:textId="77777777" w:rsidR="00471180" w:rsidRDefault="00471180" w:rsidP="00973DF9">
            <w:pPr>
              <w:spacing w:after="40"/>
              <w:jc w:val="center"/>
            </w:pPr>
          </w:p>
        </w:tc>
      </w:tr>
      <w:tr w:rsidR="00471180" w14:paraId="49021448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2D4C51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Information quality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59092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82660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51BF3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E027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</w:tr>
      <w:tr w:rsidR="00471180" w14:paraId="7F7EAC57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0E1B3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Personalization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F7E2C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8386C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A96A4A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F77A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</w:tr>
      <w:tr w:rsidR="00471180" w14:paraId="5A5719E0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681E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Social presence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2AEAC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3CCF6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5AAFFD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E66B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</w:tr>
      <w:tr w:rsidR="00471180" w14:paraId="163D6BC8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88845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Perceived enjoyment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9A88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D3930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CEFD4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961E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</w:tr>
      <w:tr w:rsidR="00471180" w14:paraId="0F1B238A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C861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Platform co-creation experience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1D1AF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62DE6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BB85D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9F579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</w:tr>
      <w:tr w:rsidR="00471180" w14:paraId="7805F1E9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F0CEC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Cognitive destination image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0F7E84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5846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•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5B717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DCC5E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</w:tr>
      <w:tr w:rsidR="00471180" w14:paraId="4D051533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E6797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Affective destination image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8DBF5" w14:textId="77777777" w:rsidR="00471180" w:rsidRDefault="00471180" w:rsidP="00973DF9">
            <w:pPr>
              <w:spacing w:after="40"/>
              <w:jc w:val="center"/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B0026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189D8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⊖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20DB7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●</w:t>
            </w:r>
          </w:p>
        </w:tc>
      </w:tr>
      <w:tr w:rsidR="00471180" w14:paraId="2207C45B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B18B2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Raw coverage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F5654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0.438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FC369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0.417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86664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0.362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CDC99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0.391</w:t>
            </w:r>
          </w:p>
        </w:tc>
      </w:tr>
      <w:tr w:rsidR="00471180" w14:paraId="2FC8F0B3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4AAAE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Unique coverage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4A3F7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0.083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2EA88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0.071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C5F44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0.047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F70D8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0.059</w:t>
            </w:r>
          </w:p>
        </w:tc>
      </w:tr>
      <w:tr w:rsidR="00471180" w14:paraId="1150F96A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6E1E3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Consistency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499A8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0.921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1793D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0.913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FF985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0.904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44FA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0.932</w:t>
            </w:r>
          </w:p>
        </w:tc>
      </w:tr>
      <w:tr w:rsidR="00471180" w14:paraId="518DC0E7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D0403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Overall coverage</w:t>
            </w:r>
          </w:p>
        </w:tc>
        <w:tc>
          <w:tcPr>
            <w:tcW w:w="769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FE33F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0.768</w:t>
            </w:r>
          </w:p>
        </w:tc>
      </w:tr>
      <w:tr w:rsidR="00471180" w14:paraId="6D51E200" w14:textId="77777777" w:rsidTr="00973DF9">
        <w:trPr>
          <w:trHeight w:val="280"/>
          <w:jc w:val="center"/>
        </w:trPr>
        <w:tc>
          <w:tcPr>
            <w:tcW w:w="1779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462E2FAA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Overall consistency</w:t>
            </w:r>
          </w:p>
        </w:tc>
        <w:tc>
          <w:tcPr>
            <w:tcW w:w="769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74E76D1D" w14:textId="77777777" w:rsidR="00471180" w:rsidRDefault="00471180" w:rsidP="00973DF9">
            <w:pPr>
              <w:spacing w:after="40"/>
              <w:jc w:val="center"/>
            </w:pPr>
            <w:r>
              <w:rPr>
                <w:rFonts w:cs="Times New Roman"/>
                <w:sz w:val="20"/>
              </w:rPr>
              <w:t>0.895</w:t>
            </w:r>
          </w:p>
        </w:tc>
      </w:tr>
    </w:tbl>
    <w:p w14:paraId="79580C90" w14:textId="77777777" w:rsidR="00471180" w:rsidRDefault="00471180" w:rsidP="00471180">
      <w:pPr>
        <w:rPr>
          <w:rFonts w:cs="Times New Roman"/>
          <w:szCs w:val="24"/>
        </w:rPr>
      </w:pPr>
      <w:r>
        <w:rPr>
          <w:rFonts w:cs="Times New Roman"/>
        </w:rPr>
        <w:t>Note: ● indicates core condition present; • indicates peripheral condition present; ⊗ indicates core condition absent; ⊖ indicates peripheral condition absent; a blank cell indicates that the condition may be either present or absent.</w:t>
      </w:r>
    </w:p>
    <w:p w14:paraId="065425DB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80"/>
    <w:rsid w:val="000C4033"/>
    <w:rsid w:val="00173ED8"/>
    <w:rsid w:val="002F50B1"/>
    <w:rsid w:val="00471180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7957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C74B0"/>
  <w15:chartTrackingRefBased/>
  <w15:docId w15:val="{EA6809EE-E09B-49A5-A88F-110CDD731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180"/>
    <w:pPr>
      <w:spacing w:after="120" w:line="24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11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11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11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11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11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11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11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11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11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1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11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11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1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11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11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11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11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11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11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11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118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11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118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11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11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11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11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2026-08-18T07:07:00Z</dcterms:created>
  <dcterms:modified xsi:type="dcterms:W3CDTF">2026-08-18T07:07:00Z</dcterms:modified>
</cp:coreProperties>
</file>