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BB78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S1 Primers used in this study</w:t>
      </w:r>
    </w:p>
    <w:p w14:paraId="3411C9F4">
      <w:pPr>
        <w:rPr>
          <w:rFonts w:hint="eastAsia"/>
        </w:rPr>
      </w:pPr>
      <w:r>
        <w:rPr>
          <w:rFonts w:hint="eastAsia"/>
        </w:rPr>
        <w:object>
          <v:shape id="_x0000_i1025" o:spt="75" alt="" type="#_x0000_t75" style="height:145.75pt;width:421.1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12" ShapeID="_x0000_i1025" DrawAspect="Content" ObjectID="_1468075725" r:id="rId4">
            <o:LockedField>false</o:LockedField>
          </o:OLEObject>
        </w:object>
      </w:r>
    </w:p>
    <w:p w14:paraId="14FC8CA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S2 Quality assessment of rice OsMOT AlphaFold3 models via pLDDT metrics</w:t>
      </w:r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462"/>
        <w:gridCol w:w="1525"/>
        <w:gridCol w:w="1273"/>
        <w:gridCol w:w="1251"/>
        <w:gridCol w:w="1489"/>
      </w:tblGrid>
      <w:tr w14:paraId="61F2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0C34D5B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Protein Name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4D5BC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Average pLDDT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907FB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Very high pLDDT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8CB9C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High pLDDT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1A6EB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Low pLDDT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5B309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Very low pLDDT</w:t>
            </w:r>
          </w:p>
        </w:tc>
      </w:tr>
      <w:tr w14:paraId="058D0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2A900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83612DA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89.69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1284BA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81.80%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62250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9%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2F1EA4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3.30%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E8FAB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5.90%</w:t>
            </w:r>
          </w:p>
        </w:tc>
      </w:tr>
      <w:tr w14:paraId="5A3A4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0C753DB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00BC5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87.31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4B524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70.40%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A8C36E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15.30%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1B017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6.70%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7A216C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7.60%</w:t>
            </w:r>
          </w:p>
        </w:tc>
      </w:tr>
      <w:tr w14:paraId="4E2F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6C397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5D42A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87.94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71A4D8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57.50%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BE9CB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34.80%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38F011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7%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0E667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0.70%</w:t>
            </w:r>
          </w:p>
        </w:tc>
      </w:tr>
      <w:tr w14:paraId="2430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A85859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3EB80D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87.44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4EC1FA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57%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724F36C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34.90%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A8697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6.80%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832C881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1.30%</w:t>
            </w:r>
          </w:p>
        </w:tc>
      </w:tr>
    </w:tbl>
    <w:p w14:paraId="21D0CF40">
      <w:pPr>
        <w:rPr>
          <w:rFonts w:hint="eastAsia"/>
        </w:rPr>
      </w:pPr>
    </w:p>
    <w:p w14:paraId="3F437AB4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S3 Pairwise structural superposition RMSD of full-length proteins in the rice MOT family</w:t>
      </w:r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323"/>
        <w:gridCol w:w="1323"/>
        <w:gridCol w:w="1323"/>
        <w:gridCol w:w="1323"/>
      </w:tblGrid>
      <w:tr w14:paraId="20A3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DE1DC8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21B2B9B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969ED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9B0730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C2214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OsMOT2;2</w:t>
            </w:r>
          </w:p>
        </w:tc>
      </w:tr>
      <w:tr w14:paraId="063AE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0458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EA937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3C3EC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E53394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22.274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A12E6A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21.966</w:t>
            </w:r>
          </w:p>
        </w:tc>
      </w:tr>
      <w:tr w14:paraId="4E95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ABE744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E7683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EB4EED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0D8324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22.37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B18E94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21.441</w:t>
            </w:r>
          </w:p>
        </w:tc>
      </w:tr>
      <w:tr w14:paraId="6A130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A64C0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D89ED0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22.274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0F5DE7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22.37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BD1022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596E0A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0.26</w:t>
            </w:r>
          </w:p>
        </w:tc>
      </w:tr>
      <w:tr w14:paraId="29871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08FCEC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EF64BD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21.966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21FC59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21.441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2A79C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904E8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—</w:t>
            </w:r>
          </w:p>
        </w:tc>
      </w:tr>
    </w:tbl>
    <w:p w14:paraId="6CF37B4C">
      <w:pPr>
        <w:rPr>
          <w:rFonts w:hint="eastAsia"/>
        </w:rPr>
      </w:pPr>
    </w:p>
    <w:p w14:paraId="4FD90164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S4 Geometric parameters of the substrate channel in rice OsMOT proteins</w:t>
      </w:r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3481"/>
        <w:gridCol w:w="3425"/>
      </w:tblGrid>
      <w:tr w14:paraId="6B75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6C8A5D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Protein Name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0A554E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Substrate entrance diameter（Å）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3B7326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Transmembrane helix angle（°）</w:t>
            </w:r>
          </w:p>
        </w:tc>
      </w:tr>
      <w:tr w14:paraId="586D4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2D98F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84225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4.592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0EA6D36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25.875</w:t>
            </w:r>
          </w:p>
        </w:tc>
      </w:tr>
      <w:tr w14:paraId="3113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415B2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OsMOT1;2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AFE09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3C5AC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20.611</w:t>
            </w:r>
          </w:p>
        </w:tc>
      </w:tr>
      <w:tr w14:paraId="53C52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24589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AC80D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2.932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83F15D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35.888</w:t>
            </w:r>
          </w:p>
        </w:tc>
      </w:tr>
      <w:tr w14:paraId="03CB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4D80E3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OsMOT2;2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A3B602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609850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4"/>
                <w:szCs w:val="24"/>
              </w:rPr>
              <w:t>44.444</w:t>
            </w:r>
          </w:p>
        </w:tc>
      </w:tr>
    </w:tbl>
    <w:p w14:paraId="4A752738">
      <w:pPr>
        <w:rPr>
          <w:rFonts w:hint="eastAsia" w:ascii="Times New Roman" w:hAnsi="Times New Roman" w:cs="Times New Roman"/>
          <w:sz w:val="24"/>
          <w:szCs w:val="24"/>
        </w:rPr>
      </w:pPr>
    </w:p>
    <w:p w14:paraId="1ACF87BB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S5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Docking score of the docked complexes</w:t>
      </w:r>
    </w:p>
    <w:tbl>
      <w:tblPr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1989"/>
      </w:tblGrid>
      <w:tr w14:paraId="7D477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0FA30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Docked Complex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BD85A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Affinity(kcal/mol)</w:t>
            </w:r>
          </w:p>
        </w:tc>
      </w:tr>
      <w:tr w14:paraId="24FB7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58565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OsMOT1;1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CDE67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-3.1</w:t>
            </w:r>
          </w:p>
        </w:tc>
      </w:tr>
      <w:tr w14:paraId="14D2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A0E09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OsMOT1;2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15E3D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-3.2</w:t>
            </w:r>
          </w:p>
        </w:tc>
      </w:tr>
      <w:tr w14:paraId="4CB30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0D280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OsMOT2;1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EBD8D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-3.5</w:t>
            </w:r>
          </w:p>
        </w:tc>
      </w:tr>
      <w:tr w14:paraId="5D85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BF53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OsMOT2;2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79A8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-2.5</w:t>
            </w:r>
          </w:p>
        </w:tc>
      </w:tr>
    </w:tbl>
    <w:p w14:paraId="3C8BD9E5">
      <w:pPr>
        <w:rPr>
          <w:rFonts w:hint="eastAsia" w:ascii="Times New Roman" w:hAnsi="Times New Roman" w:cs="Times New Roman"/>
          <w:sz w:val="24"/>
          <w:szCs w:val="24"/>
        </w:rPr>
      </w:pPr>
    </w:p>
    <w:p w14:paraId="2A4C2AFA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S6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Number of bonds formed between OsMOT and SO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2-</w:t>
      </w:r>
    </w:p>
    <w:tbl>
      <w:tblPr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716"/>
        <w:gridCol w:w="2276"/>
      </w:tblGrid>
      <w:tr w14:paraId="1A9A8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32A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Protein Name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33AD4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E02BA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Non-bond interaction</w:t>
            </w:r>
          </w:p>
        </w:tc>
      </w:tr>
      <w:tr w14:paraId="42B5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5086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OsMOT1;1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82299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BB4CB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3F78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28BB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OsMOT1;2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08924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D820F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</w:tr>
      <w:tr w14:paraId="464A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8656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OsMOT2;1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66041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D1560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6FDE9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D976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OsMOT2;2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38A45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9ED96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</w:tbl>
    <w:p w14:paraId="119F7BBE">
      <w:pPr>
        <w:rPr>
          <w:rFonts w:hint="eastAsia"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C33D5A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S7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Analysis of the interaction of OsMOT proteins with their ligand (SO</w:t>
      </w:r>
      <w:r>
        <w:rPr>
          <w:rFonts w:hint="eastAsia" w:ascii="Times New Roman" w:hAnsi="Times New Roman" w:cs="Times New Roman"/>
          <w:sz w:val="24"/>
          <w:szCs w:val="24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2-</w:t>
      </w:r>
      <w:r>
        <w:rPr>
          <w:rFonts w:hint="eastAsia"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244"/>
        <w:gridCol w:w="2627"/>
        <w:gridCol w:w="1500"/>
      </w:tblGrid>
      <w:tr w14:paraId="494CE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5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OsMOT1;1</w:t>
            </w:r>
          </w:p>
        </w:tc>
      </w:tr>
      <w:tr w14:paraId="3D040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2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Interacting Residue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9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Distance (Å)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E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Type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F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Category</w:t>
            </w:r>
          </w:p>
        </w:tc>
      </w:tr>
      <w:tr w14:paraId="0F42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0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D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F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2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558F8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1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7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C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7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06AC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SER312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2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8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A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37FC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9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3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6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Salt Bridge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4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Electrostatic</w:t>
            </w:r>
          </w:p>
        </w:tc>
      </w:tr>
      <w:tr w14:paraId="3F724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C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OsMOT1;2</w:t>
            </w:r>
          </w:p>
        </w:tc>
      </w:tr>
      <w:tr w14:paraId="211D7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6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Interacting Residue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4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Distance (Å)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3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Type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A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Category</w:t>
            </w:r>
          </w:p>
        </w:tc>
      </w:tr>
      <w:tr w14:paraId="3864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1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A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2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E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62038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8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D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8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F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7F11D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1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A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6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0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51C7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E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C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1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A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522D8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8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D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0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Salt Bridge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F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Electrostatic</w:t>
            </w:r>
          </w:p>
        </w:tc>
      </w:tr>
      <w:tr w14:paraId="14100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B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TYR334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1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F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E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6435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3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TYR334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D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F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1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1D852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8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9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5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9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2D24B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E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9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Salt Bridge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7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Electrostatic</w:t>
            </w:r>
          </w:p>
        </w:tc>
      </w:tr>
      <w:tr w14:paraId="3495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5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OsMOT2;1</w:t>
            </w:r>
          </w:p>
        </w:tc>
      </w:tr>
      <w:tr w14:paraId="1717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F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Interacting Residue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A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Distance (Å)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A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Type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6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Category</w:t>
            </w:r>
          </w:p>
        </w:tc>
      </w:tr>
      <w:tr w14:paraId="137C4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0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4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8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8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180E9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D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THR138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E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4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7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77F8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E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OsMOT2;2</w:t>
            </w:r>
          </w:p>
        </w:tc>
      </w:tr>
      <w:tr w14:paraId="7230D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5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Interacting Residue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1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Distance (Å)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8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Type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C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Bond Category</w:t>
            </w:r>
          </w:p>
        </w:tc>
      </w:tr>
      <w:tr w14:paraId="50B5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A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7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A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Salt Bridge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Electrostatic</w:t>
            </w:r>
          </w:p>
        </w:tc>
      </w:tr>
      <w:tr w14:paraId="2483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A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ARG131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1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C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E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4C4A1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5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THR138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C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D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6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  <w:tr w14:paraId="7CD0E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2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THR138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2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F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Conventional Hydrogen Bond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4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Hydrogen Bond</w:t>
            </w:r>
          </w:p>
        </w:tc>
      </w:tr>
    </w:tbl>
    <w:p w14:paraId="5432C6D9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0E34F3"/>
    <w:rsid w:val="2FFE7B0E"/>
    <w:rsid w:val="458E348E"/>
    <w:rsid w:val="48DD11D2"/>
    <w:rsid w:val="4F932AB8"/>
    <w:rsid w:val="4F9E5886"/>
    <w:rsid w:val="6E3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</Words>
  <Characters>395</Characters>
  <Lines>0</Lines>
  <Paragraphs>0</Paragraphs>
  <TotalTime>8</TotalTime>
  <ScaleCrop>false</ScaleCrop>
  <LinksUpToDate>false</LinksUpToDate>
  <CharactersWithSpaces>464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2026-08-11T12:06:00Z</dcterms:created>
  <dc:creator>YJ Li</dc:creator>
  <cp:lastModifiedBy>YJ Li</cp:lastModifiedBy>
  <dcterms:modified xsi:type="dcterms:W3CDTF">2026-08-28T13:37:52Z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ADD0E5A3245F4A52BBCF8202D389B8BA_13</vt:lpwstr>
  </property>
  <property fmtid="{D5CDD505-2E9C-101B-9397-08002B2CF9AE}" pid="4" name="KSOTemplateDocerSaveRecord">
    <vt:lpwstr>eyJoZGlkIjoiMzhkZWQ2NjkwMDcwOGI2NmJiYmJmNzFmZjZmMmQwZDQiLCJ1c2VySWQiOiIyNzY5NjY1MTAifQ==</vt:lpwstr>
  </property>
</Properties>
</file>