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7B60" w14:textId="77777777" w:rsidR="00D015E0" w:rsidRPr="00D015E0" w:rsidRDefault="00D015E0" w:rsidP="00D015E0">
      <w:pPr>
        <w:rPr>
          <w:lang w:val="en-US"/>
        </w:rPr>
      </w:pPr>
      <w:r w:rsidRPr="00D015E0">
        <w:rPr>
          <w:b/>
          <w:bCs/>
          <w:lang w:val="en-US"/>
        </w:rPr>
        <w:t>Supplementary Table S1. Joinpoint segments for the age-standardised DALY, incidence and prevalence rates, both sexes, China, 1990–2023</w:t>
      </w:r>
    </w:p>
    <w:tbl>
      <w:tblPr>
        <w:tblW w:w="8300" w:type="dxa"/>
        <w:tblBorders>
          <w:top w:val="single" w:sz="8" w:space="0" w:color="000000"/>
          <w:bottom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900"/>
        <w:gridCol w:w="1600"/>
        <w:gridCol w:w="1600"/>
        <w:gridCol w:w="1600"/>
      </w:tblGrid>
      <w:tr w:rsidR="00D015E0" w:rsidRPr="00D015E0" w14:paraId="1D75EDE8" w14:textId="77777777"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  <w:hideMark/>
          </w:tcPr>
          <w:p w14:paraId="1845FFA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Measure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  <w:hideMark/>
          </w:tcPr>
          <w:p w14:paraId="506D3AD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Segment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  <w:hideMark/>
          </w:tcPr>
          <w:p w14:paraId="0976A15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APC (%)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  <w:hideMark/>
          </w:tcPr>
          <w:p w14:paraId="27188E0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Significance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  <w:hideMark/>
          </w:tcPr>
          <w:p w14:paraId="740C787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Overall AAPC</w:t>
            </w:r>
          </w:p>
        </w:tc>
      </w:tr>
      <w:tr w:rsidR="00D015E0" w:rsidRPr="00D015E0" w14:paraId="1069A41C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034A92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DALYs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F4B49F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1990–1996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662478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−3.35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35FC17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B8ECD5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−3.17</w:t>
            </w:r>
          </w:p>
        </w:tc>
      </w:tr>
      <w:tr w:rsidR="00D015E0" w:rsidRPr="00D015E0" w14:paraId="69D112D1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FC97D8B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FE2204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1996–2005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0FC208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−5.10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378966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2E2869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2A73DED8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CBD17E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A30820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2005–2015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1F9034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−3.75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900D37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BCD63E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16916C12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38C189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E65800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2015–2021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6ED95E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+1.49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39BFD4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50887F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65AE6DD3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EBB2CC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437282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2021–2023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30C5D8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−4.53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C6CB31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1FA29E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7E2A1476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FB81D2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Incidence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5444C4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1990–1996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82ED5E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−1.88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7D0A27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9F459E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−1.45</w:t>
            </w:r>
          </w:p>
        </w:tc>
      </w:tr>
      <w:tr w:rsidR="00D015E0" w:rsidRPr="00D015E0" w14:paraId="1042D261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5FE463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CC964A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1996–2004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5267D4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−3.73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0A20D1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DD6A45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034AE4D5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8D89B5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6E8E6F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2004–2016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FF1F95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−1.58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0F71D0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32165CB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100796BE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B3968D0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476DE9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2016–2021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F45138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+4.16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80BEEE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CD7DB5F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51DEEFEA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E2EB897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16C29D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2021–2023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D8EAED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−3.80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5D5763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252A91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57EFAF7F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0A6CBC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bCs/>
                <w:lang w:val="en-US"/>
              </w:rPr>
              <w:t>Prevalence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9E4A77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1990–1997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3F8C0E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−1.01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90DBE8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F54167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−0.83</w:t>
            </w:r>
          </w:p>
        </w:tc>
      </w:tr>
      <w:tr w:rsidR="00D015E0" w:rsidRPr="00D015E0" w14:paraId="2BAB63BA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2C7F2B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3175AE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1997–2003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207384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−3.55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A07701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62CEFC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17CFDCA3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1DA9AA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202C97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2003–2016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FF75A2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−1.04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F4A836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9FDC36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62F376F8" w14:textId="77777777"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C50049A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4CD41F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2016–2021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16784A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+4.26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B58ED2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8F065A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  <w:tr w:rsidR="00D015E0" w:rsidRPr="00D015E0" w14:paraId="32CB6DAB" w14:textId="77777777"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2804DA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74EE33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2021–2023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870259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−2.93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15E5BC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p &lt; 0.05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F2F5C4" w14:textId="77777777" w:rsidR="00D015E0" w:rsidRPr="00D015E0" w:rsidRDefault="00D015E0" w:rsidP="00D015E0">
            <w:pPr>
              <w:rPr>
                <w:lang w:val="en-US"/>
              </w:rPr>
            </w:pPr>
          </w:p>
        </w:tc>
      </w:tr>
    </w:tbl>
    <w:p w14:paraId="413B1090" w14:textId="77777777" w:rsidR="00D015E0" w:rsidRPr="00D015E0" w:rsidRDefault="00D015E0" w:rsidP="00D015E0">
      <w:pPr>
        <w:rPr>
          <w:lang w:val="en-US"/>
        </w:rPr>
      </w:pPr>
      <w:r w:rsidRPr="00D015E0">
        <w:rPr>
          <w:lang w:val="en-US"/>
        </w:rPr>
        <w:t>Cited in section 3.4. Values were read from the Fig. 3 panels and were fitted to the same series as Table 3 and therefore describe the 15–19 stratum and carry a downward bias of approximately 0.51 percentage points in every segment. The positions of the joinpoints and the sign of the 2015–2021 reversal are not affected by a smooth multiplicative drift; the segment magnitudes are. Sex-stratified segments are shown in Fig. 3 panels B, C, E, F, H and I and are not tabulated. APC, annual percentage change within segment; AAPC, average annual percentage change across the full period.</w:t>
      </w:r>
    </w:p>
    <w:p w14:paraId="11F73D2E" w14:textId="77777777" w:rsidR="00D015E0" w:rsidRPr="00D015E0" w:rsidRDefault="00D015E0" w:rsidP="00D015E0">
      <w:pPr>
        <w:rPr>
          <w:lang w:val="en-US"/>
        </w:rPr>
      </w:pPr>
    </w:p>
    <w:p w14:paraId="54F2D185" w14:textId="77777777" w:rsidR="00D015E0" w:rsidRPr="00D015E0" w:rsidRDefault="00D015E0" w:rsidP="00D015E0">
      <w:pPr>
        <w:rPr>
          <w:lang w:val="en-US"/>
        </w:rPr>
      </w:pPr>
    </w:p>
    <w:p w14:paraId="025CC3EC" w14:textId="77777777" w:rsidR="00D015E0" w:rsidRPr="00D015E0" w:rsidRDefault="00D015E0" w:rsidP="00D015E0">
      <w:pPr>
        <w:rPr>
          <w:lang w:val="en-US"/>
        </w:rPr>
      </w:pPr>
    </w:p>
    <w:p w14:paraId="3BD4D7BA" w14:textId="77777777" w:rsidR="00D015E0" w:rsidRPr="00D015E0" w:rsidRDefault="00D015E0" w:rsidP="00D015E0">
      <w:pPr>
        <w:rPr>
          <w:lang w:val="en-US"/>
        </w:rPr>
      </w:pPr>
    </w:p>
    <w:p w14:paraId="6F64CDBE" w14:textId="77777777" w:rsidR="00D015E0" w:rsidRPr="00D015E0" w:rsidRDefault="00D015E0" w:rsidP="00D015E0">
      <w:pPr>
        <w:rPr>
          <w:lang w:val="en-US"/>
        </w:rPr>
      </w:pPr>
    </w:p>
    <w:p w14:paraId="0935D455" w14:textId="77777777" w:rsidR="00D015E0" w:rsidRPr="00D015E0" w:rsidRDefault="00D015E0" w:rsidP="00D015E0">
      <w:pPr>
        <w:rPr>
          <w:lang w:val="en-US"/>
        </w:rPr>
      </w:pPr>
    </w:p>
    <w:p w14:paraId="711F8057" w14:textId="77777777" w:rsidR="00D015E0" w:rsidRPr="00D015E0" w:rsidRDefault="00D015E0" w:rsidP="00D015E0">
      <w:pPr>
        <w:rPr>
          <w:lang w:val="en-US"/>
        </w:rPr>
      </w:pPr>
    </w:p>
    <w:p w14:paraId="608B8409" w14:textId="77777777" w:rsidR="00D015E0" w:rsidRPr="00D015E0" w:rsidRDefault="00D015E0" w:rsidP="00D015E0">
      <w:pPr>
        <w:rPr>
          <w:b/>
          <w:lang w:val="en-US"/>
        </w:rPr>
        <w:sectPr w:rsidR="00D015E0" w:rsidRPr="00D015E0" w:rsidSect="00D015E0">
          <w:pgSz w:w="11906" w:h="16838"/>
          <w:pgMar w:top="1440" w:right="1440" w:bottom="1440" w:left="1440" w:header="708" w:footer="708" w:gutter="0"/>
          <w:lnNumType w:countBy="1" w:restart="continuous"/>
          <w:cols w:space="720"/>
        </w:sectPr>
      </w:pPr>
    </w:p>
    <w:p w14:paraId="635545FA" w14:textId="77777777" w:rsidR="00D015E0" w:rsidRPr="00D015E0" w:rsidRDefault="00D015E0" w:rsidP="00D015E0">
      <w:pPr>
        <w:rPr>
          <w:b/>
          <w:lang w:val="en-US"/>
        </w:rPr>
      </w:pPr>
      <w:r w:rsidRPr="00D015E0">
        <w:rPr>
          <w:b/>
          <w:lang w:val="en-US"/>
        </w:rPr>
        <w:lastRenderedPageBreak/>
        <w:t>Supplementary Table S2. Number and rates of lip and oral cavity cancer burden among young people aged 15-39 years in China in 1990 and 2023, by sex</w:t>
      </w:r>
    </w:p>
    <w:tbl>
      <w:tblPr>
        <w:tblW w:w="15075" w:type="dxa"/>
        <w:jc w:val="center"/>
        <w:tblLayout w:type="fixed"/>
        <w:tblLook w:val="04A0" w:firstRow="1" w:lastRow="0" w:firstColumn="1" w:lastColumn="0" w:noHBand="0" w:noVBand="1"/>
      </w:tblPr>
      <w:tblGrid>
        <w:gridCol w:w="1037"/>
        <w:gridCol w:w="893"/>
        <w:gridCol w:w="1872"/>
        <w:gridCol w:w="1872"/>
        <w:gridCol w:w="907"/>
        <w:gridCol w:w="1699"/>
        <w:gridCol w:w="1699"/>
        <w:gridCol w:w="907"/>
        <w:gridCol w:w="1641"/>
        <w:gridCol w:w="1641"/>
        <w:gridCol w:w="907"/>
      </w:tblGrid>
      <w:tr w:rsidR="00D015E0" w:rsidRPr="00D015E0" w14:paraId="7D26D3C3" w14:textId="77777777">
        <w:trPr>
          <w:cantSplit/>
          <w:tblHeader/>
          <w:jc w:val="center"/>
        </w:trPr>
        <w:tc>
          <w:tcPr>
            <w:tcW w:w="10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96A798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Measure</w:t>
            </w: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4C658C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Sex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849F2B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Number, 1990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7F01C9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Number, 2023</w:t>
            </w:r>
          </w:p>
        </w:tc>
        <w:tc>
          <w:tcPr>
            <w:tcW w:w="9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185676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Change, %</w:t>
            </w:r>
          </w:p>
        </w:tc>
        <w:tc>
          <w:tcPr>
            <w:tcW w:w="169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5DBD99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Crude rate, 1990</w:t>
            </w:r>
          </w:p>
        </w:tc>
        <w:tc>
          <w:tcPr>
            <w:tcW w:w="169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E38530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Crude rate, 2023</w:t>
            </w:r>
          </w:p>
        </w:tc>
        <w:tc>
          <w:tcPr>
            <w:tcW w:w="9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1D5D1B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Change, %</w:t>
            </w:r>
          </w:p>
        </w:tc>
        <w:tc>
          <w:tcPr>
            <w:tcW w:w="164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2DC213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ASR, 1990</w:t>
            </w:r>
          </w:p>
        </w:tc>
        <w:tc>
          <w:tcPr>
            <w:tcW w:w="164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1F3280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ASR, 2023</w:t>
            </w:r>
          </w:p>
        </w:tc>
        <w:tc>
          <w:tcPr>
            <w:tcW w:w="9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2F3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8526CD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Change, %</w:t>
            </w:r>
          </w:p>
        </w:tc>
      </w:tr>
      <w:tr w:rsidR="00D015E0" w:rsidRPr="00D015E0" w14:paraId="6FF9AAFB" w14:textId="77777777">
        <w:trPr>
          <w:cantSplit/>
          <w:jc w:val="center"/>
        </w:trPr>
        <w:tc>
          <w:tcPr>
            <w:tcW w:w="1036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596E79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Incidence</w:t>
            </w:r>
          </w:p>
        </w:tc>
        <w:tc>
          <w:tcPr>
            <w:tcW w:w="89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9402A9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Both sexes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DAF5B7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261.19 (189.53-345.71)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B54D84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100.23 (71.68-132.93)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0FA9CF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-61.6%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963D8B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0.059 (0.043-0.078)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67EA8E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0.030 (0.022-0.040)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4232C8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-48.7%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4709CE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0.046 (0.033-0.061)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F40EE1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0.028 (0.020-0.037)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8F9BDF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-39.5%</w:t>
            </w:r>
          </w:p>
        </w:tc>
      </w:tr>
      <w:tr w:rsidR="00D015E0" w:rsidRPr="00D015E0" w14:paraId="28E12E0E" w14:textId="77777777">
        <w:trPr>
          <w:cantSplit/>
          <w:jc w:val="center"/>
        </w:trPr>
        <w:tc>
          <w:tcPr>
            <w:tcW w:w="103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82161DB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3B4065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Male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C652EF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76.68 (54.69-111.52)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0C8C73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48.04 (31.37-68.26)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18FC6C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-37.4%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3C9777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0.033 (0.024-0.048)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2F7F7E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0.027 (0.018-0.039)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DEE283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-18.4%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488C06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0.026 (0.019-0.038)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D494E9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0.025 (0.016-0.036)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0599CC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-5.2%</w:t>
            </w:r>
          </w:p>
        </w:tc>
      </w:tr>
      <w:tr w:rsidR="00D015E0" w:rsidRPr="00D015E0" w14:paraId="279EC100" w14:textId="77777777">
        <w:trPr>
          <w:cantSplit/>
          <w:jc w:val="center"/>
        </w:trPr>
        <w:tc>
          <w:tcPr>
            <w:tcW w:w="103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1B090CC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DAFC76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Female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B81F72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184.50 (126.72-256.26)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3F3CEE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52.19 (34.93-78.36)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B56AE8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-71.7%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771FC5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0.086 (0.059-0.120)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AEB196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0.034 (0.022-0.050)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83994D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-61.1%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410375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0.067 (0.046-0.093)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D284E7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0.031 (0.021-0.047)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E56EBB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-53.3%</w:t>
            </w:r>
          </w:p>
        </w:tc>
      </w:tr>
      <w:tr w:rsidR="00D015E0" w:rsidRPr="00D015E0" w14:paraId="6A8075B6" w14:textId="77777777">
        <w:trPr>
          <w:cantSplit/>
          <w:jc w:val="center"/>
        </w:trPr>
        <w:tc>
          <w:tcPr>
            <w:tcW w:w="1036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05EE2D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Prevalence</w:t>
            </w:r>
          </w:p>
        </w:tc>
        <w:tc>
          <w:tcPr>
            <w:tcW w:w="89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330EA4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Both sexes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699A5E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1372.95 (1004.35-1812.43)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F7D5FA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650.44 (489.89-898.93)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7CBB5B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-52.6%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D06960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0.309 (0.226-0.407)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0B66A0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0.196 (0.147-0.270)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10D6B9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-36.6%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AE4BD9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0.242 (0.177-0.320)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44B40B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0.181 (0.136-0.250)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5FEC96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-25.3%</w:t>
            </w:r>
          </w:p>
        </w:tc>
      </w:tr>
      <w:tr w:rsidR="00D015E0" w:rsidRPr="00D015E0" w14:paraId="2481C024" w14:textId="77777777">
        <w:trPr>
          <w:cantSplit/>
          <w:jc w:val="center"/>
        </w:trPr>
        <w:tc>
          <w:tcPr>
            <w:tcW w:w="103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30C166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27850A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Male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CBBE8E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383.75 (262.54-538.88)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FE2702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302.29 (207.70-440.37)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CF6907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-21.2%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A120E4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0.166 (0.114-0.233)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1BBD30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0.171 (0.117-0.249)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D9C783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+2.6%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6BC64F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0.132 (0.090-0.185)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47A3E2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0.157 (0.108-0.229)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0AF69F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+19.2%</w:t>
            </w:r>
          </w:p>
        </w:tc>
      </w:tr>
      <w:tr w:rsidR="00D015E0" w:rsidRPr="00D015E0" w14:paraId="409EFDC3" w14:textId="77777777">
        <w:trPr>
          <w:cantSplit/>
          <w:jc w:val="center"/>
        </w:trPr>
        <w:tc>
          <w:tcPr>
            <w:tcW w:w="103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0B4E585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6D5DAE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Female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53AF97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989.20 (641.24-1337.94)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280997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348.15 (244.44-489.92)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A8BC77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-64.8%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F6FEF4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0.462 (0.300-0.625)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43B68D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0.224 (0.157-0.315)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6319EC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-51.5%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8A410C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0.359 (0.233-0.485)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923904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0.208 (0.146-0.293)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4620D2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-42.0%</w:t>
            </w:r>
          </w:p>
        </w:tc>
      </w:tr>
      <w:tr w:rsidR="00D015E0" w:rsidRPr="00D015E0" w14:paraId="20260F13" w14:textId="77777777">
        <w:trPr>
          <w:cantSplit/>
          <w:jc w:val="center"/>
        </w:trPr>
        <w:tc>
          <w:tcPr>
            <w:tcW w:w="1036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E79F9F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Deaths</w:t>
            </w:r>
          </w:p>
        </w:tc>
        <w:tc>
          <w:tcPr>
            <w:tcW w:w="89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876F6D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Both sexes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6E91B0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80.30 (62.17-101.58)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7BDE15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16.92 (12.84-21.59)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A7A704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-78.9%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631BA3E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0.018 (0.014-0.023)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CC2B8B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0.005 (0.004-0.006)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533FB7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-71.8%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642378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0.014 (0.011-0.018)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55829B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0.005 (0.004-0.006)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244B02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-66.8%</w:t>
            </w:r>
          </w:p>
        </w:tc>
      </w:tr>
      <w:tr w:rsidR="00D015E0" w:rsidRPr="00D015E0" w14:paraId="50ECD68C" w14:textId="77777777">
        <w:trPr>
          <w:cantSplit/>
          <w:jc w:val="center"/>
        </w:trPr>
        <w:tc>
          <w:tcPr>
            <w:tcW w:w="103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1D1602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9E22DD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Male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506106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27.82 (20.09-41.28)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4AF7A0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9.38 (6.22-13.76)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AE97D7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-66.3%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A7F220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0.012 (0.009-0.018)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A498B0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0.005 (0.004-0.008)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266C07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-56.1%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AF26EE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0.010 (0.007-0.014)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196177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0.005 (0.003-0.007)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60F383A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-49.0%</w:t>
            </w:r>
          </w:p>
        </w:tc>
      </w:tr>
      <w:tr w:rsidR="00D015E0" w:rsidRPr="00D015E0" w14:paraId="788664E0" w14:textId="77777777">
        <w:trPr>
          <w:cantSplit/>
          <w:jc w:val="center"/>
        </w:trPr>
        <w:tc>
          <w:tcPr>
            <w:tcW w:w="103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8EF8BA8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8CD7AD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Female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DEF00B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52.48 (36.39-69.17)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4FA7E0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7.54 (5.10-11.07)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8C2032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-85.6%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5FFA78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0.025 (0.017-0.032)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BCA3D34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0.005 (0.003-0.007)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89AF45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-80.2%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B9BAE28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0.019 (0.013-0.025)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E74E92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0.005 (0.003-0.007)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620847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-76.3%</w:t>
            </w:r>
          </w:p>
        </w:tc>
      </w:tr>
      <w:tr w:rsidR="00D015E0" w:rsidRPr="00D015E0" w14:paraId="32BCCBDD" w14:textId="77777777">
        <w:trPr>
          <w:cantSplit/>
          <w:jc w:val="center"/>
        </w:trPr>
        <w:tc>
          <w:tcPr>
            <w:tcW w:w="1036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6D8E68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DALYs</w:t>
            </w:r>
          </w:p>
        </w:tc>
        <w:tc>
          <w:tcPr>
            <w:tcW w:w="89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A118EC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b/>
                <w:lang w:val="en-US"/>
              </w:rPr>
              <w:t>Both sexes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E9E72A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5925.68 (4584.01-7483.95)</w:t>
            </w:r>
          </w:p>
        </w:tc>
        <w:tc>
          <w:tcPr>
            <w:tcW w:w="1872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FA16A2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1277.25 (974.04-1610.86)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E71386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-78.4%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88D74A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1.332 (1.030-1.682)</w:t>
            </w:r>
          </w:p>
        </w:tc>
        <w:tc>
          <w:tcPr>
            <w:tcW w:w="1699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5C1DF9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0.384 (0.293-0.484)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9ABC6C0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-71.2%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DF4893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1.046 (0.809-1.321)</w:t>
            </w:r>
          </w:p>
        </w:tc>
        <w:tc>
          <w:tcPr>
            <w:tcW w:w="1641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941F30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0.355 (0.271-0.448)</w:t>
            </w:r>
          </w:p>
        </w:tc>
        <w:tc>
          <w:tcPr>
            <w:tcW w:w="907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21535C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-66.0%</w:t>
            </w:r>
          </w:p>
        </w:tc>
      </w:tr>
      <w:tr w:rsidR="00D015E0" w:rsidRPr="00D015E0" w14:paraId="47C44F7D" w14:textId="77777777">
        <w:trPr>
          <w:cantSplit/>
          <w:jc w:val="center"/>
        </w:trPr>
        <w:tc>
          <w:tcPr>
            <w:tcW w:w="103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FE5BC86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B7E0EF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Male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E11BD2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2047.00 (1481.54-3025.08)</w:t>
            </w:r>
          </w:p>
        </w:tc>
        <w:tc>
          <w:tcPr>
            <w:tcW w:w="187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9915DE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703.72 (472.21-1031.67)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8CC2243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-65.6%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A4B38C9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0.886 (0.642-1.310)</w:t>
            </w:r>
          </w:p>
        </w:tc>
        <w:tc>
          <w:tcPr>
            <w:tcW w:w="1699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22CE45B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0.397 (0.266-0.582)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E548CD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-55.2%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CACD3E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0.704 (0.509-1.040)</w:t>
            </w:r>
          </w:p>
        </w:tc>
        <w:tc>
          <w:tcPr>
            <w:tcW w:w="1641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D4A01AF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0.366 (0.246-0.537)</w:t>
            </w:r>
          </w:p>
        </w:tc>
        <w:tc>
          <w:tcPr>
            <w:tcW w:w="907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B2F7C6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-48.0%</w:t>
            </w:r>
          </w:p>
        </w:tc>
      </w:tr>
      <w:tr w:rsidR="00D015E0" w:rsidRPr="00D015E0" w14:paraId="1C93FDE7" w14:textId="77777777">
        <w:trPr>
          <w:cantSplit/>
          <w:jc w:val="center"/>
        </w:trPr>
        <w:tc>
          <w:tcPr>
            <w:tcW w:w="103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12A409B" w14:textId="77777777" w:rsidR="00D015E0" w:rsidRPr="00D015E0" w:rsidRDefault="00D015E0" w:rsidP="00D015E0">
            <w:pPr>
              <w:rPr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CFD5E1D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Female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7F10564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3878.69 (2694.16-5102.37)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0CAB02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573.52 (390.59-838.42)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6AD53B75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-85.2%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1156EF8B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1.812 (1.259-2.384)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F305AAC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0.369 (0.251-0.539)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0D1354A6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-79.6%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39A327D1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1.407 (0.977-1.851)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433B49A7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0.343 (0.234-0.502)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  <w:hideMark/>
          </w:tcPr>
          <w:p w14:paraId="54856582" w14:textId="77777777" w:rsidR="00D015E0" w:rsidRPr="00D015E0" w:rsidRDefault="00D015E0" w:rsidP="00D015E0">
            <w:pPr>
              <w:rPr>
                <w:lang w:val="en-US"/>
              </w:rPr>
            </w:pPr>
            <w:r w:rsidRPr="00D015E0">
              <w:rPr>
                <w:lang w:val="en-US"/>
              </w:rPr>
              <w:t>-75.6%</w:t>
            </w:r>
          </w:p>
        </w:tc>
      </w:tr>
    </w:tbl>
    <w:p w14:paraId="748039F1" w14:textId="77777777" w:rsidR="00D015E0" w:rsidRPr="00D015E0" w:rsidRDefault="00D015E0" w:rsidP="00D015E0">
      <w:pPr>
        <w:rPr>
          <w:lang w:val="en-US"/>
        </w:rPr>
      </w:pPr>
      <w:r w:rsidRPr="00D015E0">
        <w:rPr>
          <w:lang w:val="en-US"/>
        </w:rPr>
        <w:t xml:space="preserve">Data are estimates (95% uncertainty intervals). Rates are per 100,000 population. </w:t>
      </w:r>
      <w:r w:rsidRPr="00D015E0">
        <w:rPr>
          <w:b/>
          <w:lang w:val="en-US"/>
        </w:rPr>
        <w:t>ASR</w:t>
      </w:r>
      <w:r w:rsidRPr="00D015E0">
        <w:rPr>
          <w:lang w:val="en-US"/>
        </w:rPr>
        <w:t xml:space="preserve">, age-standardized rate; </w:t>
      </w:r>
      <w:r w:rsidRPr="00D015E0">
        <w:rPr>
          <w:b/>
          <w:lang w:val="en-US"/>
        </w:rPr>
        <w:t>DALYs</w:t>
      </w:r>
      <w:r w:rsidRPr="00D015E0">
        <w:rPr>
          <w:lang w:val="en-US"/>
        </w:rPr>
        <w:t>, disability-adjusted life years. Percentage change was calculated as ((value in 2023 - value in 1990) / value in 1990) x 100.</w:t>
      </w:r>
      <w:r w:rsidRPr="00D015E0">
        <w:rPr>
          <w:lang w:val="en-US"/>
        </w:rPr>
        <w:br w:type="page"/>
      </w:r>
    </w:p>
    <w:p w14:paraId="763BC723" w14:textId="77777777" w:rsidR="00D015E0" w:rsidRPr="00D015E0" w:rsidRDefault="00D015E0" w:rsidP="00D015E0">
      <w:pPr>
        <w:rPr>
          <w:lang w:val="en-US"/>
        </w:rPr>
        <w:sectPr w:rsidR="00D015E0" w:rsidRPr="00D015E0" w:rsidSect="00D015E0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20"/>
        </w:sectPr>
      </w:pPr>
    </w:p>
    <w:p w14:paraId="78E9D059" w14:textId="77777777" w:rsidR="00767E38" w:rsidRDefault="00767E38"/>
    <w:sectPr w:rsidR="00767E38" w:rsidSect="00D015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E0"/>
    <w:rsid w:val="00767E38"/>
    <w:rsid w:val="00866F7D"/>
    <w:rsid w:val="00D015E0"/>
    <w:rsid w:val="00EE5CC4"/>
    <w:rsid w:val="00FF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2C2FE"/>
  <w15:chartTrackingRefBased/>
  <w15:docId w15:val="{849D5865-4750-4811-9D65-78F7931F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5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5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5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5E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01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2026-08-24T12:55:00Z</dcterms:created>
  <dcterms:modified xsi:type="dcterms:W3CDTF">2026-08-24T12:55:00Z</dcterms:modified>
</cp:coreProperties>
</file>