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3D9769C1" w:rsidR="00EA3669" w:rsidRDefault="22C75670" w:rsidP="1BB1D186">
      <w:r>
        <w:rPr>
          <w:noProof/>
        </w:rPr>
        <w:drawing>
          <wp:inline distT="0" distB="0" distL="0" distR="0" wp14:anchorId="6C1E4E3D" wp14:editId="6C989283">
            <wp:extent cx="5943600" cy="5638800"/>
            <wp:effectExtent l="0" t="0" r="0" b="0"/>
            <wp:docPr id="204736796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67962" name="Picture 204736796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4E5E2" w14:textId="6DA5CB75" w:rsidR="0007434D" w:rsidRPr="0007434D" w:rsidRDefault="00591FA1" w:rsidP="0007434D">
      <w:pPr>
        <w:spacing w:before="240" w:after="24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Fig. S1</w:t>
      </w:r>
      <w:r w:rsidR="0007434D" w:rsidRPr="0007434D">
        <w:rPr>
          <w:rFonts w:ascii="Times New Roman" w:eastAsia="Arial" w:hAnsi="Times New Roman" w:cs="Times New Roman"/>
          <w:b/>
          <w:bCs/>
        </w:rPr>
        <w:t xml:space="preserve">. </w:t>
      </w:r>
      <w:r w:rsidR="004C4229">
        <w:rPr>
          <w:rFonts w:ascii="Times New Roman" w:eastAsia="Arial" w:hAnsi="Times New Roman" w:cs="Times New Roman"/>
          <w:b/>
          <w:bCs/>
        </w:rPr>
        <w:t>Characterization of ERVs detected in severe COVID-19</w:t>
      </w:r>
      <w:r w:rsidR="00C00FBA">
        <w:rPr>
          <w:rFonts w:ascii="Times New Roman" w:eastAsia="Arial" w:hAnsi="Times New Roman" w:cs="Times New Roman"/>
          <w:b/>
          <w:bCs/>
        </w:rPr>
        <w:t xml:space="preserve"> patients</w:t>
      </w:r>
      <w:r w:rsidR="0007434D" w:rsidRPr="0007434D">
        <w:rPr>
          <w:rFonts w:ascii="Times New Roman" w:eastAsia="Arial" w:hAnsi="Times New Roman" w:cs="Times New Roman"/>
          <w:b/>
          <w:bCs/>
        </w:rPr>
        <w:t>.</w:t>
      </w:r>
      <w:r>
        <w:rPr>
          <w:rFonts w:ascii="Times New Roman" w:eastAsia="Arial" w:hAnsi="Times New Roman" w:cs="Times New Roman"/>
          <w:b/>
          <w:bCs/>
        </w:rPr>
        <w:t xml:space="preserve"> </w:t>
      </w:r>
      <w:r w:rsidR="0007434D" w:rsidRPr="0007434D">
        <w:rPr>
          <w:rFonts w:ascii="Times New Roman" w:eastAsia="Arial" w:hAnsi="Times New Roman" w:cs="Times New Roman"/>
          <w:b/>
          <w:bCs/>
        </w:rPr>
        <w:t>(A)</w:t>
      </w:r>
      <w:r w:rsidR="0007434D" w:rsidRPr="0007434D">
        <w:rPr>
          <w:rFonts w:ascii="Times New Roman" w:eastAsia="Arial" w:hAnsi="Times New Roman" w:cs="Times New Roman"/>
        </w:rPr>
        <w:t xml:space="preserve"> Workflow of the ERVmap2 pipeline. </w:t>
      </w:r>
      <w:r w:rsidR="0007434D" w:rsidRPr="0007434D">
        <w:rPr>
          <w:rFonts w:ascii="Times New Roman" w:eastAsia="Arial" w:hAnsi="Times New Roman" w:cs="Times New Roman"/>
          <w:b/>
          <w:bCs/>
        </w:rPr>
        <w:t>(B)</w:t>
      </w:r>
      <w:r w:rsidR="0007434D" w:rsidRPr="0007434D">
        <w:rPr>
          <w:rFonts w:ascii="Times New Roman" w:eastAsia="Arial" w:hAnsi="Times New Roman" w:cs="Times New Roman"/>
        </w:rPr>
        <w:t xml:space="preserve"> </w:t>
      </w:r>
      <w:r w:rsidR="00C00FBA">
        <w:rPr>
          <w:rFonts w:ascii="Times New Roman" w:eastAsia="Arial" w:hAnsi="Times New Roman" w:cs="Times New Roman"/>
        </w:rPr>
        <w:t>R</w:t>
      </w:r>
      <w:r w:rsidR="0007434D" w:rsidRPr="0007434D">
        <w:rPr>
          <w:rFonts w:ascii="Times New Roman" w:eastAsia="Arial" w:hAnsi="Times New Roman" w:cs="Times New Roman"/>
        </w:rPr>
        <w:t>ead coverage for ERV</w:t>
      </w:r>
      <w:r w:rsidR="00C00FBA">
        <w:rPr>
          <w:rFonts w:ascii="Times New Roman" w:eastAsia="Arial" w:hAnsi="Times New Roman" w:cs="Times New Roman"/>
        </w:rPr>
        <w:t xml:space="preserve"> </w:t>
      </w:r>
      <w:r w:rsidR="0007434D" w:rsidRPr="0007434D">
        <w:rPr>
          <w:rFonts w:ascii="Times New Roman" w:eastAsia="Arial" w:hAnsi="Times New Roman" w:cs="Times New Roman"/>
        </w:rPr>
        <w:t xml:space="preserve">468 </w:t>
      </w:r>
      <w:r w:rsidR="00C00FBA">
        <w:rPr>
          <w:rFonts w:ascii="Times New Roman" w:eastAsia="Arial" w:hAnsi="Times New Roman" w:cs="Times New Roman"/>
          <w:lang w:eastAsia="zh-CN"/>
        </w:rPr>
        <w:t xml:space="preserve">and </w:t>
      </w:r>
      <w:r w:rsidR="0007434D" w:rsidRPr="0007434D">
        <w:rPr>
          <w:rFonts w:ascii="Times New Roman" w:eastAsia="Arial" w:hAnsi="Times New Roman" w:cs="Times New Roman"/>
        </w:rPr>
        <w:t>4784, illustrating non-ERV-specific expression patterns</w:t>
      </w:r>
      <w:r w:rsidR="004C4229">
        <w:rPr>
          <w:rFonts w:ascii="Times New Roman" w:eastAsia="Arial" w:hAnsi="Times New Roman" w:cs="Times New Roman"/>
        </w:rPr>
        <w:t xml:space="preserve"> </w:t>
      </w:r>
      <w:r w:rsidR="004C4229" w:rsidRPr="00CE16E3">
        <w:rPr>
          <w:rFonts w:ascii="Times New Roman" w:hAnsi="Times New Roman" w:cs="Times New Roman"/>
          <w:color w:val="000000"/>
        </w:rPr>
        <w:t xml:space="preserve">in severe COVID-19 patients </w:t>
      </w:r>
      <w:r w:rsidR="004C4229">
        <w:rPr>
          <w:rFonts w:ascii="Times New Roman" w:hAnsi="Times New Roman" w:cs="Times New Roman"/>
          <w:color w:val="000000"/>
        </w:rPr>
        <w:t xml:space="preserve">(pink) </w:t>
      </w:r>
      <w:r w:rsidR="004C4229" w:rsidRPr="00CE16E3">
        <w:rPr>
          <w:rFonts w:ascii="Times New Roman" w:hAnsi="Times New Roman" w:cs="Times New Roman"/>
          <w:color w:val="000000"/>
        </w:rPr>
        <w:t>and healthy controls</w:t>
      </w:r>
      <w:r w:rsidR="004C4229">
        <w:rPr>
          <w:rFonts w:ascii="Times New Roman" w:hAnsi="Times New Roman" w:cs="Times New Roman"/>
          <w:color w:val="000000"/>
        </w:rPr>
        <w:t xml:space="preserve"> (dark blue).</w:t>
      </w:r>
      <w:r w:rsidR="004C4229" w:rsidRPr="0007434D">
        <w:rPr>
          <w:rFonts w:ascii="Times New Roman" w:eastAsia="Arial" w:hAnsi="Times New Roman" w:cs="Times New Roman"/>
          <w:b/>
          <w:bCs/>
        </w:rPr>
        <w:t xml:space="preserve"> </w:t>
      </w:r>
      <w:r w:rsidR="0007434D" w:rsidRPr="0007434D">
        <w:rPr>
          <w:rFonts w:ascii="Times New Roman" w:eastAsia="Arial" w:hAnsi="Times New Roman" w:cs="Times New Roman"/>
          <w:b/>
          <w:bCs/>
        </w:rPr>
        <w:t>(C)</w:t>
      </w:r>
      <w:r w:rsidR="0007434D" w:rsidRPr="0007434D">
        <w:rPr>
          <w:rFonts w:ascii="Times New Roman" w:eastAsia="Arial" w:hAnsi="Times New Roman" w:cs="Times New Roman"/>
        </w:rPr>
        <w:t xml:space="preserve"> From left to right: histograms showing the chromosomal distribution, length, and group classification of the 33 severe COVID-19 signature ERVs.</w:t>
      </w:r>
      <w:r w:rsidR="00ED7D0B">
        <w:rPr>
          <w:rFonts w:ascii="Times New Roman" w:eastAsia="Arial" w:hAnsi="Times New Roman" w:cs="Times New Roman"/>
        </w:rPr>
        <w:t xml:space="preserve"> </w:t>
      </w:r>
      <w:r w:rsidR="00ED7D0B" w:rsidRPr="0007434D">
        <w:rPr>
          <w:rFonts w:ascii="Times New Roman" w:eastAsia="Arial" w:hAnsi="Times New Roman" w:cs="Times New Roman"/>
          <w:b/>
          <w:bCs/>
        </w:rPr>
        <w:t>(D)</w:t>
      </w:r>
      <w:r w:rsidR="00ED7D0B">
        <w:rPr>
          <w:rFonts w:ascii="Times New Roman" w:eastAsia="Arial" w:hAnsi="Times New Roman" w:cs="Times New Roman"/>
          <w:b/>
          <w:bCs/>
        </w:rPr>
        <w:t xml:space="preserve"> </w:t>
      </w:r>
      <w:r w:rsidR="00ED7D0B" w:rsidRPr="0007434D">
        <w:rPr>
          <w:rFonts w:ascii="Times New Roman" w:eastAsia="Arial" w:hAnsi="Times New Roman" w:cs="Times New Roman"/>
        </w:rPr>
        <w:t>Comparison of maximum fraction coverage between ERVK loci (</w:t>
      </w:r>
      <w:r w:rsidR="00ED7D0B" w:rsidRPr="00E0421B">
        <w:rPr>
          <w:rFonts w:ascii="Times New Roman" w:eastAsia="Arial" w:hAnsi="Times New Roman" w:cs="Times New Roman"/>
        </w:rPr>
        <w:t>n</w:t>
      </w:r>
      <w:r w:rsidR="00ED7D0B" w:rsidRPr="0007434D">
        <w:rPr>
          <w:rFonts w:ascii="Times New Roman" w:eastAsia="Arial" w:hAnsi="Times New Roman" w:cs="Times New Roman"/>
        </w:rPr>
        <w:t xml:space="preserve"> = 93</w:t>
      </w:r>
      <w:r w:rsidR="0099009D">
        <w:rPr>
          <w:rFonts w:ascii="Times New Roman" w:eastAsia="Arial" w:hAnsi="Times New Roman" w:cs="Times New Roman"/>
        </w:rPr>
        <w:t>, pink</w:t>
      </w:r>
      <w:r w:rsidR="00ED7D0B" w:rsidRPr="0007434D">
        <w:rPr>
          <w:rFonts w:ascii="Times New Roman" w:eastAsia="Arial" w:hAnsi="Times New Roman" w:cs="Times New Roman"/>
        </w:rPr>
        <w:t>) and severe COVID-19 signature ERVs (</w:t>
      </w:r>
      <w:r w:rsidR="00ED7D0B" w:rsidRPr="00E0421B">
        <w:rPr>
          <w:rFonts w:ascii="Times New Roman" w:eastAsia="Arial" w:hAnsi="Times New Roman" w:cs="Times New Roman"/>
        </w:rPr>
        <w:t>n</w:t>
      </w:r>
      <w:r w:rsidR="00ED7D0B" w:rsidRPr="0007434D">
        <w:rPr>
          <w:rFonts w:ascii="Times New Roman" w:eastAsia="Arial" w:hAnsi="Times New Roman" w:cs="Times New Roman"/>
        </w:rPr>
        <w:t xml:space="preserve"> = 33</w:t>
      </w:r>
      <w:r w:rsidR="0099009D">
        <w:rPr>
          <w:rFonts w:ascii="Times New Roman" w:eastAsia="Arial" w:hAnsi="Times New Roman" w:cs="Times New Roman"/>
        </w:rPr>
        <w:t>, green</w:t>
      </w:r>
      <w:r w:rsidR="00ED7D0B" w:rsidRPr="0007434D">
        <w:rPr>
          <w:rFonts w:ascii="Times New Roman" w:eastAsia="Arial" w:hAnsi="Times New Roman" w:cs="Times New Roman"/>
        </w:rPr>
        <w:t xml:space="preserve">) across all samples in the cohort. </w:t>
      </w:r>
    </w:p>
    <w:p w14:paraId="16F7A2D4" w14:textId="55A8DFAA" w:rsidR="1BB1D186" w:rsidRDefault="1BB1D186" w:rsidP="1BB1D186">
      <w:pPr>
        <w:rPr>
          <w:rFonts w:ascii="Arial" w:eastAsia="Arial" w:hAnsi="Arial" w:cs="Arial"/>
          <w:b/>
          <w:bCs/>
        </w:rPr>
      </w:pPr>
    </w:p>
    <w:p w14:paraId="437BDD36" w14:textId="2240CE5A" w:rsidR="316369D0" w:rsidRDefault="316369D0" w:rsidP="1BB1D186">
      <w:r>
        <w:rPr>
          <w:noProof/>
        </w:rPr>
        <w:lastRenderedPageBreak/>
        <w:drawing>
          <wp:inline distT="0" distB="0" distL="0" distR="0" wp14:anchorId="0A33A991" wp14:editId="15AE253A">
            <wp:extent cx="5515976" cy="3399012"/>
            <wp:effectExtent l="0" t="0" r="0" b="0"/>
            <wp:docPr id="1207718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71857" name="Picture 1207718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5976" cy="339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335AF" w14:textId="62025631" w:rsidR="00DA5FD2" w:rsidRPr="00C5075D" w:rsidRDefault="00591FA1" w:rsidP="00DA5FD2">
      <w:pPr>
        <w:spacing w:after="20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Fig. S2</w:t>
      </w:r>
      <w:r w:rsidR="00DA5FD2" w:rsidRPr="00C5075D">
        <w:rPr>
          <w:rFonts w:ascii="Times New Roman" w:eastAsia="Arial" w:hAnsi="Times New Roman" w:cs="Times New Roman"/>
          <w:b/>
          <w:bCs/>
        </w:rPr>
        <w:t>. ME2 genes correlat</w:t>
      </w:r>
      <w:r w:rsidR="00D31739">
        <w:rPr>
          <w:rFonts w:ascii="Times New Roman" w:eastAsia="Arial" w:hAnsi="Times New Roman" w:cs="Times New Roman"/>
          <w:b/>
          <w:bCs/>
        </w:rPr>
        <w:t>e</w:t>
      </w:r>
      <w:r w:rsidR="00DA5FD2" w:rsidRPr="00C5075D">
        <w:rPr>
          <w:rFonts w:ascii="Times New Roman" w:eastAsia="Arial" w:hAnsi="Times New Roman" w:cs="Times New Roman"/>
          <w:b/>
          <w:bCs/>
        </w:rPr>
        <w:t xml:space="preserve"> with the largest number of </w:t>
      </w:r>
      <w:proofErr w:type="gramStart"/>
      <w:r w:rsidR="00DA5FD2" w:rsidRPr="00C5075D">
        <w:rPr>
          <w:rFonts w:ascii="Times New Roman" w:eastAsia="Arial" w:hAnsi="Times New Roman" w:cs="Times New Roman"/>
          <w:b/>
          <w:bCs/>
        </w:rPr>
        <w:t>signature</w:t>
      </w:r>
      <w:proofErr w:type="gramEnd"/>
      <w:r w:rsidR="00DA5FD2" w:rsidRPr="00C5075D">
        <w:rPr>
          <w:rFonts w:ascii="Times New Roman" w:eastAsia="Arial" w:hAnsi="Times New Roman" w:cs="Times New Roman"/>
          <w:b/>
          <w:bCs/>
        </w:rPr>
        <w:t xml:space="preserve"> ERVs among all module eigengenes.</w:t>
      </w:r>
      <w:r w:rsidR="00DA5FD2">
        <w:rPr>
          <w:rFonts w:ascii="Times New Roman" w:eastAsia="Arial" w:hAnsi="Times New Roman" w:cs="Times New Roman"/>
        </w:rPr>
        <w:t xml:space="preserve"> </w:t>
      </w:r>
      <w:r w:rsidR="00DA5FD2">
        <w:rPr>
          <w:rFonts w:ascii="Times New Roman" w:hAnsi="Times New Roman" w:cs="Times New Roman"/>
        </w:rPr>
        <w:t>Bar plot</w:t>
      </w:r>
      <w:r w:rsidR="00DA5FD2" w:rsidRPr="00C5075D">
        <w:rPr>
          <w:rFonts w:ascii="Times New Roman" w:eastAsia="Arial" w:hAnsi="Times New Roman" w:cs="Times New Roman"/>
        </w:rPr>
        <w:t xml:space="preserve"> showing the proportion of genes </w:t>
      </w:r>
      <w:r w:rsidR="00DA5FD2">
        <w:rPr>
          <w:rFonts w:ascii="Times New Roman" w:eastAsia="Arial" w:hAnsi="Times New Roman" w:cs="Times New Roman"/>
        </w:rPr>
        <w:t>representing</w:t>
      </w:r>
      <w:r w:rsidR="00DA5FD2" w:rsidRPr="00C5075D">
        <w:rPr>
          <w:rFonts w:ascii="Times New Roman" w:eastAsia="Arial" w:hAnsi="Times New Roman" w:cs="Times New Roman"/>
        </w:rPr>
        <w:t xml:space="preserve"> the top five enriched </w:t>
      </w:r>
      <w:proofErr w:type="spellStart"/>
      <w:r w:rsidR="00DA5FD2" w:rsidRPr="00C5075D">
        <w:rPr>
          <w:rFonts w:ascii="Times New Roman" w:eastAsia="Arial" w:hAnsi="Times New Roman" w:cs="Times New Roman"/>
        </w:rPr>
        <w:t>Reactome</w:t>
      </w:r>
      <w:proofErr w:type="spellEnd"/>
      <w:r w:rsidR="00DA5FD2" w:rsidRPr="00C5075D">
        <w:rPr>
          <w:rFonts w:ascii="Times New Roman" w:eastAsia="Arial" w:hAnsi="Times New Roman" w:cs="Times New Roman"/>
        </w:rPr>
        <w:t xml:space="preserve"> pathways </w:t>
      </w:r>
      <w:r w:rsidR="00DA5FD2">
        <w:rPr>
          <w:rFonts w:ascii="Times New Roman" w:eastAsia="Arial" w:hAnsi="Times New Roman" w:cs="Times New Roman"/>
        </w:rPr>
        <w:t>for</w:t>
      </w:r>
      <w:r w:rsidR="00DA5FD2" w:rsidRPr="00C5075D">
        <w:rPr>
          <w:rFonts w:ascii="Times New Roman" w:eastAsia="Arial" w:hAnsi="Times New Roman" w:cs="Times New Roman"/>
        </w:rPr>
        <w:t xml:space="preserve"> each ME that significantly correlated</w:t>
      </w:r>
      <w:r w:rsidR="00DA5FD2">
        <w:rPr>
          <w:rFonts w:ascii="Times New Roman" w:eastAsia="Arial" w:hAnsi="Times New Roman" w:cs="Times New Roman"/>
        </w:rPr>
        <w:t xml:space="preserve"> (positively or negatively)</w:t>
      </w:r>
      <w:r w:rsidR="00DA5FD2" w:rsidRPr="00C5075D">
        <w:rPr>
          <w:rFonts w:ascii="Times New Roman" w:eastAsia="Arial" w:hAnsi="Times New Roman" w:cs="Times New Roman"/>
        </w:rPr>
        <w:t xml:space="preserve"> </w:t>
      </w:r>
      <w:r w:rsidR="00E0421B">
        <w:rPr>
          <w:rFonts w:ascii="Times New Roman" w:eastAsia="Arial" w:hAnsi="Times New Roman" w:cs="Times New Roman"/>
        </w:rPr>
        <w:t xml:space="preserve">(adjusted p &lt; 0.05) </w:t>
      </w:r>
      <w:r w:rsidR="00DA5FD2" w:rsidRPr="00C5075D">
        <w:rPr>
          <w:rFonts w:ascii="Times New Roman" w:eastAsia="Arial" w:hAnsi="Times New Roman" w:cs="Times New Roman"/>
        </w:rPr>
        <w:t>with upregulated signature ERVs in severe COVID-19.</w:t>
      </w:r>
    </w:p>
    <w:p w14:paraId="504B78DC" w14:textId="324E9A95" w:rsidR="316369D0" w:rsidRDefault="00DD66D1" w:rsidP="1BB1D186">
      <w:r>
        <w:rPr>
          <w:noProof/>
        </w:rPr>
        <w:lastRenderedPageBreak/>
        <w:drawing>
          <wp:inline distT="0" distB="0" distL="0" distR="0" wp14:anchorId="0C8D1076" wp14:editId="605C6D61">
            <wp:extent cx="5943600" cy="5789930"/>
            <wp:effectExtent l="0" t="0" r="0" b="1270"/>
            <wp:docPr id="18148444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844483" name="Picture 181484448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A282B" w14:textId="5D1F7034" w:rsidR="00D31739" w:rsidRPr="00C5075D" w:rsidRDefault="00591FA1" w:rsidP="00D31739">
      <w:pPr>
        <w:spacing w:before="240" w:after="24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Fig. S</w:t>
      </w:r>
      <w:r w:rsidR="00D31739" w:rsidRPr="00C5075D">
        <w:rPr>
          <w:rFonts w:ascii="Times New Roman" w:eastAsia="Arial" w:hAnsi="Times New Roman" w:cs="Times New Roman"/>
          <w:b/>
          <w:bCs/>
        </w:rPr>
        <w:t>3</w:t>
      </w:r>
      <w:r w:rsidR="00FB24FC">
        <w:rPr>
          <w:rFonts w:ascii="Times New Roman" w:eastAsia="Arial" w:hAnsi="Times New Roman" w:cs="Times New Roman"/>
          <w:b/>
          <w:bCs/>
        </w:rPr>
        <w:t xml:space="preserve"> Upregulated s</w:t>
      </w:r>
      <w:r w:rsidR="00A3786A">
        <w:rPr>
          <w:rFonts w:ascii="Times New Roman" w:eastAsia="Arial" w:hAnsi="Times New Roman" w:cs="Times New Roman"/>
          <w:b/>
          <w:bCs/>
        </w:rPr>
        <w:t xml:space="preserve">ignature </w:t>
      </w:r>
      <w:r w:rsidR="00D31739" w:rsidRPr="00C5075D">
        <w:rPr>
          <w:rFonts w:ascii="Times New Roman" w:eastAsia="Arial" w:hAnsi="Times New Roman" w:cs="Times New Roman"/>
          <w:b/>
          <w:bCs/>
        </w:rPr>
        <w:t xml:space="preserve">ERVs correlate with </w:t>
      </w:r>
      <w:r w:rsidR="00FB24FC">
        <w:rPr>
          <w:rFonts w:ascii="Times New Roman" w:eastAsia="Arial" w:hAnsi="Times New Roman" w:cs="Times New Roman"/>
          <w:b/>
          <w:bCs/>
        </w:rPr>
        <w:t>inflammatory genes</w:t>
      </w:r>
      <w:r w:rsidR="00D31739" w:rsidRPr="00C5075D">
        <w:rPr>
          <w:rFonts w:ascii="Times New Roman" w:eastAsia="Arial" w:hAnsi="Times New Roman" w:cs="Times New Roman"/>
          <w:b/>
          <w:bCs/>
        </w:rPr>
        <w:t xml:space="preserve"> in severe COVID-19 patients.</w:t>
      </w:r>
      <w:r w:rsidR="00D31739">
        <w:rPr>
          <w:rFonts w:ascii="Times New Roman" w:eastAsia="Arial" w:hAnsi="Times New Roman" w:cs="Times New Roman"/>
        </w:rPr>
        <w:t xml:space="preserve"> </w:t>
      </w:r>
      <w:r w:rsidR="00FB24FC" w:rsidRPr="00FB24FC">
        <w:rPr>
          <w:rFonts w:ascii="Times New Roman" w:eastAsia="Arial" w:hAnsi="Times New Roman" w:cs="Times New Roman"/>
          <w:b/>
          <w:bCs/>
        </w:rPr>
        <w:t>(A)</w:t>
      </w:r>
      <w:r w:rsidR="00FB24FC">
        <w:rPr>
          <w:rFonts w:ascii="Times New Roman" w:eastAsia="Arial" w:hAnsi="Times New Roman" w:cs="Times New Roman"/>
        </w:rPr>
        <w:t xml:space="preserve"> </w:t>
      </w:r>
      <w:r w:rsidR="00FB24FC" w:rsidRPr="00F30AA3">
        <w:rPr>
          <w:rFonts w:ascii="Times New Roman" w:hAnsi="Times New Roman" w:cs="Times New Roman"/>
          <w:color w:val="000000"/>
          <w:shd w:val="clear" w:color="auto" w:fill="FFFFFF"/>
        </w:rPr>
        <w:t xml:space="preserve">Heatmap showing Spearman correlations between upregulated </w:t>
      </w:r>
      <w:proofErr w:type="spellStart"/>
      <w:r w:rsidR="00FB24FC" w:rsidRPr="00F30AA3">
        <w:rPr>
          <w:rFonts w:ascii="Times New Roman" w:hAnsi="Times New Roman" w:cs="Times New Roman"/>
          <w:color w:val="000000"/>
          <w:shd w:val="clear" w:color="auto" w:fill="FFFFFF"/>
        </w:rPr>
        <w:t>Reactome</w:t>
      </w:r>
      <w:proofErr w:type="spellEnd"/>
      <w:r w:rsidR="00FB24FC" w:rsidRPr="00F30AA3">
        <w:rPr>
          <w:rFonts w:ascii="Times New Roman" w:hAnsi="Times New Roman" w:cs="Times New Roman"/>
          <w:color w:val="000000"/>
          <w:shd w:val="clear" w:color="auto" w:fill="FFFFFF"/>
        </w:rPr>
        <w:t xml:space="preserve"> genes and the 30 upregulated signature ERVs in </w:t>
      </w:r>
      <w:r w:rsidR="00FB24FC">
        <w:rPr>
          <w:rFonts w:ascii="Times New Roman" w:hAnsi="Times New Roman" w:cs="Times New Roman"/>
          <w:color w:val="000000"/>
          <w:shd w:val="clear" w:color="auto" w:fill="FFFFFF"/>
        </w:rPr>
        <w:t>ERV-high, ERV-low, and healthy groups</w:t>
      </w:r>
      <w:r w:rsidR="00FB24FC" w:rsidRPr="00F30AA3"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="00DD66D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D66D1" w:rsidRPr="00DD66D1">
        <w:rPr>
          <w:rFonts w:ascii="Times New Roman" w:hAnsi="Times New Roman" w:cs="Times New Roman"/>
          <w:color w:val="000000"/>
          <w:shd w:val="clear" w:color="auto" w:fill="FFFFFF"/>
        </w:rPr>
        <w:t xml:space="preserve">ERV names are shown in purple, and IL-1 signaling genes are highlighted in bold. </w:t>
      </w:r>
      <w:r w:rsidR="00FB24FC" w:rsidRPr="00FB24F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(B)</w:t>
      </w:r>
      <w:r w:rsidR="00FB24F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31739" w:rsidRPr="00C5075D">
        <w:rPr>
          <w:rFonts w:ascii="Times New Roman" w:eastAsia="Arial" w:hAnsi="Times New Roman" w:cs="Times New Roman"/>
        </w:rPr>
        <w:t xml:space="preserve">Heatmap showing Spearman correlations between ERVs and NLRP3 inflammasome activation genes in severe COVID-19 patients, </w:t>
      </w:r>
      <w:r w:rsidR="00FF37D7">
        <w:rPr>
          <w:rFonts w:ascii="Times New Roman" w:eastAsia="Arial" w:hAnsi="Times New Roman" w:cs="Times New Roman"/>
        </w:rPr>
        <w:t>grouped by</w:t>
      </w:r>
      <w:r w:rsidR="00D31739" w:rsidRPr="00C5075D">
        <w:rPr>
          <w:rFonts w:ascii="Times New Roman" w:eastAsia="Arial" w:hAnsi="Times New Roman" w:cs="Times New Roman"/>
        </w:rPr>
        <w:t xml:space="preserve"> ERV-high</w:t>
      </w:r>
      <w:r w:rsidR="00FF37D7">
        <w:rPr>
          <w:rFonts w:ascii="Times New Roman" w:eastAsia="Arial" w:hAnsi="Times New Roman" w:cs="Times New Roman"/>
        </w:rPr>
        <w:t>,</w:t>
      </w:r>
      <w:r w:rsidR="00D31739" w:rsidRPr="00C5075D">
        <w:rPr>
          <w:rFonts w:ascii="Times New Roman" w:eastAsia="Arial" w:hAnsi="Times New Roman" w:cs="Times New Roman"/>
        </w:rPr>
        <w:t xml:space="preserve"> ERV-low, and healthy </w:t>
      </w:r>
      <w:r w:rsidR="00FF37D7">
        <w:rPr>
          <w:rFonts w:ascii="Times New Roman" w:eastAsia="Arial" w:hAnsi="Times New Roman" w:cs="Times New Roman"/>
        </w:rPr>
        <w:t>groups</w:t>
      </w:r>
      <w:r w:rsidR="00D31739" w:rsidRPr="00C5075D">
        <w:rPr>
          <w:rFonts w:ascii="Times New Roman" w:eastAsia="Arial" w:hAnsi="Times New Roman" w:cs="Times New Roman"/>
        </w:rPr>
        <w:t xml:space="preserve">. Genes upregulated in severe COVID-19 compared with healthy controls were annotated with asterisks (Wilcoxon rank-sum test, </w:t>
      </w:r>
      <w:r w:rsidR="00D31739" w:rsidRPr="00C5075D">
        <w:rPr>
          <w:rFonts w:ascii="Times New Roman" w:eastAsia="Arial" w:hAnsi="Times New Roman" w:cs="Times New Roman"/>
          <w:i/>
          <w:iCs/>
        </w:rPr>
        <w:t>p</w:t>
      </w:r>
      <w:r w:rsidR="00D31739" w:rsidRPr="00C5075D">
        <w:rPr>
          <w:rFonts w:ascii="Times New Roman" w:eastAsia="Arial" w:hAnsi="Times New Roman" w:cs="Times New Roman"/>
        </w:rPr>
        <w:t xml:space="preserve"> &lt; 0.05).</w:t>
      </w:r>
    </w:p>
    <w:p w14:paraId="57602734" w14:textId="77777777" w:rsidR="009C13AB" w:rsidRDefault="009C13AB" w:rsidP="1BB1D186">
      <w:pPr>
        <w:rPr>
          <w:rFonts w:ascii="Arial" w:eastAsia="Arial" w:hAnsi="Arial" w:cs="Arial"/>
          <w:b/>
          <w:bCs/>
        </w:rPr>
      </w:pPr>
    </w:p>
    <w:p w14:paraId="687813C9" w14:textId="77777777" w:rsidR="006B18D1" w:rsidRDefault="006B18D1" w:rsidP="1BB1D186">
      <w:pPr>
        <w:rPr>
          <w:rFonts w:ascii="Arial" w:eastAsia="Arial" w:hAnsi="Arial" w:cs="Arial"/>
          <w:b/>
          <w:bCs/>
        </w:rPr>
      </w:pPr>
    </w:p>
    <w:p w14:paraId="6417396D" w14:textId="77777777" w:rsidR="006B18D1" w:rsidRDefault="006B18D1" w:rsidP="1BB1D186">
      <w:pPr>
        <w:rPr>
          <w:rFonts w:ascii="Arial" w:eastAsia="Arial" w:hAnsi="Arial" w:cs="Arial"/>
          <w:b/>
          <w:bCs/>
        </w:rPr>
      </w:pPr>
    </w:p>
    <w:p w14:paraId="0E1076B2" w14:textId="63169B64" w:rsidR="006B18D1" w:rsidRDefault="006B18D1" w:rsidP="1BB1D186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0" distR="0" wp14:anchorId="755435CC" wp14:editId="00E806E0">
            <wp:extent cx="5943600" cy="5719445"/>
            <wp:effectExtent l="0" t="0" r="0" b="0"/>
            <wp:docPr id="703197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197109" name="Picture 7031971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1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B92BF" w14:textId="5BA2D944" w:rsidR="006B18D1" w:rsidRPr="00E0421B" w:rsidRDefault="006B18D1" w:rsidP="1BB1D186">
      <w:pPr>
        <w:rPr>
          <w:rFonts w:ascii="Times New Roman" w:eastAsia="Arial" w:hAnsi="Times New Roman" w:cs="Times New Roman"/>
        </w:rPr>
      </w:pPr>
      <w:r w:rsidRPr="00E0421B">
        <w:rPr>
          <w:rFonts w:ascii="Times New Roman" w:eastAsia="Arial" w:hAnsi="Times New Roman" w:cs="Times New Roman"/>
          <w:b/>
          <w:bCs/>
        </w:rPr>
        <w:t>Fig. S4. Decreases in ERV expression paralleled changes in inflammatory processes and clinical markers.</w:t>
      </w:r>
      <w:r w:rsidRPr="00E0421B">
        <w:rPr>
          <w:rFonts w:ascii="Times New Roman" w:eastAsia="Arial" w:hAnsi="Times New Roman" w:cs="Times New Roman"/>
        </w:rPr>
        <w:t xml:space="preserve"> </w:t>
      </w:r>
      <w:r w:rsidRPr="00E0421B">
        <w:rPr>
          <w:rFonts w:ascii="Times New Roman" w:eastAsia="Arial" w:hAnsi="Times New Roman" w:cs="Times New Roman"/>
          <w:b/>
          <w:bCs/>
        </w:rPr>
        <w:t>Top:</w:t>
      </w:r>
      <w:r w:rsidRPr="00E0421B">
        <w:rPr>
          <w:rFonts w:ascii="Times New Roman" w:eastAsia="Arial" w:hAnsi="Times New Roman" w:cs="Times New Roman"/>
        </w:rPr>
        <w:t xml:space="preserve"> Paired comparison of measurements at day 0 and day 7 for, from left to right, the combined expression of decreased signature ERVs, selected IL-1 signaling genes, NLRP3 inflammasome-associated genes, and the clinical markers CRP and LDH. </w:t>
      </w:r>
      <w:r w:rsidRPr="00E0421B">
        <w:rPr>
          <w:rFonts w:ascii="Times New Roman" w:eastAsia="Arial" w:hAnsi="Times New Roman" w:cs="Times New Roman"/>
          <w:b/>
          <w:bCs/>
        </w:rPr>
        <w:t>Bottom:</w:t>
      </w:r>
      <w:r w:rsidRPr="00E0421B">
        <w:rPr>
          <w:rFonts w:ascii="Times New Roman" w:eastAsia="Arial" w:hAnsi="Times New Roman" w:cs="Times New Roman"/>
        </w:rPr>
        <w:t xml:space="preserve"> Changes in these features across individual patients, calculated as day 7 minus day 0</w:t>
      </w:r>
      <w:r>
        <w:rPr>
          <w:rFonts w:ascii="Times New Roman" w:eastAsia="Arial" w:hAnsi="Times New Roman" w:cs="Times New Roman"/>
        </w:rPr>
        <w:t xml:space="preserve"> delta values</w:t>
      </w:r>
      <w:r w:rsidRPr="00E0421B">
        <w:rPr>
          <w:rFonts w:ascii="Times New Roman" w:eastAsia="Arial" w:hAnsi="Times New Roman" w:cs="Times New Roman"/>
        </w:rPr>
        <w:t>.</w:t>
      </w:r>
    </w:p>
    <w:p w14:paraId="66AEC5EE" w14:textId="222B68EA" w:rsidR="6D1CD8FE" w:rsidRDefault="6D1CD8FE" w:rsidP="1BB1D186">
      <w:pPr>
        <w:rPr>
          <w:rFonts w:ascii="Arial" w:eastAsia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36C0FA16" wp14:editId="29216984">
            <wp:extent cx="4834138" cy="2139700"/>
            <wp:effectExtent l="0" t="0" r="0" b="0"/>
            <wp:docPr id="136594347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943475" name="Picture 136594347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4138" cy="2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E532F" w14:textId="0C7B4AA2" w:rsidR="003C49B9" w:rsidRPr="00C5075D" w:rsidRDefault="00591FA1" w:rsidP="003C49B9">
      <w:pPr>
        <w:spacing w:before="240" w:after="24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Fig. S</w:t>
      </w:r>
      <w:r w:rsidR="006B18D1">
        <w:rPr>
          <w:rFonts w:ascii="Times New Roman" w:eastAsia="Arial" w:hAnsi="Times New Roman" w:cs="Times New Roman"/>
          <w:b/>
          <w:bCs/>
        </w:rPr>
        <w:t>5</w:t>
      </w:r>
      <w:r w:rsidR="003C49B9" w:rsidRPr="00C5075D">
        <w:rPr>
          <w:rFonts w:ascii="Times New Roman" w:eastAsia="Arial" w:hAnsi="Times New Roman" w:cs="Times New Roman"/>
          <w:b/>
          <w:bCs/>
        </w:rPr>
        <w:t xml:space="preserve">. </w:t>
      </w:r>
      <w:r w:rsidR="003C49B9">
        <w:rPr>
          <w:rFonts w:ascii="Times New Roman" w:eastAsia="Arial" w:hAnsi="Times New Roman" w:cs="Times New Roman"/>
          <w:b/>
          <w:bCs/>
        </w:rPr>
        <w:t xml:space="preserve">Identification of </w:t>
      </w:r>
      <w:r w:rsidR="003C49B9" w:rsidRPr="00C5075D">
        <w:rPr>
          <w:rFonts w:ascii="Times New Roman" w:eastAsia="Arial" w:hAnsi="Times New Roman" w:cs="Times New Roman"/>
          <w:b/>
          <w:bCs/>
        </w:rPr>
        <w:t>COVID-19-specific signature ERV.</w:t>
      </w:r>
      <w:r>
        <w:rPr>
          <w:rFonts w:ascii="Times New Roman" w:eastAsia="Arial" w:hAnsi="Times New Roman" w:cs="Times New Roman"/>
          <w:b/>
          <w:bCs/>
        </w:rPr>
        <w:t xml:space="preserve"> </w:t>
      </w:r>
      <w:r w:rsidR="003C49B9" w:rsidRPr="00C5075D">
        <w:rPr>
          <w:rFonts w:ascii="Times New Roman" w:eastAsia="Arial" w:hAnsi="Times New Roman" w:cs="Times New Roman"/>
          <w:b/>
          <w:bCs/>
        </w:rPr>
        <w:t>(A)</w:t>
      </w:r>
      <w:r w:rsidR="003C49B9" w:rsidRPr="00C5075D">
        <w:rPr>
          <w:rFonts w:ascii="Times New Roman" w:eastAsia="Arial" w:hAnsi="Times New Roman" w:cs="Times New Roman"/>
        </w:rPr>
        <w:t xml:space="preserve"> Volcano plot showing differential expression of ERVs between COVID-19 and non-COVID-19 patients. </w:t>
      </w:r>
      <w:r w:rsidR="003C49B9" w:rsidRPr="00C5075D">
        <w:rPr>
          <w:rFonts w:ascii="Times New Roman" w:eastAsia="Arial" w:hAnsi="Times New Roman" w:cs="Times New Roman"/>
          <w:b/>
          <w:bCs/>
        </w:rPr>
        <w:t>(B)</w:t>
      </w:r>
      <w:r w:rsidR="003C49B9" w:rsidRPr="00C5075D">
        <w:rPr>
          <w:rFonts w:ascii="Times New Roman" w:eastAsia="Arial" w:hAnsi="Times New Roman" w:cs="Times New Roman"/>
        </w:rPr>
        <w:t xml:space="preserve"> Bar plot showing the proportion of severe COVID-19 signature ERVs that are ICU-specific </w:t>
      </w:r>
      <w:r w:rsidR="00AA7F7D">
        <w:rPr>
          <w:rFonts w:ascii="Times New Roman" w:eastAsia="Arial" w:hAnsi="Times New Roman" w:cs="Times New Roman"/>
        </w:rPr>
        <w:t>and/</w:t>
      </w:r>
      <w:r w:rsidR="003C49B9" w:rsidRPr="00C5075D">
        <w:rPr>
          <w:rFonts w:ascii="Times New Roman" w:eastAsia="Arial" w:hAnsi="Times New Roman" w:cs="Times New Roman"/>
        </w:rPr>
        <w:t>or COVID-19-specific.</w:t>
      </w:r>
    </w:p>
    <w:p w14:paraId="2E962E87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62DC6543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1295B439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1FA2FAC8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42117359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1165A632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4D0F4FA3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3CC3BD32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4E4AFBB0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651BBC1A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0E980FFF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37399359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5823D99A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5E44D040" w14:textId="77777777" w:rsidR="00F966AB" w:rsidRDefault="00F966AB" w:rsidP="1BB1D186">
      <w:pPr>
        <w:rPr>
          <w:rFonts w:ascii="Arial" w:eastAsia="Arial" w:hAnsi="Arial" w:cs="Arial"/>
          <w:b/>
          <w:bCs/>
        </w:rPr>
      </w:pPr>
    </w:p>
    <w:p w14:paraId="36BE614B" w14:textId="77777777" w:rsidR="00F966AB" w:rsidDel="009C13AB" w:rsidRDefault="00F966AB" w:rsidP="1BB1D186"/>
    <w:p w14:paraId="398DBE3C" w14:textId="70EAD761" w:rsidR="78E00B1B" w:rsidRDefault="00AE53BB" w:rsidP="1BB1D186">
      <w:pPr>
        <w:rPr>
          <w:rFonts w:ascii="Arial" w:eastAsia="Arial" w:hAnsi="Arial" w:cs="Arial"/>
          <w:b/>
          <w:bCs/>
        </w:rPr>
      </w:pPr>
      <w:r>
        <w:rPr>
          <w:rFonts w:ascii="Times New Roman" w:eastAsia="Arial" w:hAnsi="Times New Roman" w:cs="Times New Roman"/>
          <w:b/>
          <w:bCs/>
          <w:noProof/>
        </w:rPr>
        <w:lastRenderedPageBreak/>
        <w:drawing>
          <wp:inline distT="0" distB="0" distL="0" distR="0" wp14:anchorId="10FCA039" wp14:editId="2DB72B8F">
            <wp:extent cx="5308600" cy="6134100"/>
            <wp:effectExtent l="0" t="0" r="0" b="0"/>
            <wp:docPr id="2083862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62796" name="Picture 20838627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86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5231F" w14:textId="020675C3" w:rsidR="00597472" w:rsidRPr="003C17FB" w:rsidRDefault="00591FA1" w:rsidP="003C17FB">
      <w:pPr>
        <w:spacing w:after="20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Fig.</w:t>
      </w:r>
      <w:r w:rsidR="009D799C" w:rsidRPr="00C5075D">
        <w:rPr>
          <w:rFonts w:ascii="Times New Roman" w:eastAsia="Arial" w:hAnsi="Times New Roman" w:cs="Times New Roman"/>
          <w:b/>
          <w:bCs/>
        </w:rPr>
        <w:t xml:space="preserve"> </w:t>
      </w:r>
      <w:r>
        <w:rPr>
          <w:rFonts w:ascii="Times New Roman" w:eastAsia="Arial" w:hAnsi="Times New Roman" w:cs="Times New Roman"/>
          <w:b/>
          <w:bCs/>
        </w:rPr>
        <w:t>S</w:t>
      </w:r>
      <w:r w:rsidR="006B18D1">
        <w:rPr>
          <w:rFonts w:ascii="Times New Roman" w:eastAsia="Arial" w:hAnsi="Times New Roman" w:cs="Times New Roman"/>
          <w:b/>
          <w:bCs/>
        </w:rPr>
        <w:t>6</w:t>
      </w:r>
      <w:r w:rsidR="009D799C" w:rsidRPr="00C5075D">
        <w:rPr>
          <w:rFonts w:ascii="Times New Roman" w:eastAsia="Arial" w:hAnsi="Times New Roman" w:cs="Times New Roman"/>
          <w:b/>
          <w:bCs/>
        </w:rPr>
        <w:t xml:space="preserve">. </w:t>
      </w:r>
      <w:r w:rsidR="00D52E5E">
        <w:rPr>
          <w:rFonts w:ascii="Times New Roman" w:eastAsia="Arial" w:hAnsi="Times New Roman" w:cs="Times New Roman"/>
          <w:b/>
          <w:bCs/>
        </w:rPr>
        <w:t>I</w:t>
      </w:r>
      <w:r w:rsidR="009D799C" w:rsidRPr="00C5075D">
        <w:rPr>
          <w:rFonts w:ascii="Times New Roman" w:eastAsia="Arial" w:hAnsi="Times New Roman" w:cs="Times New Roman"/>
          <w:b/>
          <w:bCs/>
        </w:rPr>
        <w:t xml:space="preserve">mmune cells expressing signature ERVs show </w:t>
      </w:r>
      <w:r w:rsidR="00A936E2">
        <w:rPr>
          <w:rFonts w:ascii="Times New Roman" w:eastAsia="Arial" w:hAnsi="Times New Roman" w:cs="Times New Roman"/>
          <w:b/>
          <w:bCs/>
        </w:rPr>
        <w:t>heightened</w:t>
      </w:r>
      <w:r w:rsidR="009D799C" w:rsidRPr="00C5075D">
        <w:rPr>
          <w:rFonts w:ascii="Times New Roman" w:eastAsia="Arial" w:hAnsi="Times New Roman" w:cs="Times New Roman"/>
          <w:b/>
          <w:bCs/>
        </w:rPr>
        <w:t xml:space="preserve"> expression of innate immune activation genes.</w:t>
      </w:r>
      <w:r w:rsidR="009D799C">
        <w:rPr>
          <w:rFonts w:ascii="Times New Roman" w:eastAsia="Arial" w:hAnsi="Times New Roman" w:cs="Times New Roman"/>
          <w:b/>
          <w:bCs/>
        </w:rPr>
        <w:t xml:space="preserve"> </w:t>
      </w:r>
      <w:r w:rsidR="009D799C" w:rsidRPr="00C5075D">
        <w:rPr>
          <w:rFonts w:ascii="Times New Roman" w:eastAsia="Arial" w:hAnsi="Times New Roman" w:cs="Times New Roman"/>
          <w:b/>
          <w:bCs/>
        </w:rPr>
        <w:t>(A)</w:t>
      </w:r>
      <w:r w:rsidR="009D799C" w:rsidRPr="00C5075D">
        <w:rPr>
          <w:rFonts w:ascii="Times New Roman" w:eastAsia="Arial" w:hAnsi="Times New Roman" w:cs="Times New Roman"/>
        </w:rPr>
        <w:t xml:space="preserve"> UMAP of whole-blood cells showing 14 clusters with cell type annotations (top) and disease conditions (bottom). </w:t>
      </w:r>
      <w:r w:rsidR="009D799C" w:rsidRPr="00C5075D">
        <w:rPr>
          <w:rFonts w:ascii="Times New Roman" w:eastAsia="Arial" w:hAnsi="Times New Roman" w:cs="Times New Roman"/>
          <w:b/>
          <w:bCs/>
        </w:rPr>
        <w:t>(B)</w:t>
      </w:r>
      <w:r w:rsidR="009D799C" w:rsidRPr="00C5075D">
        <w:rPr>
          <w:rFonts w:ascii="Times New Roman" w:eastAsia="Arial" w:hAnsi="Times New Roman" w:cs="Times New Roman"/>
        </w:rPr>
        <w:t xml:space="preserve"> GO enrichment analysis of genes significantly upregulated in erythroid-like</w:t>
      </w:r>
      <w:r w:rsidR="00AE53BB">
        <w:rPr>
          <w:rFonts w:ascii="Times New Roman" w:eastAsia="Arial" w:hAnsi="Times New Roman" w:cs="Times New Roman"/>
        </w:rPr>
        <w:t xml:space="preserve"> and erythroid precursor</w:t>
      </w:r>
      <w:r w:rsidR="009D799C" w:rsidRPr="00C5075D">
        <w:rPr>
          <w:rFonts w:ascii="Times New Roman" w:eastAsia="Arial" w:hAnsi="Times New Roman" w:cs="Times New Roman"/>
        </w:rPr>
        <w:t xml:space="preserve"> cells and macrophages from severe COVID-19 patients (</w:t>
      </w:r>
      <w:r w:rsidR="009D799C" w:rsidRPr="00AE53BB">
        <w:rPr>
          <w:rFonts w:ascii="Times New Roman" w:eastAsia="Arial" w:hAnsi="Times New Roman" w:cs="Times New Roman"/>
        </w:rPr>
        <w:t>adjuste</w:t>
      </w:r>
      <w:r w:rsidR="00AE53BB" w:rsidRPr="00E0421B">
        <w:rPr>
          <w:rFonts w:ascii="Times New Roman" w:eastAsia="Arial" w:hAnsi="Times New Roman" w:cs="Times New Roman"/>
        </w:rPr>
        <w:t>d p-value</w:t>
      </w:r>
      <w:r w:rsidR="009D799C" w:rsidRPr="00C5075D">
        <w:rPr>
          <w:rFonts w:ascii="Times New Roman" w:eastAsia="Arial" w:hAnsi="Times New Roman" w:cs="Times New Roman"/>
        </w:rPr>
        <w:t xml:space="preserve"> &lt; 0.05, log2 fold change &gt; 1). </w:t>
      </w:r>
      <w:r w:rsidR="00C800FB" w:rsidRPr="00C5075D">
        <w:rPr>
          <w:rFonts w:ascii="Times New Roman" w:eastAsia="Arial" w:hAnsi="Times New Roman" w:cs="Times New Roman"/>
          <w:b/>
          <w:bCs/>
        </w:rPr>
        <w:t>(C)</w:t>
      </w:r>
      <w:r w:rsidR="00C800FB">
        <w:rPr>
          <w:rFonts w:ascii="Times New Roman" w:eastAsia="Arial" w:hAnsi="Times New Roman" w:cs="Times New Roman"/>
        </w:rPr>
        <w:t xml:space="preserve"> </w:t>
      </w:r>
      <w:r w:rsidR="009D799C" w:rsidRPr="00C5075D">
        <w:rPr>
          <w:rFonts w:ascii="Times New Roman" w:eastAsia="Arial" w:hAnsi="Times New Roman" w:cs="Times New Roman"/>
        </w:rPr>
        <w:t xml:space="preserve">Dot plots comparing the expression of </w:t>
      </w:r>
      <w:r w:rsidR="00AE53BB">
        <w:rPr>
          <w:rFonts w:ascii="Times New Roman" w:eastAsia="Arial" w:hAnsi="Times New Roman" w:cs="Times New Roman"/>
        </w:rPr>
        <w:t xml:space="preserve">epigenetic regulator </w:t>
      </w:r>
      <w:r w:rsidR="009D799C" w:rsidRPr="00C5075D">
        <w:rPr>
          <w:rFonts w:ascii="Times New Roman" w:eastAsia="Arial" w:hAnsi="Times New Roman" w:cs="Times New Roman"/>
        </w:rPr>
        <w:t>genes in erythroid</w:t>
      </w:r>
      <w:r w:rsidR="00AE53BB">
        <w:rPr>
          <w:rFonts w:ascii="Times New Roman" w:eastAsia="Arial" w:hAnsi="Times New Roman" w:cs="Times New Roman"/>
        </w:rPr>
        <w:t>-like and erythroid</w:t>
      </w:r>
      <w:r w:rsidR="009D799C" w:rsidRPr="00C5075D">
        <w:rPr>
          <w:rFonts w:ascii="Times New Roman" w:eastAsia="Arial" w:hAnsi="Times New Roman" w:cs="Times New Roman"/>
        </w:rPr>
        <w:t xml:space="preserve"> precursor cells</w:t>
      </w:r>
      <w:r w:rsidR="00AE53BB">
        <w:rPr>
          <w:rFonts w:ascii="Times New Roman" w:eastAsia="Arial" w:hAnsi="Times New Roman" w:cs="Times New Roman"/>
        </w:rPr>
        <w:t xml:space="preserve"> and </w:t>
      </w:r>
      <w:r w:rsidR="009D799C" w:rsidRPr="00C5075D">
        <w:rPr>
          <w:rFonts w:ascii="Times New Roman" w:eastAsia="Arial" w:hAnsi="Times New Roman" w:cs="Times New Roman"/>
        </w:rPr>
        <w:t>macrophages that either express (+) or do not express (–) signature ERVs.</w:t>
      </w:r>
      <w:r w:rsidR="00AE53BB">
        <w:rPr>
          <w:rFonts w:ascii="Times New Roman" w:eastAsia="Arial" w:hAnsi="Times New Roman" w:cs="Times New Roman"/>
        </w:rPr>
        <w:t xml:space="preserve"> (D) </w:t>
      </w:r>
      <w:r w:rsidR="00AE53BB" w:rsidRPr="00C5075D">
        <w:rPr>
          <w:rFonts w:ascii="Times New Roman" w:eastAsia="Arial" w:hAnsi="Times New Roman" w:cs="Times New Roman"/>
        </w:rPr>
        <w:t>Dot plots comparing the expression of NLRP3 inflammasome activation genes</w:t>
      </w:r>
      <w:r w:rsidR="00AE53BB">
        <w:rPr>
          <w:rFonts w:ascii="Times New Roman" w:eastAsia="Arial" w:hAnsi="Times New Roman" w:cs="Times New Roman"/>
        </w:rPr>
        <w:t xml:space="preserve"> </w:t>
      </w:r>
      <w:r w:rsidR="00AE53BB" w:rsidRPr="00C5075D">
        <w:rPr>
          <w:rFonts w:ascii="Times New Roman" w:eastAsia="Arial" w:hAnsi="Times New Roman" w:cs="Times New Roman"/>
        </w:rPr>
        <w:t>in erythroid</w:t>
      </w:r>
      <w:r w:rsidR="00AE53BB">
        <w:rPr>
          <w:rFonts w:ascii="Times New Roman" w:eastAsia="Arial" w:hAnsi="Times New Roman" w:cs="Times New Roman"/>
        </w:rPr>
        <w:t>-like and erythroid</w:t>
      </w:r>
      <w:r w:rsidR="00AE53BB" w:rsidRPr="00C5075D">
        <w:rPr>
          <w:rFonts w:ascii="Times New Roman" w:eastAsia="Arial" w:hAnsi="Times New Roman" w:cs="Times New Roman"/>
        </w:rPr>
        <w:t xml:space="preserve"> precursor cells</w:t>
      </w:r>
      <w:r w:rsidR="00AE53BB">
        <w:rPr>
          <w:rFonts w:ascii="Times New Roman" w:eastAsia="Arial" w:hAnsi="Times New Roman" w:cs="Times New Roman"/>
        </w:rPr>
        <w:t xml:space="preserve">, neutrophils, and </w:t>
      </w:r>
      <w:r w:rsidR="00AE53BB" w:rsidRPr="00C5075D">
        <w:rPr>
          <w:rFonts w:ascii="Times New Roman" w:eastAsia="Arial" w:hAnsi="Times New Roman" w:cs="Times New Roman"/>
        </w:rPr>
        <w:t>macrophages that either express (+) or do not express (–) signature ERVs.</w:t>
      </w:r>
    </w:p>
    <w:p w14:paraId="1A6C6423" w14:textId="624802D6" w:rsidR="00057728" w:rsidRPr="00057728" w:rsidRDefault="00057728" w:rsidP="00057728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509C4B5" wp14:editId="4EE6D327">
            <wp:simplePos x="0" y="0"/>
            <wp:positionH relativeFrom="column">
              <wp:posOffset>-385445</wp:posOffset>
            </wp:positionH>
            <wp:positionV relativeFrom="paragraph">
              <wp:posOffset>305435</wp:posOffset>
            </wp:positionV>
            <wp:extent cx="6875145" cy="5092700"/>
            <wp:effectExtent l="0" t="0" r="0" b="0"/>
            <wp:wrapSquare wrapText="bothSides"/>
            <wp:docPr id="39190928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09287" name="Picture 391909287"/>
                    <pic:cNvPicPr/>
                  </pic:nvPicPr>
                  <pic:blipFill rotWithShape="1">
                    <a:blip r:embed="rId10"/>
                    <a:srcRect l="5740" t="7909" r="9259" b="10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145" cy="509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7728">
        <w:rPr>
          <w:rFonts w:ascii="Times New Roman" w:hAnsi="Times New Roman" w:cs="Times New Roman"/>
          <w:b/>
          <w:bCs/>
        </w:rPr>
        <w:t xml:space="preserve">Table S1. Summary table of overlapping and upstream features of all DE-ERVs. </w:t>
      </w:r>
    </w:p>
    <w:p w14:paraId="4B4A613D" w14:textId="2A177DF6" w:rsidR="00057728" w:rsidRDefault="00057728" w:rsidP="00057728"/>
    <w:p w14:paraId="7F8148C8" w14:textId="77777777" w:rsidR="00057728" w:rsidRDefault="00057728" w:rsidP="00057728"/>
    <w:p w14:paraId="1DD228E1" w14:textId="77777777" w:rsidR="00057728" w:rsidRDefault="00057728" w:rsidP="00057728"/>
    <w:p w14:paraId="2276FBC2" w14:textId="77777777" w:rsidR="00057728" w:rsidRDefault="00057728" w:rsidP="00057728"/>
    <w:p w14:paraId="49A507E9" w14:textId="77777777" w:rsidR="00057728" w:rsidRDefault="00057728" w:rsidP="00057728"/>
    <w:p w14:paraId="5B2D4597" w14:textId="77777777" w:rsidR="00057728" w:rsidRDefault="00057728" w:rsidP="00057728"/>
    <w:p w14:paraId="72D3AAC9" w14:textId="77777777" w:rsidR="00057728" w:rsidRDefault="00057728" w:rsidP="00057728"/>
    <w:p w14:paraId="3D4BE7AB" w14:textId="77777777" w:rsidR="00057728" w:rsidRDefault="00057728" w:rsidP="00057728"/>
    <w:p w14:paraId="0BD9C72C" w14:textId="77777777" w:rsidR="00057728" w:rsidRDefault="00057728" w:rsidP="00057728"/>
    <w:p w14:paraId="3CBAA419" w14:textId="77777777" w:rsidR="00057728" w:rsidRPr="00057728" w:rsidRDefault="00057728" w:rsidP="00057728">
      <w:pPr>
        <w:rPr>
          <w:rFonts w:ascii="Times New Roman" w:hAnsi="Times New Roman" w:cs="Times New Roman"/>
          <w:b/>
          <w:bCs/>
        </w:rPr>
      </w:pPr>
      <w:r w:rsidRPr="00057728">
        <w:rPr>
          <w:rFonts w:ascii="Times New Roman" w:hAnsi="Times New Roman" w:cs="Times New Roman"/>
          <w:b/>
          <w:bCs/>
        </w:rPr>
        <w:lastRenderedPageBreak/>
        <w:t>Table S2. Spearman correlation between excluded DE-ERVs and other genomic features.</w:t>
      </w:r>
    </w:p>
    <w:p w14:paraId="5F362700" w14:textId="77777777" w:rsidR="00057728" w:rsidRDefault="00057728" w:rsidP="00057728">
      <w:pPr>
        <w:rPr>
          <w:rFonts w:ascii="Times New Roman" w:hAnsi="Times New Roman" w:cs="Times New Roman"/>
        </w:rPr>
      </w:pPr>
      <w:r w:rsidRPr="00F500D2">
        <w:rPr>
          <w:noProof/>
        </w:rPr>
        <w:drawing>
          <wp:inline distT="0" distB="0" distL="0" distR="0" wp14:anchorId="79D9419C" wp14:editId="1EB6EF91">
            <wp:extent cx="6396053" cy="4102100"/>
            <wp:effectExtent l="0" t="0" r="5080" b="0"/>
            <wp:docPr id="1839925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925624" name=""/>
                    <pic:cNvPicPr/>
                  </pic:nvPicPr>
                  <pic:blipFill rotWithShape="1">
                    <a:blip r:embed="rId11"/>
                    <a:srcRect l="4715" t="10896" b="10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360" cy="4112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315A0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2EE160CF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174BBC32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4F7F7938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685A35E1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67D1DF17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796853D6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32653AD2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708E4A5A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1DC74427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008E3D66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4A10368C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6B097ED6" w14:textId="410801DA" w:rsidR="00057728" w:rsidRDefault="00057728" w:rsidP="000577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B1144BF" wp14:editId="73EEBAA3">
            <wp:simplePos x="0" y="0"/>
            <wp:positionH relativeFrom="column">
              <wp:posOffset>-431800</wp:posOffset>
            </wp:positionH>
            <wp:positionV relativeFrom="paragraph">
              <wp:posOffset>260350</wp:posOffset>
            </wp:positionV>
            <wp:extent cx="6858000" cy="5299075"/>
            <wp:effectExtent l="0" t="0" r="0" b="0"/>
            <wp:wrapSquare wrapText="bothSides"/>
            <wp:docPr id="14577785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778587" name="Picture 145777858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9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7728">
        <w:rPr>
          <w:rFonts w:ascii="Times New Roman" w:hAnsi="Times New Roman" w:cs="Times New Roman"/>
          <w:b/>
          <w:bCs/>
        </w:rPr>
        <w:t xml:space="preserve">Table S3. </w:t>
      </w:r>
      <w:proofErr w:type="spellStart"/>
      <w:r w:rsidRPr="00057728">
        <w:rPr>
          <w:rFonts w:ascii="Times New Roman" w:hAnsi="Times New Roman" w:cs="Times New Roman"/>
          <w:b/>
          <w:bCs/>
        </w:rPr>
        <w:t>HERVarium</w:t>
      </w:r>
      <w:proofErr w:type="spellEnd"/>
      <w:r w:rsidRPr="00057728">
        <w:rPr>
          <w:rFonts w:ascii="Times New Roman" w:hAnsi="Times New Roman" w:cs="Times New Roman"/>
          <w:b/>
          <w:bCs/>
        </w:rPr>
        <w:t xml:space="preserve"> protein domain predictions with COVID-19 signature ERVs.</w:t>
      </w:r>
      <w:r>
        <w:rPr>
          <w:rFonts w:ascii="Times New Roman" w:hAnsi="Times New Roman" w:cs="Times New Roman"/>
        </w:rPr>
        <w:t xml:space="preserve"> </w:t>
      </w:r>
    </w:p>
    <w:p w14:paraId="6653B9BF" w14:textId="6910E8F8" w:rsidR="00057728" w:rsidRDefault="00057728" w:rsidP="00057728">
      <w:pPr>
        <w:rPr>
          <w:rFonts w:ascii="Times New Roman" w:hAnsi="Times New Roman" w:cs="Times New Roman"/>
        </w:rPr>
      </w:pPr>
    </w:p>
    <w:p w14:paraId="02456194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01F39C96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733BD1BE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3343D21D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79B7D298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397D6B01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6E2E7516" w14:textId="77777777" w:rsidR="00057728" w:rsidRDefault="00057728" w:rsidP="00057728">
      <w:pPr>
        <w:rPr>
          <w:rFonts w:ascii="Times New Roman" w:hAnsi="Times New Roman" w:cs="Times New Roman"/>
        </w:rPr>
      </w:pPr>
    </w:p>
    <w:p w14:paraId="7109980A" w14:textId="6B3BEB06" w:rsidR="00057728" w:rsidRDefault="00057728" w:rsidP="00057728">
      <w:pPr>
        <w:rPr>
          <w:rFonts w:ascii="Times New Roman" w:hAnsi="Times New Roman" w:cs="Times New Roman"/>
        </w:rPr>
      </w:pPr>
      <w:r w:rsidRPr="00657387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FC75A40" wp14:editId="45CA665C">
            <wp:simplePos x="0" y="0"/>
            <wp:positionH relativeFrom="column">
              <wp:posOffset>-508000</wp:posOffset>
            </wp:positionH>
            <wp:positionV relativeFrom="paragraph">
              <wp:posOffset>0</wp:posOffset>
            </wp:positionV>
            <wp:extent cx="6858000" cy="5299075"/>
            <wp:effectExtent l="0" t="0" r="0" b="0"/>
            <wp:wrapSquare wrapText="bothSides"/>
            <wp:docPr id="558488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4883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9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6053AE" w14:textId="6CC3EE5E" w:rsidR="00F500D2" w:rsidRDefault="00F500D2" w:rsidP="1BB1D186"/>
    <w:p w14:paraId="40724DD2" w14:textId="77777777" w:rsidR="00057728" w:rsidRDefault="00057728" w:rsidP="1BB1D186"/>
    <w:p w14:paraId="7D314B31" w14:textId="77777777" w:rsidR="00057728" w:rsidRDefault="00057728" w:rsidP="1BB1D186"/>
    <w:p w14:paraId="1C06CDF1" w14:textId="77777777" w:rsidR="00057728" w:rsidRDefault="00057728" w:rsidP="1BB1D186"/>
    <w:p w14:paraId="33C4E89F" w14:textId="77777777" w:rsidR="00057728" w:rsidRDefault="00057728" w:rsidP="1BB1D186"/>
    <w:p w14:paraId="05DBC890" w14:textId="77777777" w:rsidR="00057728" w:rsidRDefault="00057728" w:rsidP="1BB1D186"/>
    <w:p w14:paraId="1F13A492" w14:textId="77777777" w:rsidR="00057728" w:rsidRDefault="00057728" w:rsidP="1BB1D186"/>
    <w:p w14:paraId="5B3680FA" w14:textId="77777777" w:rsidR="00057728" w:rsidRDefault="00057728" w:rsidP="1BB1D186"/>
    <w:p w14:paraId="512FB731" w14:textId="25C51C6E" w:rsidR="00057728" w:rsidRDefault="00057728" w:rsidP="1BB1D186"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5E07B82" wp14:editId="4E8FE243">
            <wp:simplePos x="0" y="0"/>
            <wp:positionH relativeFrom="column">
              <wp:posOffset>-266700</wp:posOffset>
            </wp:positionH>
            <wp:positionV relativeFrom="paragraph">
              <wp:posOffset>79</wp:posOffset>
            </wp:positionV>
            <wp:extent cx="6679926" cy="5161480"/>
            <wp:effectExtent l="0" t="0" r="0" b="0"/>
            <wp:wrapSquare wrapText="bothSides"/>
            <wp:docPr id="15113623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62326" name="Picture 151136232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79926" cy="516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7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B0F241"/>
    <w:rsid w:val="00057728"/>
    <w:rsid w:val="0007434D"/>
    <w:rsid w:val="000A1383"/>
    <w:rsid w:val="0016160A"/>
    <w:rsid w:val="003222B4"/>
    <w:rsid w:val="003B0ED2"/>
    <w:rsid w:val="003B5D4C"/>
    <w:rsid w:val="003C17FB"/>
    <w:rsid w:val="003C2171"/>
    <w:rsid w:val="003C49B9"/>
    <w:rsid w:val="004C4229"/>
    <w:rsid w:val="004D35E6"/>
    <w:rsid w:val="005447F5"/>
    <w:rsid w:val="00591FA1"/>
    <w:rsid w:val="00597472"/>
    <w:rsid w:val="00606F9D"/>
    <w:rsid w:val="006B14A4"/>
    <w:rsid w:val="006B18D1"/>
    <w:rsid w:val="006D05DE"/>
    <w:rsid w:val="006D7C52"/>
    <w:rsid w:val="0075343F"/>
    <w:rsid w:val="007D7CEB"/>
    <w:rsid w:val="008260F1"/>
    <w:rsid w:val="00842953"/>
    <w:rsid w:val="008C4ABD"/>
    <w:rsid w:val="00972C4E"/>
    <w:rsid w:val="0099009D"/>
    <w:rsid w:val="009C13AB"/>
    <w:rsid w:val="009D799C"/>
    <w:rsid w:val="00A35BE5"/>
    <w:rsid w:val="00A3786A"/>
    <w:rsid w:val="00A936E2"/>
    <w:rsid w:val="00AA7F7D"/>
    <w:rsid w:val="00AE53BB"/>
    <w:rsid w:val="00BB7D3B"/>
    <w:rsid w:val="00C00FBA"/>
    <w:rsid w:val="00C5075D"/>
    <w:rsid w:val="00C800FB"/>
    <w:rsid w:val="00D2430A"/>
    <w:rsid w:val="00D31739"/>
    <w:rsid w:val="00D52E5E"/>
    <w:rsid w:val="00DA5FD2"/>
    <w:rsid w:val="00DD66D1"/>
    <w:rsid w:val="00E0421B"/>
    <w:rsid w:val="00EA3669"/>
    <w:rsid w:val="00EC49E8"/>
    <w:rsid w:val="00ED7D0B"/>
    <w:rsid w:val="00F000E1"/>
    <w:rsid w:val="00F500D2"/>
    <w:rsid w:val="00F966AB"/>
    <w:rsid w:val="00FB24FC"/>
    <w:rsid w:val="00FF37D7"/>
    <w:rsid w:val="037ECB9B"/>
    <w:rsid w:val="051C180D"/>
    <w:rsid w:val="0D3C727B"/>
    <w:rsid w:val="1A70441B"/>
    <w:rsid w:val="1BB1D186"/>
    <w:rsid w:val="1E20C29C"/>
    <w:rsid w:val="202F99A0"/>
    <w:rsid w:val="20E4A66A"/>
    <w:rsid w:val="214F5C2B"/>
    <w:rsid w:val="22C75670"/>
    <w:rsid w:val="2588E699"/>
    <w:rsid w:val="2911976F"/>
    <w:rsid w:val="29B0F241"/>
    <w:rsid w:val="2DBAB5A3"/>
    <w:rsid w:val="2FBDC8C6"/>
    <w:rsid w:val="316369D0"/>
    <w:rsid w:val="31D693E9"/>
    <w:rsid w:val="353DB71A"/>
    <w:rsid w:val="3699D797"/>
    <w:rsid w:val="38E85881"/>
    <w:rsid w:val="3BEA863D"/>
    <w:rsid w:val="3E5ED2AD"/>
    <w:rsid w:val="3E908739"/>
    <w:rsid w:val="3F21C7A5"/>
    <w:rsid w:val="3F264584"/>
    <w:rsid w:val="3F80B85A"/>
    <w:rsid w:val="41AC507F"/>
    <w:rsid w:val="4315FC4B"/>
    <w:rsid w:val="47640828"/>
    <w:rsid w:val="544CFB95"/>
    <w:rsid w:val="64AF5EC5"/>
    <w:rsid w:val="6517394A"/>
    <w:rsid w:val="69FD5AEF"/>
    <w:rsid w:val="6A47CBB7"/>
    <w:rsid w:val="6C25CAB2"/>
    <w:rsid w:val="6D1CD8FE"/>
    <w:rsid w:val="6ED36C41"/>
    <w:rsid w:val="70B28DFB"/>
    <w:rsid w:val="70BE49D4"/>
    <w:rsid w:val="70C5B7FF"/>
    <w:rsid w:val="73E4ED00"/>
    <w:rsid w:val="748CB231"/>
    <w:rsid w:val="78E00B1B"/>
    <w:rsid w:val="7A2679DB"/>
    <w:rsid w:val="7FB1B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BE68"/>
  <w15:chartTrackingRefBased/>
  <w15:docId w15:val="{7FE52A79-9E1E-407E-B3F9-9E80DCA3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C42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bessie92@student.ubc.ca</dc:creator>
  <cp:keywords/>
  <dc:description/>
  <cp:lastModifiedBy>bessie92@student.ubc.ca</cp:lastModifiedBy>
  <cp:revision>10</cp:revision>
  <dcterms:created xsi:type="dcterms:W3CDTF">2026-07-06T20:21:00Z</dcterms:created>
  <dcterms:modified xsi:type="dcterms:W3CDTF">2026-09-01T14:37:00Z</dcterms:modified>
</cp:coreProperties>
</file>