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A784D" w14:textId="77777777" w:rsidR="00C125F3" w:rsidRDefault="00000000">
      <w:r>
        <w:rPr>
          <w:b/>
          <w:sz w:val="22"/>
        </w:rPr>
        <w:t>Table 5. Adjusted linear regression model for postoperative length of hospital stay</w:t>
      </w:r>
    </w:p>
    <w:tbl>
      <w:tblPr>
        <w:tblStyle w:val="TableGrid"/>
        <w:tblW w:w="0" w:type="auto"/>
        <w:jc w:val="center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4A0" w:firstRow="1" w:lastRow="0" w:firstColumn="1" w:lastColumn="0" w:noHBand="0" w:noVBand="1"/>
      </w:tblPr>
      <w:tblGrid>
        <w:gridCol w:w="3240"/>
        <w:gridCol w:w="1080"/>
        <w:gridCol w:w="792"/>
        <w:gridCol w:w="1368"/>
        <w:gridCol w:w="792"/>
        <w:gridCol w:w="1656"/>
        <w:gridCol w:w="936"/>
      </w:tblGrid>
      <w:tr w:rsidR="00C125F3" w14:paraId="686E78F7" w14:textId="77777777">
        <w:trPr>
          <w:tblHeader/>
          <w:jc w:val="center"/>
        </w:trPr>
        <w:tc>
          <w:tcPr>
            <w:tcW w:w="3240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5DCF1" w14:textId="77777777" w:rsidR="00C125F3" w:rsidRDefault="00000000">
            <w:pPr>
              <w:jc w:val="center"/>
            </w:pPr>
            <w:r>
              <w:rPr>
                <w:b/>
                <w:sz w:val="16"/>
              </w:rPr>
              <w:t>Predictor</w:t>
            </w:r>
          </w:p>
        </w:tc>
        <w:tc>
          <w:tcPr>
            <w:tcW w:w="1080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9E184" w14:textId="77777777" w:rsidR="00C125F3" w:rsidRDefault="00000000">
            <w:pPr>
              <w:jc w:val="center"/>
            </w:pPr>
            <w:r>
              <w:rPr>
                <w:b/>
                <w:sz w:val="16"/>
              </w:rPr>
              <w:t>B (days)</w:t>
            </w:r>
          </w:p>
        </w:tc>
        <w:tc>
          <w:tcPr>
            <w:tcW w:w="792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D683B" w14:textId="77777777" w:rsidR="00C125F3" w:rsidRDefault="00000000">
            <w:pPr>
              <w:jc w:val="center"/>
            </w:pPr>
            <w:r>
              <w:rPr>
                <w:b/>
                <w:sz w:val="16"/>
              </w:rPr>
              <w:t>SE</w:t>
            </w:r>
          </w:p>
        </w:tc>
        <w:tc>
          <w:tcPr>
            <w:tcW w:w="1368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24931F" w14:textId="77777777" w:rsidR="00C125F3" w:rsidRDefault="00000000">
            <w:pPr>
              <w:jc w:val="center"/>
            </w:pPr>
            <w:r>
              <w:rPr>
                <w:b/>
                <w:sz w:val="16"/>
              </w:rPr>
              <w:t>Standardized beta</w:t>
            </w:r>
          </w:p>
        </w:tc>
        <w:tc>
          <w:tcPr>
            <w:tcW w:w="792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CF77B" w14:textId="77777777" w:rsidR="00C125F3" w:rsidRDefault="00000000">
            <w:pPr>
              <w:jc w:val="center"/>
            </w:pPr>
            <w:r>
              <w:rPr>
                <w:b/>
                <w:sz w:val="16"/>
              </w:rPr>
              <w:t>t</w:t>
            </w:r>
          </w:p>
        </w:tc>
        <w:tc>
          <w:tcPr>
            <w:tcW w:w="1656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F271C" w14:textId="77777777" w:rsidR="00C125F3" w:rsidRDefault="00000000">
            <w:pPr>
              <w:jc w:val="center"/>
            </w:pPr>
            <w:r>
              <w:rPr>
                <w:b/>
                <w:sz w:val="16"/>
              </w:rPr>
              <w:t>95% CI for B</w:t>
            </w:r>
          </w:p>
        </w:tc>
        <w:tc>
          <w:tcPr>
            <w:tcW w:w="936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C6012" w14:textId="77777777" w:rsidR="00C125F3" w:rsidRDefault="00000000">
            <w:pPr>
              <w:jc w:val="center"/>
            </w:pPr>
            <w:r>
              <w:rPr>
                <w:b/>
                <w:sz w:val="16"/>
              </w:rPr>
              <w:t>p-value</w:t>
            </w:r>
          </w:p>
        </w:tc>
      </w:tr>
      <w:tr w:rsidR="00C125F3" w14:paraId="7FA5ADBC" w14:textId="77777777">
        <w:trPr>
          <w:jc w:val="center"/>
        </w:trPr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3812E" w14:textId="77777777" w:rsidR="00C125F3" w:rsidRDefault="00000000">
            <w:r>
              <w:rPr>
                <w:b/>
                <w:sz w:val="16"/>
              </w:rPr>
              <w:t>Treatment group: Group B vs Group A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1FBFAA" w14:textId="77777777" w:rsidR="00C125F3" w:rsidRDefault="00000000">
            <w:pPr>
              <w:jc w:val="center"/>
            </w:pPr>
            <w:r>
              <w:rPr>
                <w:b/>
                <w:sz w:val="16"/>
              </w:rPr>
              <w:t>-1.530</w:t>
            </w:r>
          </w:p>
        </w:tc>
        <w:tc>
          <w:tcPr>
            <w:tcW w:w="7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8C3A3" w14:textId="77777777" w:rsidR="00C125F3" w:rsidRDefault="00000000">
            <w:pPr>
              <w:jc w:val="center"/>
            </w:pPr>
            <w:r>
              <w:rPr>
                <w:b/>
                <w:sz w:val="16"/>
              </w:rPr>
              <w:t>0.553</w:t>
            </w:r>
          </w:p>
        </w:tc>
        <w:tc>
          <w:tcPr>
            <w:tcW w:w="13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606D3" w14:textId="77777777" w:rsidR="00C125F3" w:rsidRDefault="00000000">
            <w:pPr>
              <w:jc w:val="center"/>
            </w:pPr>
            <w:r>
              <w:rPr>
                <w:b/>
                <w:sz w:val="16"/>
              </w:rPr>
              <w:t>-0.464</w:t>
            </w:r>
          </w:p>
        </w:tc>
        <w:tc>
          <w:tcPr>
            <w:tcW w:w="7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0B8D9" w14:textId="77777777" w:rsidR="00C125F3" w:rsidRDefault="00000000">
            <w:pPr>
              <w:jc w:val="center"/>
            </w:pPr>
            <w:r>
              <w:rPr>
                <w:b/>
                <w:sz w:val="16"/>
              </w:rPr>
              <w:t>-2.764</w:t>
            </w:r>
          </w:p>
        </w:tc>
        <w:tc>
          <w:tcPr>
            <w:tcW w:w="165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041C2" w14:textId="77777777" w:rsidR="00C125F3" w:rsidRDefault="00000000">
            <w:pPr>
              <w:jc w:val="center"/>
            </w:pPr>
            <w:r>
              <w:rPr>
                <w:b/>
                <w:sz w:val="16"/>
              </w:rPr>
              <w:t>-2.66 to -0.40</w:t>
            </w:r>
          </w:p>
        </w:tc>
        <w:tc>
          <w:tcPr>
            <w:tcW w:w="9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7A305" w14:textId="77777777" w:rsidR="00C125F3" w:rsidRDefault="00000000">
            <w:pPr>
              <w:jc w:val="center"/>
            </w:pPr>
            <w:r>
              <w:rPr>
                <w:b/>
                <w:sz w:val="16"/>
              </w:rPr>
              <w:t>0.009</w:t>
            </w:r>
          </w:p>
        </w:tc>
      </w:tr>
      <w:tr w:rsidR="00C125F3" w14:paraId="26B1502A" w14:textId="77777777">
        <w:trPr>
          <w:jc w:val="center"/>
        </w:trPr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70AF9" w14:textId="77777777" w:rsidR="00C125F3" w:rsidRDefault="00000000">
            <w:r>
              <w:rPr>
                <w:sz w:val="16"/>
              </w:rPr>
              <w:t>Maximal stone diameter, per 1 cm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CA7BB" w14:textId="77777777" w:rsidR="00C125F3" w:rsidRDefault="00000000">
            <w:pPr>
              <w:jc w:val="center"/>
            </w:pPr>
            <w:r>
              <w:rPr>
                <w:sz w:val="16"/>
              </w:rPr>
              <w:t>0.340</w:t>
            </w:r>
          </w:p>
        </w:tc>
        <w:tc>
          <w:tcPr>
            <w:tcW w:w="7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FB9065" w14:textId="77777777" w:rsidR="00C125F3" w:rsidRDefault="00000000">
            <w:pPr>
              <w:jc w:val="center"/>
            </w:pPr>
            <w:r>
              <w:rPr>
                <w:sz w:val="16"/>
              </w:rPr>
              <w:t>0.740</w:t>
            </w:r>
          </w:p>
        </w:tc>
        <w:tc>
          <w:tcPr>
            <w:tcW w:w="13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F35E7" w14:textId="77777777" w:rsidR="00C125F3" w:rsidRDefault="00000000">
            <w:pPr>
              <w:jc w:val="center"/>
            </w:pPr>
            <w:r>
              <w:rPr>
                <w:sz w:val="16"/>
              </w:rPr>
              <w:t>0.097</w:t>
            </w:r>
          </w:p>
        </w:tc>
        <w:tc>
          <w:tcPr>
            <w:tcW w:w="7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3B622" w14:textId="77777777" w:rsidR="00C125F3" w:rsidRDefault="00000000">
            <w:pPr>
              <w:jc w:val="center"/>
            </w:pPr>
            <w:r>
              <w:rPr>
                <w:sz w:val="16"/>
              </w:rPr>
              <w:t>0.459</w:t>
            </w:r>
          </w:p>
        </w:tc>
        <w:tc>
          <w:tcPr>
            <w:tcW w:w="165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F20AD" w14:textId="77777777" w:rsidR="00C125F3" w:rsidRDefault="00000000">
            <w:pPr>
              <w:jc w:val="center"/>
            </w:pPr>
            <w:r>
              <w:rPr>
                <w:sz w:val="16"/>
              </w:rPr>
              <w:t>-1.17 to 1.85</w:t>
            </w:r>
          </w:p>
        </w:tc>
        <w:tc>
          <w:tcPr>
            <w:tcW w:w="9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655D19" w14:textId="77777777" w:rsidR="00C125F3" w:rsidRDefault="00000000">
            <w:pPr>
              <w:jc w:val="center"/>
            </w:pPr>
            <w:r>
              <w:rPr>
                <w:sz w:val="16"/>
              </w:rPr>
              <w:t>0.649</w:t>
            </w:r>
          </w:p>
        </w:tc>
      </w:tr>
      <w:tr w:rsidR="00C125F3" w14:paraId="7F43BBC2" w14:textId="77777777">
        <w:trPr>
          <w:jc w:val="center"/>
        </w:trPr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D2B0E" w14:textId="77777777" w:rsidR="00C125F3" w:rsidRDefault="00000000">
            <w:r>
              <w:rPr>
                <w:sz w:val="16"/>
              </w:rPr>
              <w:t>Stone extension pattern (ordinal)</w:t>
            </w:r>
          </w:p>
        </w:tc>
        <w:tc>
          <w:tcPr>
            <w:tcW w:w="10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49A315" w14:textId="77777777" w:rsidR="00C125F3" w:rsidRDefault="00000000">
            <w:pPr>
              <w:jc w:val="center"/>
            </w:pPr>
            <w:r>
              <w:rPr>
                <w:sz w:val="16"/>
              </w:rPr>
              <w:t>-0.401</w:t>
            </w:r>
          </w:p>
        </w:tc>
        <w:tc>
          <w:tcPr>
            <w:tcW w:w="7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24527" w14:textId="77777777" w:rsidR="00C125F3" w:rsidRDefault="00000000">
            <w:pPr>
              <w:jc w:val="center"/>
            </w:pPr>
            <w:r>
              <w:rPr>
                <w:sz w:val="16"/>
              </w:rPr>
              <w:t>0.426</w:t>
            </w:r>
          </w:p>
        </w:tc>
        <w:tc>
          <w:tcPr>
            <w:tcW w:w="13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23D1EB" w14:textId="77777777" w:rsidR="00C125F3" w:rsidRDefault="00000000">
            <w:pPr>
              <w:jc w:val="center"/>
            </w:pPr>
            <w:r>
              <w:rPr>
                <w:sz w:val="16"/>
              </w:rPr>
              <w:t>-0.198</w:t>
            </w:r>
          </w:p>
        </w:tc>
        <w:tc>
          <w:tcPr>
            <w:tcW w:w="7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8FBA9" w14:textId="77777777" w:rsidR="00C125F3" w:rsidRDefault="00000000">
            <w:pPr>
              <w:jc w:val="center"/>
            </w:pPr>
            <w:r>
              <w:rPr>
                <w:sz w:val="16"/>
              </w:rPr>
              <w:t>-0.942</w:t>
            </w:r>
          </w:p>
        </w:tc>
        <w:tc>
          <w:tcPr>
            <w:tcW w:w="165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B73B0" w14:textId="77777777" w:rsidR="00C125F3" w:rsidRDefault="00000000">
            <w:pPr>
              <w:jc w:val="center"/>
            </w:pPr>
            <w:r>
              <w:rPr>
                <w:sz w:val="16"/>
              </w:rPr>
              <w:t>-1.27 to 0.47</w:t>
            </w:r>
          </w:p>
        </w:tc>
        <w:tc>
          <w:tcPr>
            <w:tcW w:w="9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1F2FE" w14:textId="77777777" w:rsidR="00C125F3" w:rsidRDefault="00000000">
            <w:pPr>
              <w:jc w:val="center"/>
            </w:pPr>
            <w:r>
              <w:rPr>
                <w:sz w:val="16"/>
              </w:rPr>
              <w:t>0.353</w:t>
            </w:r>
          </w:p>
        </w:tc>
      </w:tr>
    </w:tbl>
    <w:p w14:paraId="6486F83C" w14:textId="69F541AE" w:rsidR="00C125F3" w:rsidRDefault="00000000">
      <w:pPr>
        <w:spacing w:before="80" w:after="0"/>
      </w:pPr>
      <w:r>
        <w:rPr>
          <w:sz w:val="16"/>
        </w:rPr>
        <w:t>Footnote. Dependent variable: postoperative length of hospital stay (days). Group A (standard-TLP) was the reference category. Stone extension was modeled as an ordinal variable (0 = pelvis only, 1 = one calyx, 2 = two or more calyces). Model fit: F(3,32) = 4.076, p = 0.015; R-squared = 0.276; adjusted R-squared = 0.209; standard error of the estimate = 1.486 days. CI, confidence interval; SE, standard error; TLP, transperitoneal laparoscopic pyelolithotomy.</w:t>
      </w:r>
    </w:p>
    <w:sectPr w:rsidR="00C125F3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5198153">
    <w:abstractNumId w:val="8"/>
  </w:num>
  <w:num w:numId="2" w16cid:durableId="527065212">
    <w:abstractNumId w:val="6"/>
  </w:num>
  <w:num w:numId="3" w16cid:durableId="690304389">
    <w:abstractNumId w:val="5"/>
  </w:num>
  <w:num w:numId="4" w16cid:durableId="693306846">
    <w:abstractNumId w:val="4"/>
  </w:num>
  <w:num w:numId="5" w16cid:durableId="269356472">
    <w:abstractNumId w:val="7"/>
  </w:num>
  <w:num w:numId="6" w16cid:durableId="2101833544">
    <w:abstractNumId w:val="3"/>
  </w:num>
  <w:num w:numId="7" w16cid:durableId="416251283">
    <w:abstractNumId w:val="2"/>
  </w:num>
  <w:num w:numId="8" w16cid:durableId="1395809014">
    <w:abstractNumId w:val="1"/>
  </w:num>
  <w:num w:numId="9" w16cid:durableId="71204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125F3"/>
    <w:rsid w:val="00CB0664"/>
    <w:rsid w:val="00D4498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03F1623"/>
  <w14:defaultImageDpi w14:val="300"/>
  <w15:docId w15:val="{A3785FD5-A7FA-4FB9-9D29-201FDBD0C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Alaa Aldakak</cp:lastModifiedBy>
  <cp:revision>2</cp:revision>
  <dcterms:created xsi:type="dcterms:W3CDTF">2013-12-23T23:15:00Z</dcterms:created>
  <dcterms:modified xsi:type="dcterms:W3CDTF">2026-05-22T21:37:00Z</dcterms:modified>
  <cp:category/>
</cp:coreProperties>
</file>