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2532" w14:textId="77777777" w:rsidR="00964793" w:rsidRDefault="00000000">
      <w:r>
        <w:rPr>
          <w:b/>
          <w:sz w:val="22"/>
        </w:rPr>
        <w:t>Supplementary Table S2. Sensitivity analyses for the adjusted association between treatment group and postoperative hospital stay</w:t>
      </w:r>
    </w:p>
    <w:tbl>
      <w:tblPr>
        <w:tblStyle w:val="TableGrid"/>
        <w:tblW w:w="0" w:type="auto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2011"/>
        <w:gridCol w:w="3750"/>
        <w:gridCol w:w="2615"/>
        <w:gridCol w:w="1695"/>
        <w:gridCol w:w="986"/>
        <w:gridCol w:w="2927"/>
      </w:tblGrid>
      <w:tr w:rsidR="00964793" w14:paraId="2CA6D807" w14:textId="77777777">
        <w:trPr>
          <w:tblHeader/>
          <w:jc w:val="center"/>
        </w:trPr>
        <w:tc>
          <w:tcPr>
            <w:tcW w:w="2232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1AD80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Sensitivity analysis</w:t>
            </w:r>
          </w:p>
        </w:tc>
        <w:tc>
          <w:tcPr>
            <w:tcW w:w="432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A0C80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Adjustment / coding</w:t>
            </w:r>
          </w:p>
        </w:tc>
        <w:tc>
          <w:tcPr>
            <w:tcW w:w="3024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E4DDC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Effect for Group B vs Group A</w:t>
            </w:r>
          </w:p>
        </w:tc>
        <w:tc>
          <w:tcPr>
            <w:tcW w:w="1944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DD614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95% CI</w:t>
            </w:r>
          </w:p>
        </w:tc>
        <w:tc>
          <w:tcPr>
            <w:tcW w:w="108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78FB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p-value</w:t>
            </w:r>
          </w:p>
        </w:tc>
        <w:tc>
          <w:tcPr>
            <w:tcW w:w="3384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02C79" w14:textId="77777777" w:rsidR="00964793" w:rsidRDefault="00000000">
            <w:pPr>
              <w:jc w:val="center"/>
            </w:pPr>
            <w:r>
              <w:rPr>
                <w:b/>
                <w:sz w:val="16"/>
              </w:rPr>
              <w:t>Model fit</w:t>
            </w:r>
          </w:p>
        </w:tc>
      </w:tr>
      <w:tr w:rsidR="00964793" w14:paraId="386A77A3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A559E" w14:textId="77777777" w:rsidR="00964793" w:rsidRDefault="00000000">
            <w:r>
              <w:rPr>
                <w:sz w:val="16"/>
              </w:rPr>
              <w:t>Categorical stone extension</w:t>
            </w:r>
          </w:p>
        </w:tc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35667" w14:textId="77777777" w:rsidR="00964793" w:rsidRDefault="00000000">
            <w:r>
              <w:rPr>
                <w:sz w:val="16"/>
              </w:rPr>
              <w:t>Adjusted for stone size and stone extension as dummy variables (one calyx and two or more calyces vs pelvis only).</w:t>
            </w:r>
          </w:p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9C9C" w14:textId="77777777" w:rsidR="00964793" w:rsidRDefault="00000000">
            <w:r>
              <w:rPr>
                <w:sz w:val="16"/>
              </w:rPr>
              <w:t>B = -1.465 days (SE 0.566)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FBCA" w14:textId="77777777" w:rsidR="00964793" w:rsidRDefault="00000000">
            <w:pPr>
              <w:jc w:val="center"/>
            </w:pPr>
            <w:r>
              <w:rPr>
                <w:sz w:val="16"/>
              </w:rPr>
              <w:t>-2.62 to -0.31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25C9C" w14:textId="77777777" w:rsidR="00964793" w:rsidRDefault="00000000">
            <w:pPr>
              <w:jc w:val="center"/>
            </w:pPr>
            <w:r>
              <w:rPr>
                <w:sz w:val="16"/>
              </w:rPr>
              <w:t>0.015</w:t>
            </w:r>
          </w:p>
        </w:tc>
        <w:tc>
          <w:tcPr>
            <w:tcW w:w="3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998D" w14:textId="77777777" w:rsidR="00964793" w:rsidRDefault="00000000">
            <w:r>
              <w:rPr>
                <w:sz w:val="16"/>
              </w:rPr>
              <w:t>R-squared = 0.287; adjusted R-squared = 0.195; model p = 0.029</w:t>
            </w:r>
          </w:p>
        </w:tc>
      </w:tr>
      <w:tr w:rsidR="00964793" w14:paraId="4D7323AD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C71A4" w14:textId="77777777" w:rsidR="00964793" w:rsidRDefault="00000000">
            <w:r>
              <w:rPr>
                <w:sz w:val="16"/>
              </w:rPr>
              <w:t>Extended covariate model</w:t>
            </w:r>
          </w:p>
        </w:tc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0A115" w14:textId="77777777" w:rsidR="00964793" w:rsidRDefault="00000000">
            <w:r>
              <w:rPr>
                <w:sz w:val="16"/>
              </w:rPr>
              <w:t>Adjusted for treatment group, stone size, ordinal stone extension, age, and sex.</w:t>
            </w:r>
          </w:p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069CF" w14:textId="77777777" w:rsidR="00964793" w:rsidRDefault="00000000">
            <w:r>
              <w:rPr>
                <w:sz w:val="16"/>
              </w:rPr>
              <w:t>B = -1.408 days (SE 0.567)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81978" w14:textId="77777777" w:rsidR="00964793" w:rsidRDefault="00000000">
            <w:pPr>
              <w:jc w:val="center"/>
            </w:pPr>
            <w:r>
              <w:rPr>
                <w:sz w:val="16"/>
              </w:rPr>
              <w:t>-2.57 to -0.25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5E065" w14:textId="77777777" w:rsidR="00964793" w:rsidRDefault="00000000">
            <w:pPr>
              <w:jc w:val="center"/>
            </w:pPr>
            <w:r>
              <w:rPr>
                <w:sz w:val="16"/>
              </w:rPr>
              <w:t>0.019</w:t>
            </w:r>
          </w:p>
        </w:tc>
        <w:tc>
          <w:tcPr>
            <w:tcW w:w="3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E4754" w14:textId="77777777" w:rsidR="00964793" w:rsidRDefault="00000000">
            <w:r>
              <w:rPr>
                <w:sz w:val="16"/>
              </w:rPr>
              <w:t>R-squared = 0.343; adjusted R-squared = 0.233; model p = 0.022</w:t>
            </w:r>
          </w:p>
        </w:tc>
      </w:tr>
      <w:tr w:rsidR="00964793" w14:paraId="4B22170F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8C99" w14:textId="77777777" w:rsidR="00964793" w:rsidRDefault="00000000">
            <w:r>
              <w:rPr>
                <w:sz w:val="16"/>
              </w:rPr>
              <w:t>Log-transformed hospital stay</w:t>
            </w:r>
          </w:p>
        </w:tc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AA0E0" w14:textId="77777777" w:rsidR="00964793" w:rsidRDefault="00000000">
            <w:r>
              <w:rPr>
                <w:sz w:val="16"/>
              </w:rPr>
              <w:t>Outcome was natural log-transformed hospital stay; adjusted for treatment group, stone size, and ordinal stone extension.</w:t>
            </w:r>
          </w:p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A7C4D" w14:textId="77777777" w:rsidR="00964793" w:rsidRDefault="00000000">
            <w:r>
              <w:rPr>
                <w:sz w:val="16"/>
              </w:rPr>
              <w:t>B = -0.456 on log scale (SE 0.132); LOS ratio = 0.63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F8864" w14:textId="77777777" w:rsidR="00964793" w:rsidRDefault="00000000">
            <w:pPr>
              <w:jc w:val="center"/>
            </w:pPr>
            <w:r>
              <w:rPr>
                <w:sz w:val="16"/>
              </w:rPr>
              <w:t>LOS ratio 0.48 to 0.83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025E4" w14:textId="77777777" w:rsidR="00964793" w:rsidRDefault="00000000">
            <w:pPr>
              <w:jc w:val="center"/>
            </w:pPr>
            <w:r>
              <w:rPr>
                <w:sz w:val="16"/>
              </w:rPr>
              <w:t>0.002</w:t>
            </w:r>
          </w:p>
        </w:tc>
        <w:tc>
          <w:tcPr>
            <w:tcW w:w="3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A7332" w14:textId="77777777" w:rsidR="00964793" w:rsidRDefault="00000000">
            <w:r>
              <w:rPr>
                <w:sz w:val="16"/>
              </w:rPr>
              <w:t>R-squared = 0.344; adjusted R-squared = 0.282; model p = 0.003</w:t>
            </w:r>
          </w:p>
        </w:tc>
      </w:tr>
    </w:tbl>
    <w:p w14:paraId="75DB88BE" w14:textId="65624171" w:rsidR="00964793" w:rsidRDefault="00000000">
      <w:pPr>
        <w:spacing w:before="80" w:after="0"/>
      </w:pPr>
      <w:r>
        <w:rPr>
          <w:sz w:val="16"/>
        </w:rPr>
        <w:t>Footnote. Group A (standard-TLP) was the reference category in all models. For the log-trans</w:t>
      </w:r>
      <w:r w:rsidR="00B94407">
        <w:rPr>
          <w:sz w:val="16"/>
        </w:rPr>
        <w:t>f</w:t>
      </w:r>
      <w:r>
        <w:rPr>
          <w:sz w:val="16"/>
        </w:rPr>
        <w:t>ormed model, the exponentiated group coefficient (exp[B] = 0.63) indicates that Group B had approximately 37% shorter postoperative hospital stay after adjustment. CI, confidence interval; LOS, length of stay; SE, standard error; TLP, transperitoneal laparoscopic pyelolithotomy.</w:t>
      </w:r>
    </w:p>
    <w:sectPr w:rsidR="00964793" w:rsidSect="0003461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2861136">
    <w:abstractNumId w:val="8"/>
  </w:num>
  <w:num w:numId="2" w16cid:durableId="20711215">
    <w:abstractNumId w:val="6"/>
  </w:num>
  <w:num w:numId="3" w16cid:durableId="737477770">
    <w:abstractNumId w:val="5"/>
  </w:num>
  <w:num w:numId="4" w16cid:durableId="1124154937">
    <w:abstractNumId w:val="4"/>
  </w:num>
  <w:num w:numId="5" w16cid:durableId="1320617585">
    <w:abstractNumId w:val="7"/>
  </w:num>
  <w:num w:numId="6" w16cid:durableId="1489252777">
    <w:abstractNumId w:val="3"/>
  </w:num>
  <w:num w:numId="7" w16cid:durableId="1532693454">
    <w:abstractNumId w:val="2"/>
  </w:num>
  <w:num w:numId="8" w16cid:durableId="722750786">
    <w:abstractNumId w:val="1"/>
  </w:num>
  <w:num w:numId="9" w16cid:durableId="188405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64793"/>
    <w:rsid w:val="00AA1D8D"/>
    <w:rsid w:val="00B47730"/>
    <w:rsid w:val="00B9440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4A6934"/>
  <w14:defaultImageDpi w14:val="300"/>
  <w15:docId w15:val="{4B2ABFFC-29F9-4E49-87C4-54114E40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2</cp:revision>
  <dcterms:created xsi:type="dcterms:W3CDTF">2013-12-23T23:15:00Z</dcterms:created>
  <dcterms:modified xsi:type="dcterms:W3CDTF">2026-05-22T21:38:00Z</dcterms:modified>
  <cp:category/>
</cp:coreProperties>
</file>