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323" w:rsidRPr="00BD7107" w:rsidRDefault="00C02323" w:rsidP="00C02323">
      <w:pPr>
        <w:rPr>
          <w:b/>
          <w:bCs/>
        </w:rPr>
      </w:pPr>
      <w:r w:rsidRPr="00BD7107">
        <w:rPr>
          <w:b/>
          <w:bCs/>
        </w:rPr>
        <w:t>Highlights</w:t>
      </w:r>
    </w:p>
    <w:p w:rsidR="00C02323" w:rsidRPr="00BD7107" w:rsidRDefault="00C02323" w:rsidP="00C023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D7107">
        <w:rPr>
          <w:rFonts w:ascii="Times New Roman" w:hAnsi="Times New Roman"/>
          <w:sz w:val="20"/>
          <w:lang w:val="en-GB"/>
        </w:rPr>
        <w:t>Multi-component kinetic model validated within ±2.2 pp across 300–700 °C</w:t>
      </w:r>
    </w:p>
    <w:p w:rsidR="00C02323" w:rsidRPr="00BD7107" w:rsidRDefault="00C02323" w:rsidP="00C023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D7107">
        <w:rPr>
          <w:rFonts w:ascii="Times New Roman" w:hAnsi="Times New Roman"/>
          <w:sz w:val="20"/>
          <w:lang w:val="en-GB"/>
        </w:rPr>
        <w:t>Monte Carlo (N=5,000) identifies lignin as dominant yield uncertainty driver</w:t>
      </w:r>
    </w:p>
    <w:p w:rsidR="00C02323" w:rsidRPr="00BD7107" w:rsidRDefault="00C02323" w:rsidP="00C023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D7107">
        <w:rPr>
          <w:rFonts w:ascii="Times New Roman" w:hAnsi="Times New Roman"/>
          <w:sz w:val="20"/>
          <w:lang w:val="en-GB"/>
        </w:rPr>
        <w:t>Optimal conditions: 393 °C, 50.5 min (PKS)/57.0 min (EFB) at FC ≥ 60%</w:t>
      </w:r>
    </w:p>
    <w:p w:rsidR="00C02323" w:rsidRPr="00BD7107" w:rsidRDefault="00C02323" w:rsidP="00C023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D7107">
        <w:rPr>
          <w:rFonts w:ascii="Times New Roman" w:hAnsi="Times New Roman"/>
          <w:sz w:val="20"/>
          <w:lang w:val="en-GB"/>
        </w:rPr>
        <w:t>Mill-scale pyrolysis yields 5,567 t/</w:t>
      </w:r>
      <w:proofErr w:type="spellStart"/>
      <w:r w:rsidRPr="00BD7107">
        <w:rPr>
          <w:rFonts w:ascii="Times New Roman" w:hAnsi="Times New Roman"/>
          <w:sz w:val="20"/>
          <w:lang w:val="en-GB"/>
        </w:rPr>
        <w:t>yr</w:t>
      </w:r>
      <w:proofErr w:type="spellEnd"/>
      <w:r w:rsidRPr="00BD7107">
        <w:rPr>
          <w:rFonts w:ascii="Times New Roman" w:hAnsi="Times New Roman"/>
          <w:sz w:val="20"/>
          <w:lang w:val="en-GB"/>
        </w:rPr>
        <w:t xml:space="preserve"> biochar and 31,854 t </w:t>
      </w:r>
      <w:proofErr w:type="spellStart"/>
      <w:r w:rsidRPr="00BD7107">
        <w:rPr>
          <w:rFonts w:ascii="Times New Roman" w:hAnsi="Times New Roman"/>
          <w:sz w:val="20"/>
          <w:lang w:val="en-GB"/>
        </w:rPr>
        <w:t>CO₂e</w:t>
      </w:r>
      <w:proofErr w:type="spellEnd"/>
      <w:r w:rsidRPr="00BD7107">
        <w:rPr>
          <w:rFonts w:ascii="Times New Roman" w:hAnsi="Times New Roman"/>
          <w:sz w:val="20"/>
          <w:lang w:val="en-GB"/>
        </w:rPr>
        <w:t xml:space="preserve"> climate benefit</w:t>
      </w:r>
    </w:p>
    <w:p w:rsidR="00C02323" w:rsidRPr="00BD7107" w:rsidRDefault="00C02323" w:rsidP="00C023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D7107">
        <w:rPr>
          <w:rFonts w:ascii="Times New Roman" w:hAnsi="Times New Roman"/>
          <w:sz w:val="20"/>
          <w:lang w:val="en-GB"/>
        </w:rPr>
        <w:t>Net revenues USD 677K–3.3M/</w:t>
      </w:r>
      <w:proofErr w:type="spellStart"/>
      <w:r w:rsidRPr="00BD7107">
        <w:rPr>
          <w:rFonts w:ascii="Times New Roman" w:hAnsi="Times New Roman"/>
          <w:sz w:val="20"/>
          <w:lang w:val="en-GB"/>
        </w:rPr>
        <w:t>yr</w:t>
      </w:r>
      <w:proofErr w:type="spellEnd"/>
      <w:r w:rsidRPr="00BD7107">
        <w:rPr>
          <w:rFonts w:ascii="Times New Roman" w:hAnsi="Times New Roman"/>
          <w:sz w:val="20"/>
          <w:lang w:val="en-GB"/>
        </w:rPr>
        <w:t>; profitable across all biochar price scenarios</w:t>
      </w:r>
    </w:p>
    <w:p w:rsidR="00922111" w:rsidRDefault="00922111">
      <w:bookmarkStart w:id="0" w:name="_GoBack"/>
      <w:bookmarkEnd w:id="0"/>
    </w:p>
    <w:sectPr w:rsidR="009221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924312"/>
    <w:multiLevelType w:val="hybridMultilevel"/>
    <w:tmpl w:val="96968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323"/>
    <w:rsid w:val="006C2A91"/>
    <w:rsid w:val="00922111"/>
    <w:rsid w:val="00C0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323"/>
    <w:pPr>
      <w:spacing w:before="80" w:after="80" w:line="240" w:lineRule="auto"/>
      <w:jc w:val="both"/>
    </w:pPr>
    <w:rPr>
      <w:rFonts w:ascii="Times New Roman" w:eastAsia="Arial" w:hAnsi="Times New Roman" w:cs="Times New Roman"/>
      <w:kern w:val="0"/>
      <w:sz w:val="20"/>
      <w:szCs w:val="2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rsid w:val="00C02323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323"/>
    <w:pPr>
      <w:spacing w:before="80" w:after="80" w:line="240" w:lineRule="auto"/>
      <w:jc w:val="both"/>
    </w:pPr>
    <w:rPr>
      <w:rFonts w:ascii="Times New Roman" w:eastAsia="Arial" w:hAnsi="Times New Roman" w:cs="Times New Roman"/>
      <w:kern w:val="0"/>
      <w:sz w:val="20"/>
      <w:szCs w:val="2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rsid w:val="00C02323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Azeko</dc:creator>
  <cp:lastModifiedBy>Azeko</cp:lastModifiedBy>
  <cp:revision>1</cp:revision>
  <dcterms:created xsi:type="dcterms:W3CDTF">2026-08-09T14:34:00Z</dcterms:created>
  <dcterms:modified xsi:type="dcterms:W3CDTF">2026-08-09T14:34:00Z</dcterms:modified>
</cp:coreProperties>
</file>