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83AF8" w14:textId="77777777" w:rsidR="000C05DD" w:rsidRPr="000C05DD" w:rsidRDefault="000C05DD" w:rsidP="000C05D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C05DD">
        <w:rPr>
          <w:rFonts w:ascii="Times New Roman" w:hAnsi="Times New Roman" w:cs="Times New Roman"/>
          <w:b/>
          <w:bCs/>
          <w:sz w:val="24"/>
          <w:szCs w:val="24"/>
        </w:rPr>
        <w:t>Highlights</w:t>
      </w:r>
      <w:proofErr w:type="spellEnd"/>
    </w:p>
    <w:p w14:paraId="586A9658" w14:textId="77777777" w:rsidR="000C05DD" w:rsidRDefault="000C05DD" w:rsidP="000C05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05DD">
        <w:rPr>
          <w:rFonts w:ascii="Times New Roman" w:hAnsi="Times New Roman" w:cs="Times New Roman"/>
          <w:sz w:val="24"/>
          <w:szCs w:val="24"/>
          <w:lang w:val="en-US"/>
        </w:rPr>
        <w:t>BG11 fails to support growth of three toxigenic cyanobacterial strains.</w:t>
      </w:r>
    </w:p>
    <w:p w14:paraId="16E4692A" w14:textId="77777777" w:rsidR="000C05DD" w:rsidRDefault="000C05DD" w:rsidP="000C05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05DD">
        <w:rPr>
          <w:rFonts w:ascii="Times New Roman" w:hAnsi="Times New Roman" w:cs="Times New Roman"/>
          <w:sz w:val="24"/>
          <w:szCs w:val="24"/>
          <w:lang w:val="en-US"/>
        </w:rPr>
        <w:t>Polytech-CyanoSPO achieves 10- to 30-fold higher cell densities than BG11.</w:t>
      </w:r>
    </w:p>
    <w:p w14:paraId="4369969C" w14:textId="7FE31DC1" w:rsidR="000C05DD" w:rsidRDefault="000C05DD" w:rsidP="000C05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C05DD">
        <w:rPr>
          <w:rFonts w:ascii="Times New Roman" w:hAnsi="Times New Roman" w:cs="Times New Roman"/>
          <w:sz w:val="24"/>
          <w:szCs w:val="24"/>
          <w:lang w:val="en-US"/>
        </w:rPr>
        <w:t>FeCl</w:t>
      </w:r>
      <w:proofErr w:type="spellEnd"/>
      <w:r w:rsidRPr="000C05DD">
        <w:rPr>
          <w:rFonts w:ascii="Times New Roman" w:hAnsi="Times New Roman" w:cs="Times New Roman"/>
          <w:sz w:val="24"/>
          <w:szCs w:val="24"/>
          <w:vertAlign w:val="subscript"/>
          <w:lang w:val="en-AI"/>
        </w:rPr>
        <w:t>3</w:t>
      </w:r>
      <w:r w:rsidRPr="000C05DD">
        <w:rPr>
          <w:rFonts w:ascii="Times New Roman" w:hAnsi="Times New Roman" w:cs="Times New Roman"/>
          <w:sz w:val="24"/>
          <w:szCs w:val="24"/>
          <w:lang w:val="en-US"/>
        </w:rPr>
        <w:t xml:space="preserve"> + Na</w:t>
      </w:r>
      <w:r w:rsidRPr="000C05DD">
        <w:rPr>
          <w:rFonts w:ascii="Times New Roman" w:hAnsi="Times New Roman" w:cs="Times New Roman"/>
          <w:sz w:val="24"/>
          <w:szCs w:val="24"/>
          <w:vertAlign w:val="subscript"/>
          <w:lang w:val="en-AI"/>
        </w:rPr>
        <w:t>2</w:t>
      </w:r>
      <w:r w:rsidRPr="000C05DD">
        <w:rPr>
          <w:rFonts w:ascii="Times New Roman" w:hAnsi="Times New Roman" w:cs="Times New Roman"/>
          <w:sz w:val="24"/>
          <w:szCs w:val="24"/>
          <w:lang w:val="en-US"/>
        </w:rPr>
        <w:t>EDTA replaces ammonium ferric citrate, eliminating iron precipitation and ammonium toxicity.</w:t>
      </w:r>
    </w:p>
    <w:p w14:paraId="5B1FDE19" w14:textId="3CE496D0" w:rsidR="000C05DD" w:rsidRDefault="000C05DD" w:rsidP="000C05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05DD">
        <w:rPr>
          <w:rFonts w:ascii="Times New Roman" w:hAnsi="Times New Roman" w:cs="Times New Roman"/>
          <w:sz w:val="24"/>
          <w:szCs w:val="24"/>
          <w:lang w:val="en-US"/>
        </w:rPr>
        <w:t>KNO</w:t>
      </w:r>
      <w:r w:rsidRPr="000C05DD">
        <w:rPr>
          <w:rFonts w:ascii="Times New Roman" w:hAnsi="Times New Roman" w:cs="Times New Roman"/>
          <w:sz w:val="24"/>
          <w:szCs w:val="24"/>
          <w:vertAlign w:val="subscript"/>
          <w:lang w:val="en-AI"/>
        </w:rPr>
        <w:t>3</w:t>
      </w:r>
      <w:r w:rsidRPr="000C05DD">
        <w:rPr>
          <w:rFonts w:ascii="Times New Roman" w:hAnsi="Times New Roman" w:cs="Times New Roman"/>
          <w:sz w:val="24"/>
          <w:szCs w:val="24"/>
          <w:lang w:val="en-US"/>
        </w:rPr>
        <w:t xml:space="preserve"> and KH</w:t>
      </w:r>
      <w:r w:rsidRPr="000C05DD">
        <w:rPr>
          <w:rFonts w:ascii="Times New Roman" w:hAnsi="Times New Roman" w:cs="Times New Roman"/>
          <w:sz w:val="24"/>
          <w:szCs w:val="24"/>
          <w:vertAlign w:val="subscript"/>
          <w:lang w:val="en-AI"/>
        </w:rPr>
        <w:t>2</w:t>
      </w:r>
      <w:r w:rsidRPr="000C05DD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0C05DD">
        <w:rPr>
          <w:rFonts w:ascii="Times New Roman" w:hAnsi="Times New Roman" w:cs="Times New Roman"/>
          <w:sz w:val="24"/>
          <w:szCs w:val="24"/>
          <w:vertAlign w:val="subscript"/>
          <w:lang w:val="en-AI"/>
        </w:rPr>
        <w:t>4</w:t>
      </w:r>
      <w:r w:rsidRPr="000C05DD">
        <w:rPr>
          <w:rFonts w:ascii="Times New Roman" w:hAnsi="Times New Roman" w:cs="Times New Roman"/>
          <w:sz w:val="24"/>
          <w:szCs w:val="24"/>
          <w:lang w:val="en-US"/>
        </w:rPr>
        <w:t xml:space="preserve"> substitutions improve nutrient bioavailability and maintain physiological </w:t>
      </w:r>
      <w:proofErr w:type="spellStart"/>
      <w:r w:rsidRPr="000C05DD">
        <w:rPr>
          <w:rFonts w:ascii="Times New Roman" w:hAnsi="Times New Roman" w:cs="Times New Roman"/>
          <w:sz w:val="24"/>
          <w:szCs w:val="24"/>
          <w:lang w:val="en-US"/>
        </w:rPr>
        <w:t>pH.</w:t>
      </w:r>
      <w:proofErr w:type="spellEnd"/>
    </w:p>
    <w:p w14:paraId="26F49BA8" w14:textId="37EEB198" w:rsidR="000C05DD" w:rsidRPr="000C05DD" w:rsidRDefault="000C05DD" w:rsidP="000C05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05DD">
        <w:rPr>
          <w:rFonts w:ascii="Times New Roman" w:hAnsi="Times New Roman" w:cs="Times New Roman"/>
          <w:sz w:val="24"/>
          <w:szCs w:val="24"/>
          <w:lang w:val="en-US"/>
        </w:rPr>
        <w:t>Polytech-CyanoSPO is a stable, non-toxic alternative for cyanobacterial cultivation.</w:t>
      </w:r>
    </w:p>
    <w:p w14:paraId="572454A3" w14:textId="77777777" w:rsidR="00104CBF" w:rsidRPr="000C05DD" w:rsidRDefault="00104CBF" w:rsidP="000C05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04CBF" w:rsidRPr="000C0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221DE"/>
    <w:multiLevelType w:val="multilevel"/>
    <w:tmpl w:val="CEA06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6473F2"/>
    <w:multiLevelType w:val="hybridMultilevel"/>
    <w:tmpl w:val="7382C060"/>
    <w:lvl w:ilvl="0" w:tplc="8758E4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9B"/>
    <w:rsid w:val="000655EE"/>
    <w:rsid w:val="000C05DD"/>
    <w:rsid w:val="00104CBF"/>
    <w:rsid w:val="00CF6A9B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E4A2A"/>
  <w15:chartTrackingRefBased/>
  <w15:docId w15:val="{7B59F251-3A99-4333-943E-F7F54280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7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2026-08-11T15:14:00Z</dcterms:created>
  <dcterms:modified xsi:type="dcterms:W3CDTF">2026-08-11T15:16:00Z</dcterms:modified>
</cp:coreProperties>
</file>