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2E454BE1" w:rsidP="2E454BE1" w:rsidRDefault="2E454BE1" w14:paraId="3AB82BC1" w14:textId="7950C36E">
      <w:pPr>
        <w:spacing w:before="240" w:beforeAutospacing="off" w:after="240" w:afterAutospacing="off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454BE1" w:rsidR="2E454BE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LABEL-FREE MULTIPLEX SALIVARY BIOSENSING PLATFORM FOR NON-INVASIVE INFLAMMATORY PROFILING</w:t>
      </w:r>
    </w:p>
    <w:p w:rsidR="2E454BE1" w:rsidP="2E454BE1" w:rsidRDefault="2E454BE1" w14:paraId="6407E0D8" w14:textId="6C3BEB09">
      <w:pPr>
        <w:pStyle w:val="Normal"/>
        <w:spacing w:before="0" w:beforeAutospacing="off" w:after="0" w:afterAutospacing="off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2E454BE1" w:rsidP="2E454BE1" w:rsidRDefault="2E454BE1" w14:paraId="240223A6" w14:textId="59473482">
      <w:pPr>
        <w:spacing w:before="0" w:beforeAutospacing="off" w:after="0" w:afterAutospacing="off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454BE1" w:rsidR="2E454B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Bianca Elizabeth David¹, Kai-Chun Lin¹, Shreya Parulekar¹, Akash Kumar¹, Sumana Karmakar¹, Sasya Madhurantakam¹, Vikram Narayanan Dhamu², Sriram Muthukumar², Shalini Prasad¹* </w:t>
      </w:r>
    </w:p>
    <w:p w:rsidR="2E454BE1" w:rsidP="2E454BE1" w:rsidRDefault="2E454BE1" w14:paraId="104B3D30" w14:textId="2EEFE350">
      <w:pPr>
        <w:spacing w:before="0" w:beforeAutospacing="off" w:after="0" w:afterAutospacing="off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2E454BE1" w:rsidP="2E454BE1" w:rsidRDefault="2E454BE1" w14:paraId="4205528C" w14:textId="1BEAFFE6">
      <w:pPr>
        <w:spacing w:before="0"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454BE1" w:rsidR="2E454B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¹Department of Bioengineering, The University of Texas at Dallas, Richardson, TX, United States </w:t>
      </w:r>
    </w:p>
    <w:p w:rsidR="2E454BE1" w:rsidP="2E454BE1" w:rsidRDefault="2E454BE1" w14:paraId="3A785B33" w14:textId="48E2CCBE">
      <w:pPr>
        <w:spacing w:before="0"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454BE1" w:rsidR="2E454B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²EnLiSense LLC, Allen, TX, United States</w:t>
      </w:r>
    </w:p>
    <w:p w:rsidR="2E454BE1" w:rsidP="2E454BE1" w:rsidRDefault="2E454BE1" w14:paraId="2E5D3CC2" w14:textId="2DA00E34">
      <w:pPr>
        <w:spacing w:before="0" w:beforeAutospacing="off" w:after="0" w:afterAutospacing="off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00D1010D" w:rsidRDefault="00D1010D" w14:paraId="01D2B4C8" w14:textId="7254430F"/>
    <w:p w:rsidR="4F2BC564" w:rsidRDefault="4F2BC564" w14:paraId="308CBF67" w14:textId="434AAC28"/>
    <w:p w:rsidR="2BDC5822" w:rsidP="5322EA7A" w:rsidRDefault="2BDC5822" w14:paraId="51A9F110" w14:textId="27544B96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322EA7A" w:rsidR="5322EA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Supplementary Figure S1.</w:t>
      </w:r>
      <w:r w:rsidRPr="5322EA7A" w:rsidR="5322EA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322EA7A" w:rsidR="5322EA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Calibrated dose-response (CDR) curves for CRP, calprotectin, TNF-α, lactoferrin, IL-6, IL-12, IL-22, and IL-23 obtained using the multiplex READ platform. </w:t>
      </w:r>
      <w:r w:rsidRPr="5322EA7A" w:rsidR="5322EA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These calibration models were used for quantitative biomarker determination and </w:t>
      </w:r>
      <w:r w:rsidRPr="5322EA7A" w:rsidR="5322EA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subsequent</w:t>
      </w:r>
      <w:r w:rsidRPr="5322EA7A" w:rsidR="5322EA7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spike-and-recovery validation in saliva.</w:t>
      </w:r>
    </w:p>
    <w:p w:rsidR="2BDC5822" w:rsidP="4F2BC564" w:rsidRDefault="2BDC5822" w14:paraId="325EE179" w14:textId="2E720B98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>
        <w:drawing>
          <wp:inline wp14:editId="79590FFF" wp14:anchorId="3551A548">
            <wp:extent cx="5715000" cy="2419350"/>
            <wp:effectExtent l="0" t="0" r="0" b="0"/>
            <wp:docPr id="34657975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46579756" name="Picture 346579756"/>
                    <pic:cNvPicPr/>
                  </pic:nvPicPr>
                  <pic:blipFill>
                    <a:blip xmlns:r="http://schemas.openxmlformats.org/officeDocument/2006/relationships" r:embed="rId98429229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F2BC564" w:rsidP="4F2BC564" w:rsidRDefault="4F2BC564" w14:paraId="611B2B32" w14:textId="44E76804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5D30D89A" w14:textId="2B46AB3E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0C90584D" w14:textId="4DBE1546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13054117" w14:textId="62813413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357C9D51" w14:textId="5BC7E4E3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1F17ED65" w14:textId="42C36430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7FB9653A" w14:textId="089A6275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60A5483B" w14:textId="187EC042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571969A0" w14:textId="6C2CE0E6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2EF61312" w14:textId="7B04A1BB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628E209D" w14:textId="4ED2D1A3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17768B94" w14:textId="21E5924D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714B2113" w14:textId="258A1224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06CFE410" w14:textId="776C51EF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01F22F3E" w14:textId="196E7075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F2BC564" w:rsidP="4F2BC564" w:rsidRDefault="4F2BC564" w14:paraId="60993150" w14:textId="48119541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2BDC5822" w:rsidRDefault="2BDC5822" w14:paraId="0737C4F3" w14:textId="7BA6F77A"/>
    <w:p w:rsidR="4F2BC564" w:rsidP="4F2BC564" w:rsidRDefault="4F2BC564" w14:paraId="7E1EF732" w14:textId="14BE55AC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B247BC3" w:rsidR="7B247B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Supplementary Table S1.</w:t>
      </w:r>
      <w:r w:rsidRPr="7B247BC3" w:rsidR="7B247B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7B247BC3" w:rsidR="7B247BC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 xml:space="preserve">Spike-and-recovery performance of the multiplex READ platform in human saliva. </w:t>
      </w:r>
    </w:p>
    <w:tbl>
      <w:tblPr>
        <w:tblStyle w:val="TableNormal"/>
        <w:bidiVisual w:val="0"/>
        <w:tblW w:w="0" w:type="auto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ook w:val="06A0" w:firstRow="1" w:lastRow="0" w:firstColumn="1" w:lastColumn="0" w:noHBand="1" w:noVBand="1"/>
      </w:tblPr>
      <w:tblGrid>
        <w:gridCol w:w="2214"/>
        <w:gridCol w:w="2176"/>
        <w:gridCol w:w="2151"/>
        <w:gridCol w:w="2169"/>
      </w:tblGrid>
      <w:tr w:rsidR="4F2BC564" w:rsidTr="6FB905AB" w14:paraId="510E30C1">
        <w:trPr>
          <w:trHeight w:val="315"/>
        </w:trPr>
        <w:tc>
          <w:tcPr>
            <w:tcW w:w="8710" w:type="dxa"/>
            <w:gridSpan w:val="4"/>
            <w:tcBorders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ABB56EB" w14:textId="504ADC8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CRP</w:t>
            </w:r>
          </w:p>
        </w:tc>
      </w:tr>
      <w:tr w:rsidR="4F2BC564" w:rsidTr="6FB905AB" w14:paraId="2A7CED3B">
        <w:trPr>
          <w:trHeight w:val="975"/>
        </w:trPr>
        <w:tc>
          <w:tcPr>
            <w:tcW w:w="2214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ED241D4" w14:textId="264821F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Spiked Concentration (µg/mL)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5101D9E" w14:textId="7616A97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Recovered Concentration (µg/mL)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1E2CEF2" w14:textId="58E9E83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Recovery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B296F62" w14:textId="4963F1B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Accuracy</w:t>
            </w:r>
          </w:p>
        </w:tc>
      </w:tr>
      <w:tr w:rsidR="4F2BC564" w:rsidTr="6FB905AB" w14:paraId="3C9C3B3D">
        <w:trPr>
          <w:trHeight w:val="315"/>
        </w:trPr>
        <w:tc>
          <w:tcPr>
            <w:tcW w:w="2214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3B0E3FD" w14:textId="7D7354C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4.6875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24F3D87" w14:textId="564543A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4.05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BE64C1B" w14:textId="6D94F4C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86.38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E18B713" w14:textId="566BA3E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115.76</w:t>
            </w:r>
          </w:p>
        </w:tc>
      </w:tr>
      <w:tr w:rsidR="4F2BC564" w:rsidTr="6FB905AB" w14:paraId="6DBD49E9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2E5EE29" w14:textId="562DF24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9.375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EC9A465" w14:textId="35503E4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8.42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7F993AC" w14:textId="4CD0A5B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89.82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BCBA4C9" w14:textId="676E606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111.34</w:t>
            </w:r>
          </w:p>
        </w:tc>
      </w:tr>
      <w:tr w:rsidR="4F2BC564" w:rsidTr="6FB905AB" w14:paraId="0B52CB6F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8DB8CBC" w14:textId="53E5DAD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18.75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67235AC" w14:textId="6526D5D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19.05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52CF2D6" w14:textId="1385BD8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101.61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8593D30" w14:textId="610209D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98.41</w:t>
            </w:r>
          </w:p>
        </w:tc>
      </w:tr>
      <w:tr w:rsidR="4F2BC564" w:rsidTr="6FB905AB" w14:paraId="22834B10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B6978B6" w14:textId="3B71928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37.5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F11E1B9" w14:textId="16345D2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37.65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80A8EF7" w14:textId="6326219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100.39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11531F1" w14:textId="3E33A91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99.61</w:t>
            </w:r>
          </w:p>
        </w:tc>
      </w:tr>
      <w:tr w:rsidR="4F2BC564" w:rsidTr="6FB905AB" w14:paraId="4EDDAF8F">
        <w:trPr>
          <w:trHeight w:val="315"/>
        </w:trPr>
        <w:tc>
          <w:tcPr>
            <w:tcW w:w="8710" w:type="dxa"/>
            <w:gridSpan w:val="4"/>
            <w:tcBorders>
              <w:top w:val="single" w:color="000000" w:themeColor="text1" w:sz="8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A1AD933" w14:textId="15D5F56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Calprotectin</w:t>
            </w:r>
          </w:p>
        </w:tc>
      </w:tr>
      <w:tr w:rsidR="4F2BC564" w:rsidTr="6FB905AB" w14:paraId="04597626">
        <w:trPr>
          <w:trHeight w:val="975"/>
        </w:trPr>
        <w:tc>
          <w:tcPr>
            <w:tcW w:w="2214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44A46CC" w14:textId="496C6E8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Spiked Concentration (µg/mL)</w:t>
            </w:r>
          </w:p>
        </w:tc>
        <w:tc>
          <w:tcPr>
            <w:tcW w:w="2176" w:type="dxa"/>
            <w:tcBorders>
              <w:top w:val="nil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6EC6594" w14:textId="023268C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Recovered Concentration (µg/mL)</w:t>
            </w:r>
          </w:p>
        </w:tc>
        <w:tc>
          <w:tcPr>
            <w:tcW w:w="2151" w:type="dxa"/>
            <w:tcBorders>
              <w:top w:val="nil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4F59369" w14:textId="08156B2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Recovery</w:t>
            </w:r>
          </w:p>
        </w:tc>
        <w:tc>
          <w:tcPr>
            <w:tcW w:w="2169" w:type="dxa"/>
            <w:tcBorders>
              <w:top w:val="nil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9C85EA4" w14:textId="64AB540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Accuracy</w:t>
            </w:r>
          </w:p>
        </w:tc>
      </w:tr>
      <w:tr w:rsidR="4F2BC564" w:rsidTr="6FB905AB" w14:paraId="6CA89E90">
        <w:trPr>
          <w:trHeight w:val="315"/>
        </w:trPr>
        <w:tc>
          <w:tcPr>
            <w:tcW w:w="2214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77086BA" w14:textId="2DD14A3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050831D" w14:textId="4B31798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0.91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D13E319" w14:textId="0025012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91.44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0B1A9B9" w14:textId="76D3191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109.37</w:t>
            </w:r>
          </w:p>
        </w:tc>
      </w:tr>
      <w:tr w:rsidR="4F2BC564" w:rsidTr="6FB905AB" w14:paraId="1B7AD9C4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37D939B" w14:textId="3787C1A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1608877" w14:textId="044CAD5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2.73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7AE9991" w14:textId="1548CF8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90.99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1FFE570" w14:textId="5379932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109.90</w:t>
            </w:r>
          </w:p>
        </w:tc>
      </w:tr>
      <w:tr w:rsidR="4F2BC564" w:rsidTr="6FB905AB" w14:paraId="76E11391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01A3FF4" w14:textId="1B6FEAA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35DD67C" w14:textId="3483729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8.43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30B2A37" w14:textId="41863FF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93.62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78A5392" w14:textId="5B80AC1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106.82</w:t>
            </w:r>
          </w:p>
        </w:tc>
      </w:tr>
      <w:tr w:rsidR="4F2BC564" w:rsidTr="6FB905AB" w14:paraId="3D0B01CB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5F4FFEE" w14:textId="39137C2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610BB00" w14:textId="51E7326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15.62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99F4223" w14:textId="44E2A5C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86.80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8FF13E0" w14:textId="4CF89C4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115.20</w:t>
            </w:r>
          </w:p>
        </w:tc>
      </w:tr>
      <w:tr w:rsidR="4F2BC564" w:rsidTr="6FB905AB" w14:paraId="7F91EB39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41926DC" w14:textId="1BD019A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81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64AA7FF" w14:textId="1231D42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74.49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890DCD4" w14:textId="09C2D41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91.96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6C2FC66" w14:textId="003614E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108.75</w:t>
            </w:r>
          </w:p>
        </w:tc>
      </w:tr>
      <w:tr w:rsidR="4F2BC564" w:rsidTr="6FB905AB" w14:paraId="585CE7DE">
        <w:trPr>
          <w:trHeight w:val="315"/>
        </w:trPr>
        <w:tc>
          <w:tcPr>
            <w:tcW w:w="8710" w:type="dxa"/>
            <w:gridSpan w:val="4"/>
            <w:tcBorders>
              <w:top w:val="single" w:color="000000" w:themeColor="text1" w:sz="8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52FF834" w14:textId="5CD43BA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TNF-alpha</w:t>
            </w:r>
          </w:p>
        </w:tc>
      </w:tr>
      <w:tr w:rsidR="4F2BC564" w:rsidTr="6FB905AB" w14:paraId="3C55C56D">
        <w:trPr>
          <w:trHeight w:val="975"/>
        </w:trPr>
        <w:tc>
          <w:tcPr>
            <w:tcW w:w="2214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87846EE" w14:textId="024CEC5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Spiked Concentration (pg/mL)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72A7661" w14:textId="56A7C4E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Recovered Concentration (pg/mL)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21849BB" w14:textId="158EF2D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Recovery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615E8BD" w14:textId="41DC800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Accuracy</w:t>
            </w:r>
          </w:p>
        </w:tc>
      </w:tr>
      <w:tr w:rsidR="4F2BC564" w:rsidTr="6FB905AB" w14:paraId="554C7A49">
        <w:trPr>
          <w:trHeight w:val="315"/>
        </w:trPr>
        <w:tc>
          <w:tcPr>
            <w:tcW w:w="2214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BC2428C" w14:textId="6FFAA52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7408D2E" w14:textId="059FAFC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5.43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CE1287F" w14:textId="6BE9496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108.59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2B91B1D" w14:textId="0E7A0ED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92.09</w:t>
            </w:r>
          </w:p>
        </w:tc>
      </w:tr>
      <w:tr w:rsidR="4F2BC564" w:rsidTr="6FB905AB" w14:paraId="0A965648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571BD35" w14:textId="25D8C39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BEC3EE9" w14:textId="02C8737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15.31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912780A" w14:textId="72A9ABE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102.06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3A7E3B5" w14:textId="7BB75E8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97.99</w:t>
            </w:r>
          </w:p>
        </w:tc>
      </w:tr>
      <w:tr w:rsidR="4F2BC564" w:rsidTr="6FB905AB" w14:paraId="19E782B5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A2180E4" w14:textId="05D6CBA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AF0C884" w14:textId="64261E1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27.81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BA79E7F" w14:textId="0B7B5CA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92.72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7EB8353" w14:textId="436DA57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107.86</w:t>
            </w:r>
          </w:p>
        </w:tc>
      </w:tr>
      <w:tr w:rsidR="4F2BC564" w:rsidTr="6FB905AB" w14:paraId="342DC777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321B77A" w14:textId="237E9EC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35CA4EE" w14:textId="4AC29E5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51.74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44F35BF" w14:textId="0D97705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86.24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557EF1F" w14:textId="2F5220C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115.96</w:t>
            </w:r>
          </w:p>
        </w:tc>
      </w:tr>
      <w:tr w:rsidR="4F2BC564" w:rsidTr="6FB905AB" w14:paraId="60303D82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A8FFB36" w14:textId="515EB0D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BADB227" w14:textId="6C64DF6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81.82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1A9CB60" w14:textId="4DB2144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90.91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8194EC7" w14:textId="51D3C11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110.00</w:t>
            </w:r>
          </w:p>
        </w:tc>
      </w:tr>
      <w:tr w:rsidR="4F2BC564" w:rsidTr="6FB905AB" w14:paraId="70B76742">
        <w:trPr>
          <w:trHeight w:val="315"/>
        </w:trPr>
        <w:tc>
          <w:tcPr>
            <w:tcW w:w="8710" w:type="dxa"/>
            <w:gridSpan w:val="4"/>
            <w:tcBorders>
              <w:top w:val="single" w:color="000000" w:themeColor="text1" w:sz="8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064E4CC" w14:textId="6FB41F7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Lactoferrin</w:t>
            </w:r>
          </w:p>
        </w:tc>
      </w:tr>
      <w:tr w:rsidR="4F2BC564" w:rsidTr="6FB905AB" w14:paraId="6FFC76C7">
        <w:trPr>
          <w:trHeight w:val="975"/>
        </w:trPr>
        <w:tc>
          <w:tcPr>
            <w:tcW w:w="2214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B5266B5" w14:textId="5DD3AF0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Spiked Concentration (µg/mL)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CBED2B8" w14:textId="15AAFD9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Recovered Concentration (µg/mL)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6F2DDA7" w14:textId="592E9DC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Recovery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4821E7B" w14:textId="7838DE3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Accuracy</w:t>
            </w:r>
          </w:p>
        </w:tc>
      </w:tr>
      <w:tr w:rsidR="4F2BC564" w:rsidTr="6FB905AB" w14:paraId="405C8848">
        <w:trPr>
          <w:trHeight w:val="315"/>
        </w:trPr>
        <w:tc>
          <w:tcPr>
            <w:tcW w:w="2214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D5AE212" w14:textId="68751DF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0.9375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41D0D49" w14:textId="758EFA3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0.81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617A5FA" w14:textId="12C48A9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86.51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2FE1743" w14:textId="564CEF2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115.60</w:t>
            </w:r>
          </w:p>
        </w:tc>
      </w:tr>
      <w:tr w:rsidR="4F2BC564" w:rsidTr="6FB905AB" w14:paraId="6D501871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D7457D4" w14:textId="6CE2807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1.875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BA69400" w14:textId="7B4DB87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1.66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C69FACD" w14:textId="5CA0FED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88.61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7552CB6" w14:textId="79539A6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112.86</w:t>
            </w:r>
          </w:p>
        </w:tc>
      </w:tr>
      <w:tr w:rsidR="4F2BC564" w:rsidTr="6FB905AB" w14:paraId="68FA13E1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B35C140" w14:textId="35E9A6C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3.75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874D8E3" w14:textId="05510EA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3.13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6C41120" w14:textId="33C77CF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83.36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857ACC7" w14:textId="14F1D9F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119.96</w:t>
            </w:r>
          </w:p>
        </w:tc>
      </w:tr>
      <w:tr w:rsidR="4F2BC564" w:rsidTr="6FB905AB" w14:paraId="34F106BF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4E7D7D5" w14:textId="5ED72A5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7.5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FFD3D78" w14:textId="4DF1C33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6.45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B2121FD" w14:textId="0429431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85.99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490C811" w14:textId="1F4DC53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116.30</w:t>
            </w:r>
          </w:p>
        </w:tc>
      </w:tr>
      <w:tr w:rsidR="4F2BC564" w:rsidTr="6FB905AB" w14:paraId="05610032">
        <w:trPr>
          <w:trHeight w:val="315"/>
        </w:trPr>
        <w:tc>
          <w:tcPr>
            <w:tcW w:w="8710" w:type="dxa"/>
            <w:gridSpan w:val="4"/>
            <w:tcBorders>
              <w:top w:val="single" w:color="000000" w:themeColor="text1" w:sz="8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6FB905AB" w:rsidP="6FB905AB" w:rsidRDefault="6FB905AB" w14:paraId="24E71F89" w14:textId="7071B81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  <w:p w:rsidR="6FB905AB" w:rsidP="6FB905AB" w:rsidRDefault="6FB905AB" w14:paraId="38C5DF7A" w14:textId="7DDAA9F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</w:p>
          <w:p w:rsidR="4F2BC564" w:rsidP="6FB905AB" w:rsidRDefault="4F2BC564" w14:paraId="09ECF461" w14:noSpellErr="1" w14:textId="001247D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FB905AB" w:rsidR="6FB905A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IL-6</w:t>
            </w:r>
          </w:p>
        </w:tc>
      </w:tr>
      <w:tr w:rsidR="4F2BC564" w:rsidTr="6FB905AB" w14:paraId="6EB841E5">
        <w:trPr>
          <w:trHeight w:val="975"/>
        </w:trPr>
        <w:tc>
          <w:tcPr>
            <w:tcW w:w="2214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E7BEA2E" w14:textId="2E6B312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Spiked Concentration (pg/mL)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09E3EB7" w14:textId="7F63675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Recovered Concentration (pg/mL)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7FC4BD8" w14:textId="11E9F09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Recovery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F2D4188" w14:textId="3A78564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Accuracy</w:t>
            </w:r>
          </w:p>
        </w:tc>
      </w:tr>
      <w:tr w:rsidR="4F2BC564" w:rsidTr="6FB905AB" w14:paraId="11FC99C7">
        <w:trPr>
          <w:trHeight w:val="315"/>
        </w:trPr>
        <w:tc>
          <w:tcPr>
            <w:tcW w:w="2214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CB0805A" w14:textId="075B706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6F4FB2A" w14:textId="254A9F2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5.14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670D405" w14:textId="2DBA96C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102.77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DDDDDEE" w14:textId="702E467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97.30</w:t>
            </w:r>
          </w:p>
        </w:tc>
      </w:tr>
      <w:tr w:rsidR="4F2BC564" w:rsidTr="6FB905AB" w14:paraId="2D08751E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7986A46" w14:textId="7ADA608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EEDB31D" w14:textId="618388C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13.30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B5356F0" w14:textId="0F72E6D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88.66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ADF2729" w14:textId="103DDC0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112.79</w:t>
            </w:r>
          </w:p>
        </w:tc>
      </w:tr>
      <w:tr w:rsidR="4F2BC564" w:rsidTr="6FB905AB" w14:paraId="1DCF5AA7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A05FE14" w14:textId="677A003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7EE0B40" w14:textId="47FE387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26.87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84B0B56" w14:textId="0552A59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89.57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19765AC" w14:textId="4703B84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111.64</w:t>
            </w:r>
          </w:p>
        </w:tc>
      </w:tr>
      <w:tr w:rsidR="4F2BC564" w:rsidTr="6FB905AB" w14:paraId="220E7895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ED1692D" w14:textId="78CE389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1673ABA" w14:textId="198D04D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52.75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0FF82B7" w14:textId="432D0EF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87.92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E8196FB" w14:textId="3AEFAED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113.74</w:t>
            </w:r>
          </w:p>
        </w:tc>
      </w:tr>
      <w:tr w:rsidR="4F2BC564" w:rsidTr="6FB905AB" w14:paraId="578BD820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7BD9DEC" w14:textId="78C4956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B479406" w14:textId="02104EE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102.51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E2ABDEB" w14:textId="50B640D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113.90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22C7AB8" w14:textId="3F83449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87.80</w:t>
            </w:r>
          </w:p>
        </w:tc>
      </w:tr>
      <w:tr w:rsidR="4F2BC564" w:rsidTr="6FB905AB" w14:paraId="1ADD42F6">
        <w:trPr>
          <w:trHeight w:val="315"/>
        </w:trPr>
        <w:tc>
          <w:tcPr>
            <w:tcW w:w="8710" w:type="dxa"/>
            <w:gridSpan w:val="4"/>
            <w:tcBorders>
              <w:top w:val="single" w:color="000000" w:themeColor="text1" w:sz="8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E1962F7" w14:textId="1E70240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IL-12</w:t>
            </w:r>
          </w:p>
        </w:tc>
      </w:tr>
      <w:tr w:rsidR="4F2BC564" w:rsidTr="6FB905AB" w14:paraId="7325D8F0">
        <w:trPr>
          <w:trHeight w:val="975"/>
        </w:trPr>
        <w:tc>
          <w:tcPr>
            <w:tcW w:w="2214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D6A584F" w14:textId="138261A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Spiked Concentration (pg/mL)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900BE9F" w14:textId="3D8756A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Recovered Concentration (pg/mL)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CA86DE0" w14:textId="69EA2D5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Recovery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2A96E42" w14:textId="2B56E8F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Accuracy</w:t>
            </w:r>
          </w:p>
        </w:tc>
      </w:tr>
      <w:tr w:rsidR="4F2BC564" w:rsidTr="6FB905AB" w14:paraId="431EB48B">
        <w:trPr>
          <w:trHeight w:val="315"/>
        </w:trPr>
        <w:tc>
          <w:tcPr>
            <w:tcW w:w="2214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D71E849" w14:textId="5BFFC5D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0.5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E71D7F2" w14:textId="6DA9A88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0.51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05DF5BE" w14:textId="03848C6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101.81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5216FC4" w14:textId="238065B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98.22</w:t>
            </w:r>
          </w:p>
        </w:tc>
      </w:tr>
      <w:tr w:rsidR="4F2BC564" w:rsidTr="6FB905AB" w14:paraId="5568D3B2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0150177" w14:textId="2B8A45F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1.5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57E9FAB" w14:textId="2F569C4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1.61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FF8F160" w14:textId="21C55F4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107.60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FA4B96F" w14:textId="227267D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92.94</w:t>
            </w:r>
          </w:p>
        </w:tc>
      </w:tr>
      <w:tr w:rsidR="4F2BC564" w:rsidTr="6FB905AB" w14:paraId="607DE317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0B145E6" w14:textId="2A1ADEF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2.5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468BF16" w14:textId="2E363E3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2.30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C828044" w14:textId="7A534B8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92.10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DB5DD09" w14:textId="57ABD5F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108.58</w:t>
            </w:r>
          </w:p>
        </w:tc>
      </w:tr>
      <w:tr w:rsidR="4F2BC564" w:rsidTr="6FB905AB" w14:paraId="32CB7C8F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2773276" w14:textId="513D8B0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3.5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847B7A8" w14:textId="2F21075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3.72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A4AF366" w14:textId="17288AF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106.35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7F56F56" w14:textId="45D1D53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94.03</w:t>
            </w:r>
          </w:p>
        </w:tc>
      </w:tr>
      <w:tr w:rsidR="4F2BC564" w:rsidTr="6FB905AB" w14:paraId="460290E7">
        <w:trPr>
          <w:trHeight w:val="315"/>
        </w:trPr>
        <w:tc>
          <w:tcPr>
            <w:tcW w:w="8710" w:type="dxa"/>
            <w:gridSpan w:val="4"/>
            <w:tcBorders>
              <w:top w:val="single" w:color="000000" w:themeColor="text1" w:sz="8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A1591D0" w14:textId="386BEA4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IL-22</w:t>
            </w:r>
          </w:p>
        </w:tc>
      </w:tr>
      <w:tr w:rsidR="4F2BC564" w:rsidTr="6FB905AB" w14:paraId="5C0ED70E">
        <w:trPr>
          <w:trHeight w:val="975"/>
        </w:trPr>
        <w:tc>
          <w:tcPr>
            <w:tcW w:w="2214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0A3D372" w14:textId="4811763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Spiked Concentration (pg/mL)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12355A1" w14:textId="0B44A55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Recovered Concentration (pg/mL)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F55B008" w14:textId="382B388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Recovery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2959C19" w14:textId="73959CA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Accuracy</w:t>
            </w:r>
          </w:p>
        </w:tc>
      </w:tr>
      <w:tr w:rsidR="4F2BC564" w:rsidTr="6FB905AB" w14:paraId="5ABEE786">
        <w:trPr>
          <w:trHeight w:val="315"/>
        </w:trPr>
        <w:tc>
          <w:tcPr>
            <w:tcW w:w="2214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E20E12B" w14:textId="6DA68B5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D6532F8" w14:textId="06A82A0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5.41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1BE0D2F" w14:textId="68EB11D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108.15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F5140F6" w14:textId="6B808E4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92.46</w:t>
            </w:r>
          </w:p>
        </w:tc>
      </w:tr>
      <w:tr w:rsidR="4F2BC564" w:rsidTr="6FB905AB" w14:paraId="75EB805A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66E879F" w14:textId="1E50443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D3D7254" w14:textId="3B2A6DB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16.07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4DAAFC9" w14:textId="08A2564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107.14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18E783F" w14:textId="56489B7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93.33</w:t>
            </w:r>
          </w:p>
        </w:tc>
      </w:tr>
      <w:tr w:rsidR="4F2BC564" w:rsidTr="6FB905AB" w14:paraId="54285D17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0D28E87" w14:textId="5DF5F47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ADF8995" w14:textId="27B2D85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28.61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F61AE24" w14:textId="08320D4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95.36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AFC3B34" w14:textId="63E35C6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104.86</w:t>
            </w:r>
          </w:p>
        </w:tc>
      </w:tr>
      <w:tr w:rsidR="4F2BC564" w:rsidTr="6FB905AB" w14:paraId="63594AC9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79A1853" w14:textId="4F1BF36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DF4521D" w14:textId="6193701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55.67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334F243" w14:textId="10442B0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92.78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2C4279E" w14:textId="41C6471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107.78</w:t>
            </w:r>
          </w:p>
        </w:tc>
      </w:tr>
      <w:tr w:rsidR="4F2BC564" w:rsidTr="6FB905AB" w14:paraId="1A9EA8A9">
        <w:trPr>
          <w:trHeight w:val="315"/>
        </w:trPr>
        <w:tc>
          <w:tcPr>
            <w:tcW w:w="8710" w:type="dxa"/>
            <w:gridSpan w:val="4"/>
            <w:tcBorders>
              <w:top w:val="single" w:color="000000" w:themeColor="text1" w:sz="8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C5B5779" w14:textId="1366B2C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IL-23</w:t>
            </w:r>
          </w:p>
        </w:tc>
      </w:tr>
      <w:tr w:rsidR="4F2BC564" w:rsidTr="6FB905AB" w14:paraId="7C12F636">
        <w:trPr>
          <w:trHeight w:val="975"/>
        </w:trPr>
        <w:tc>
          <w:tcPr>
            <w:tcW w:w="2214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6C17407" w14:textId="711A94E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Spiked Concentration (pg/mL)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6F855B7" w14:textId="57B4C15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Recovered Concentration (pg/mL)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21E8C03" w14:textId="6F4B948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Recovery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7F34541" w14:textId="308A23B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% Accuracy</w:t>
            </w:r>
          </w:p>
        </w:tc>
      </w:tr>
      <w:tr w:rsidR="4F2BC564" w:rsidTr="6FB905AB" w14:paraId="752D3FDB">
        <w:trPr>
          <w:trHeight w:val="315"/>
        </w:trPr>
        <w:tc>
          <w:tcPr>
            <w:tcW w:w="2214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2EE9606C" w14:textId="2BD4B95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</w:t>
            </w:r>
          </w:p>
        </w:tc>
        <w:tc>
          <w:tcPr>
            <w:tcW w:w="2176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5C43E128" w14:textId="5C8D974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4.79</w:t>
            </w:r>
          </w:p>
        </w:tc>
        <w:tc>
          <w:tcPr>
            <w:tcW w:w="2151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8323D11" w14:textId="0E666F8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95.71</w:t>
            </w:r>
          </w:p>
        </w:tc>
        <w:tc>
          <w:tcPr>
            <w:tcW w:w="2169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EEAC986" w14:textId="35613E9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104.48</w:t>
            </w:r>
          </w:p>
        </w:tc>
      </w:tr>
      <w:tr w:rsidR="4F2BC564" w:rsidTr="6FB905AB" w14:paraId="53C941AC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11FFFC1" w14:textId="0300A3C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76A46CA" w14:textId="4A47759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14.14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65AD62E" w14:textId="52B99D5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94.28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38E73DD1" w14:textId="73510A7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106.07</w:t>
            </w:r>
          </w:p>
        </w:tc>
      </w:tr>
      <w:tr w:rsidR="4F2BC564" w:rsidTr="6FB905AB" w14:paraId="289A65D1">
        <w:trPr>
          <w:trHeight w:val="315"/>
        </w:trPr>
        <w:tc>
          <w:tcPr>
            <w:tcW w:w="2214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06B2EE16" w14:textId="56AABD9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30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008BDFE" w14:textId="65D69D7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26.31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6B24A5F6" w14:textId="7E1BB73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87.70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7A1F2B4" w14:textId="750BADB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114.03</w:t>
            </w:r>
          </w:p>
        </w:tc>
      </w:tr>
      <w:tr w:rsidR="4F2BC564" w:rsidTr="6FB905AB" w14:paraId="6B802650">
        <w:trPr>
          <w:trHeight w:val="315"/>
        </w:trPr>
        <w:tc>
          <w:tcPr>
            <w:tcW w:w="2214" w:type="dxa"/>
            <w:tcBorders>
              <w:top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A741D43" w14:textId="2825059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60</w:t>
            </w:r>
          </w:p>
        </w:tc>
        <w:tc>
          <w:tcPr>
            <w:tcW w:w="2176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1BDAD19C" w14:textId="517D9D1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61.59</w:t>
            </w:r>
          </w:p>
        </w:tc>
        <w:tc>
          <w:tcPr>
            <w:tcW w:w="2151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4D587FB2" w14:textId="1A1D42C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102.65</w:t>
            </w:r>
          </w:p>
        </w:tc>
        <w:tc>
          <w:tcPr>
            <w:tcW w:w="2169" w:type="dxa"/>
            <w:tcBorders>
              <w:top w:val="nil"/>
              <w:lef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F2BC564" w:rsidP="4F2BC564" w:rsidRDefault="4F2BC564" w14:paraId="7C543C11" w14:textId="4B40324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97.42</w:t>
            </w:r>
          </w:p>
        </w:tc>
      </w:tr>
    </w:tbl>
    <w:p w:rsidR="4F2BC564" w:rsidP="5322EA7A" w:rsidRDefault="4F2BC564" w14:paraId="2866F316" w14:textId="0164404B">
      <w:pPr>
        <w:rPr>
          <w:rFonts w:ascii="Times New Roman" w:hAnsi="Times New Roman" w:eastAsia="Times New Roman" w:cs="Times New Roman"/>
        </w:rPr>
      </w:pPr>
    </w:p>
    <w:p w:rsidR="2BDC5822" w:rsidP="5322EA7A" w:rsidRDefault="2BDC5822" w14:paraId="3A4AC4B2" w14:textId="7BA6F77A">
      <w:pPr>
        <w:rPr>
          <w:rFonts w:ascii="Times New Roman" w:hAnsi="Times New Roman" w:eastAsia="Times New Roman" w:cs="Times New Roman"/>
        </w:rPr>
      </w:pPr>
    </w:p>
    <w:p w:rsidR="2BDC5822" w:rsidP="5322EA7A" w:rsidRDefault="2BDC5822" w14:paraId="3CE40AB4" w14:textId="3D64D1EA">
      <w:pPr>
        <w:rPr>
          <w:rFonts w:ascii="Times New Roman" w:hAnsi="Times New Roman" w:eastAsia="Times New Roman" w:cs="Times New Roman"/>
        </w:rPr>
      </w:pPr>
    </w:p>
    <w:p w:rsidR="2BDC5822" w:rsidP="5322EA7A" w:rsidRDefault="2BDC5822" w14:paraId="62A5C22A" w14:textId="218A3E18">
      <w:pPr>
        <w:rPr>
          <w:rFonts w:ascii="Times New Roman" w:hAnsi="Times New Roman" w:eastAsia="Times New Roman" w:cs="Times New Roman"/>
        </w:rPr>
      </w:pPr>
    </w:p>
    <w:p w:rsidR="2BDC5822" w:rsidP="5322EA7A" w:rsidRDefault="2BDC5822" w14:paraId="189264BD" w14:textId="116080F5">
      <w:pPr>
        <w:rPr>
          <w:rFonts w:ascii="Times New Roman" w:hAnsi="Times New Roman" w:eastAsia="Times New Roman" w:cs="Times New Roman"/>
        </w:rPr>
      </w:pPr>
    </w:p>
    <w:p w:rsidR="2BDC5822" w:rsidP="5322EA7A" w:rsidRDefault="2BDC5822" w14:paraId="0F16C297" w14:textId="04FBD687">
      <w:pPr>
        <w:rPr>
          <w:rFonts w:ascii="Times New Roman" w:hAnsi="Times New Roman" w:eastAsia="Times New Roman" w:cs="Times New Roman"/>
        </w:rPr>
      </w:pPr>
    </w:p>
    <w:p w:rsidR="2BDC5822" w:rsidP="5322EA7A" w:rsidRDefault="2BDC5822" w14:paraId="06EB0AD1" w14:textId="6A969BCF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B247BC3" w:rsidR="7B247BC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Supplementary Table S2.</w:t>
      </w:r>
      <w:r w:rsidRPr="7B247BC3" w:rsidR="7B247BC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7B247BC3" w:rsidR="7B247BC3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Intra-assay and inter-assay coefficient of variation (CV) values for the multiplex READ platform.</w:t>
      </w:r>
    </w:p>
    <w:tbl>
      <w:tblPr>
        <w:tblStyle w:val="TableNormal"/>
        <w:bidiVisual w:val="0"/>
        <w:tblW w:w="0" w:type="auto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ook w:val="06A0" w:firstRow="1" w:lastRow="0" w:firstColumn="1" w:lastColumn="0" w:noHBand="1" w:noVBand="1"/>
      </w:tblPr>
      <w:tblGrid>
        <w:gridCol w:w="2240"/>
        <w:gridCol w:w="2170"/>
        <w:gridCol w:w="2190"/>
      </w:tblGrid>
      <w:tr w:rsidR="5322EA7A" w:rsidTr="6FB905AB" w14:paraId="2817982C">
        <w:trPr>
          <w:trHeight w:val="315"/>
        </w:trPr>
        <w:tc>
          <w:tcPr>
            <w:tcW w:w="6600" w:type="dxa"/>
            <w:gridSpan w:val="3"/>
            <w:tcBorders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2936C786" w14:textId="1B0DC9D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CRP</w:t>
            </w:r>
          </w:p>
        </w:tc>
      </w:tr>
      <w:tr w:rsidR="5322EA7A" w:rsidTr="6FB905AB" w14:paraId="29E848F3">
        <w:trPr>
          <w:trHeight w:val="975"/>
        </w:trPr>
        <w:tc>
          <w:tcPr>
            <w:tcW w:w="2240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3A06FEDA" w14:textId="7727F80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Concentration (µg/mL)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271B725A" w14:textId="0CF2CDE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Intra-Assay CV (%)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69448178" w14:textId="66A11ED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Inter-Assay CV (%)</w:t>
            </w:r>
          </w:p>
        </w:tc>
      </w:tr>
      <w:tr w:rsidR="5322EA7A" w:rsidTr="6FB905AB" w14:paraId="54982DA7">
        <w:trPr>
          <w:trHeight w:val="315"/>
        </w:trPr>
        <w:tc>
          <w:tcPr>
            <w:tcW w:w="2240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63C18A6" w14:textId="1872E04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0.0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8630B24" w14:textId="570AA82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12.6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4BD18424" w14:textId="71D3031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14.2</w:t>
            </w:r>
          </w:p>
        </w:tc>
      </w:tr>
      <w:tr w:rsidR="5322EA7A" w:rsidTr="6FB905AB" w14:paraId="2373EE8E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12155D9" w14:textId="71C7DC9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3.1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614B53D" w14:textId="5610D1B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19.1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B567E64" w14:textId="170CF91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16.6</w:t>
            </w:r>
          </w:p>
        </w:tc>
      </w:tr>
      <w:tr w:rsidR="5322EA7A" w:rsidTr="6FB905AB" w14:paraId="225D2CD2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1062F4C" w14:textId="227C0CD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6.3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4B6DBF8" w14:textId="18A2DCC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40170086" w14:textId="6A37E6B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15.0</w:t>
            </w:r>
          </w:p>
        </w:tc>
      </w:tr>
      <w:tr w:rsidR="5322EA7A" w:rsidTr="6FB905AB" w14:paraId="35D85304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847B2E6" w14:textId="3D3529A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12.5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FE62A6D" w14:textId="22CAE1D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10.4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131B83E" w14:textId="47792C1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15.6</w:t>
            </w:r>
          </w:p>
        </w:tc>
      </w:tr>
      <w:tr w:rsidR="5322EA7A" w:rsidTr="6FB905AB" w14:paraId="2E32CA6C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0E30B00" w14:textId="0ACC305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25.0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D8BEEC6" w14:textId="213952C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10.0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44F5916" w14:textId="1302C4A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17.0</w:t>
            </w:r>
          </w:p>
        </w:tc>
      </w:tr>
      <w:tr w:rsidR="5322EA7A" w:rsidTr="6FB905AB" w14:paraId="7A45DCF6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4552EA6" w14:textId="40EB37D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50.0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85944C8" w14:textId="130D16F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10.7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4E1D1D91" w14:textId="797958B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15.6</w:t>
            </w:r>
          </w:p>
        </w:tc>
      </w:tr>
      <w:tr w:rsidR="5322EA7A" w:rsidTr="6FB905AB" w14:paraId="0A17C3C8">
        <w:trPr>
          <w:trHeight w:val="315"/>
        </w:trPr>
        <w:tc>
          <w:tcPr>
            <w:tcW w:w="6600" w:type="dxa"/>
            <w:gridSpan w:val="3"/>
            <w:tcBorders>
              <w:top w:val="single" w:color="000000" w:themeColor="text1" w:sz="8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1DBD5C72" w14:textId="0FEDECA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Calprotectin</w:t>
            </w:r>
          </w:p>
        </w:tc>
      </w:tr>
      <w:tr w:rsidR="5322EA7A" w:rsidTr="6FB905AB" w14:paraId="14A79026">
        <w:trPr>
          <w:trHeight w:val="645"/>
        </w:trPr>
        <w:tc>
          <w:tcPr>
            <w:tcW w:w="2240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2736459E" w14:textId="2F8AB3E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Concentration (µg/mL)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2F7C5814" w14:textId="57E463C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Intra-Assay CV (%)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27FF77F7" w14:textId="4E66FA6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Inter-Assay CV (%)</w:t>
            </w:r>
          </w:p>
        </w:tc>
      </w:tr>
      <w:tr w:rsidR="5322EA7A" w:rsidTr="6FB905AB" w14:paraId="1DEECFDB">
        <w:trPr>
          <w:trHeight w:val="315"/>
        </w:trPr>
        <w:tc>
          <w:tcPr>
            <w:tcW w:w="2240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BA51CDA" w14:textId="790B30C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0.5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F4E1970" w14:textId="79512FF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3.0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965733F" w14:textId="28D0408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7.0</w:t>
            </w:r>
          </w:p>
        </w:tc>
      </w:tr>
      <w:tr w:rsidR="5322EA7A" w:rsidTr="6FB905AB" w14:paraId="3649CEE7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4D9533BB" w14:textId="0ED4F4D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1.5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60AE6E0" w14:textId="49DFF12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14.0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1DBBFD6" w14:textId="4260FCB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13.0</w:t>
            </w:r>
          </w:p>
        </w:tc>
      </w:tr>
      <w:tr w:rsidR="5322EA7A" w:rsidTr="6FB905AB" w14:paraId="25D71729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8344530" w14:textId="6B42EAA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4.5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A3CCFD9" w14:textId="78E6D2F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13.0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61F0BE3" w14:textId="10698F3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16.0</w:t>
            </w:r>
          </w:p>
        </w:tc>
      </w:tr>
      <w:tr w:rsidR="5322EA7A" w:rsidTr="6FB905AB" w14:paraId="5C27E88E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9DF5FF3" w14:textId="55955AC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13.5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75DA720" w14:textId="31B818C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12.0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C7BA101" w14:textId="74815E8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13.0</w:t>
            </w:r>
          </w:p>
        </w:tc>
      </w:tr>
      <w:tr w:rsidR="5322EA7A" w:rsidTr="6FB905AB" w14:paraId="69DD83A5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D1694B7" w14:textId="1256224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40.5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9EE4DE4" w14:textId="3841D41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10.0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E1804FA" w14:textId="235DA43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10.0</w:t>
            </w:r>
          </w:p>
        </w:tc>
      </w:tr>
      <w:tr w:rsidR="5322EA7A" w:rsidTr="6FB905AB" w14:paraId="74DE6972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AACA000" w14:textId="178B0BA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121.5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7BD4D20" w14:textId="4D6529D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9.0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3B40060" w14:textId="0C9E06E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8.0</w:t>
            </w:r>
          </w:p>
        </w:tc>
      </w:tr>
      <w:tr w:rsidR="5322EA7A" w:rsidTr="6FB905AB" w14:paraId="71B6B829">
        <w:trPr>
          <w:trHeight w:val="315"/>
        </w:trPr>
        <w:tc>
          <w:tcPr>
            <w:tcW w:w="6600" w:type="dxa"/>
            <w:gridSpan w:val="3"/>
            <w:tcBorders>
              <w:top w:val="single" w:color="000000" w:themeColor="text1" w:sz="8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740D34F4" w14:textId="68D00A1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TNF-alpha</w:t>
            </w:r>
          </w:p>
        </w:tc>
      </w:tr>
      <w:tr w:rsidR="5322EA7A" w:rsidTr="6FB905AB" w14:paraId="462CD9F7">
        <w:trPr>
          <w:trHeight w:val="645"/>
        </w:trPr>
        <w:tc>
          <w:tcPr>
            <w:tcW w:w="2240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517659BB" w14:textId="0679ACE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Concentration (pg/mL)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15E98D0B" w14:textId="0D2A93E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Intra-Assay CV (%)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73A2A073" w14:textId="66A5216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Inter-Assay CV (%)</w:t>
            </w:r>
          </w:p>
        </w:tc>
      </w:tr>
      <w:tr w:rsidR="5322EA7A" w:rsidTr="6FB905AB" w14:paraId="481510A3">
        <w:trPr>
          <w:trHeight w:val="315"/>
        </w:trPr>
        <w:tc>
          <w:tcPr>
            <w:tcW w:w="2240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0008C18" w14:textId="68A4BED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A4BDA45" w14:textId="1B11A4D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13.7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BCF799B" w14:textId="6862A76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17.2</w:t>
            </w:r>
          </w:p>
        </w:tc>
      </w:tr>
      <w:tr w:rsidR="5322EA7A" w:rsidTr="6FB905AB" w14:paraId="1622C455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77A436A" w14:textId="744DFF9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6A1B2FD" w14:textId="103AC58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16.9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AB4C47B" w14:textId="7B0866A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19.8</w:t>
            </w:r>
          </w:p>
        </w:tc>
      </w:tr>
      <w:tr w:rsidR="5322EA7A" w:rsidTr="6FB905AB" w14:paraId="607FE844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FC0AD11" w14:textId="083FB0B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0170639" w14:textId="201BB9E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17.6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BFA7C3C" w14:textId="240DC3D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18.8</w:t>
            </w:r>
          </w:p>
        </w:tc>
      </w:tr>
      <w:tr w:rsidR="5322EA7A" w:rsidTr="6FB905AB" w14:paraId="20D836EE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9D2D378" w14:textId="7FBFBC0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1ED46F0" w14:textId="7E64D23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17.8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A736292" w14:textId="41D86EE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18.8</w:t>
            </w:r>
          </w:p>
        </w:tc>
      </w:tr>
      <w:tr w:rsidR="5322EA7A" w:rsidTr="6FB905AB" w14:paraId="5E4B4053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D0B71C9" w14:textId="6970CE4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AD4371E" w14:textId="457D4A8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17.2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AA658C6" w14:textId="3F0C0EF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19.0</w:t>
            </w:r>
          </w:p>
        </w:tc>
      </w:tr>
      <w:tr w:rsidR="5322EA7A" w:rsidTr="6FB905AB" w14:paraId="05A1D981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353176C" w14:textId="663808D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4C84B53" w14:textId="649FE2A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17.0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EB59487" w14:textId="431A266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19.1</w:t>
            </w:r>
          </w:p>
        </w:tc>
      </w:tr>
      <w:tr w:rsidR="5322EA7A" w:rsidTr="6FB905AB" w14:paraId="49E254FA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2F85089" w14:textId="01A51D4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11C8416" w14:textId="2830B84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17.0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3EFE6F7" w14:textId="6BA269F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19.3</w:t>
            </w:r>
          </w:p>
        </w:tc>
      </w:tr>
      <w:tr w:rsidR="5322EA7A" w:rsidTr="6FB905AB" w14:paraId="03F5F11E">
        <w:trPr>
          <w:trHeight w:val="315"/>
        </w:trPr>
        <w:tc>
          <w:tcPr>
            <w:tcW w:w="6600" w:type="dxa"/>
            <w:gridSpan w:val="3"/>
            <w:tcBorders>
              <w:top w:val="single" w:color="000000" w:themeColor="text1" w:sz="8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485E1D93" w14:textId="175225B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Lactoferrin</w:t>
            </w:r>
          </w:p>
        </w:tc>
      </w:tr>
      <w:tr w:rsidR="5322EA7A" w:rsidTr="6FB905AB" w14:paraId="351B7440">
        <w:trPr>
          <w:trHeight w:val="645"/>
        </w:trPr>
        <w:tc>
          <w:tcPr>
            <w:tcW w:w="2240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1CF5F01E" w14:textId="14D3F7E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Concentration (µg/mL)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538CF7E6" w14:textId="1896616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Intra-Assay CV (%)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2C67F299" w14:textId="5CBD63F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Inter-Assay CV (%)</w:t>
            </w:r>
          </w:p>
        </w:tc>
      </w:tr>
      <w:tr w:rsidR="5322EA7A" w:rsidTr="6FB905AB" w14:paraId="4042D811">
        <w:trPr>
          <w:trHeight w:val="315"/>
        </w:trPr>
        <w:tc>
          <w:tcPr>
            <w:tcW w:w="2240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F8E3FE6" w14:textId="2B7AEA0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C90D7FC" w14:textId="0507CB3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13.9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BC74C63" w14:textId="727F655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16.2</w:t>
            </w:r>
          </w:p>
        </w:tc>
      </w:tr>
      <w:tr w:rsidR="5322EA7A" w:rsidTr="6FB905AB" w14:paraId="6AEE46D7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2D9E494" w14:textId="166E195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0.625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33B02BC" w14:textId="1DC2DC0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11.9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8019514" w14:textId="7B7E39B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15.6</w:t>
            </w:r>
          </w:p>
        </w:tc>
      </w:tr>
      <w:tr w:rsidR="5322EA7A" w:rsidTr="6FB905AB" w14:paraId="3456A975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E5A2B3C" w14:textId="449F0CF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1.25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1B7DA9D" w14:textId="5CED6D8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11.6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42F9BDED" w14:textId="60F5A0B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15.3</w:t>
            </w:r>
          </w:p>
        </w:tc>
      </w:tr>
      <w:tr w:rsidR="5322EA7A" w:rsidTr="6FB905AB" w14:paraId="6539A497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1FEF8FD" w14:textId="0C58C30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2.5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B7BA113" w14:textId="1B5FF75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11.6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41BA355" w14:textId="7881C1E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15.1</w:t>
            </w:r>
          </w:p>
        </w:tc>
      </w:tr>
      <w:tr w:rsidR="5322EA7A" w:rsidTr="6FB905AB" w14:paraId="36B8E5CE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41590A0D" w14:textId="6D21DC9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40D56C91" w14:textId="5E563B2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11.6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4CCF4F21" w14:textId="36E7053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14.9</w:t>
            </w:r>
          </w:p>
        </w:tc>
      </w:tr>
      <w:tr w:rsidR="5322EA7A" w:rsidTr="6FB905AB" w14:paraId="1CFFA521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5EF4BDF" w14:textId="6ED3AC0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47EF299" w14:textId="34F44DC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11.4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DDB440E" w14:textId="632E252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14.7</w:t>
            </w:r>
          </w:p>
        </w:tc>
      </w:tr>
      <w:tr w:rsidR="5322EA7A" w:rsidTr="6FB905AB" w14:paraId="493A141E">
        <w:trPr>
          <w:trHeight w:val="315"/>
        </w:trPr>
        <w:tc>
          <w:tcPr>
            <w:tcW w:w="6600" w:type="dxa"/>
            <w:gridSpan w:val="3"/>
            <w:tcBorders>
              <w:top w:val="single" w:color="000000" w:themeColor="text1" w:sz="8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48E1465A" w14:textId="703F48C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IL-6</w:t>
            </w:r>
          </w:p>
        </w:tc>
      </w:tr>
      <w:tr w:rsidR="5322EA7A" w:rsidTr="6FB905AB" w14:paraId="1BCA1621">
        <w:trPr>
          <w:trHeight w:val="645"/>
        </w:trPr>
        <w:tc>
          <w:tcPr>
            <w:tcW w:w="2240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77EB70E7" w14:textId="69C1359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Concentration (pg/mL)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6733981F" w14:textId="707563D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Intra-Assay CV (%)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511F2957" w14:textId="1679EFF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Inter-Assay CV (%)</w:t>
            </w:r>
          </w:p>
        </w:tc>
      </w:tr>
      <w:tr w:rsidR="5322EA7A" w:rsidTr="6FB905AB" w14:paraId="6375DA1B">
        <w:trPr>
          <w:trHeight w:val="315"/>
        </w:trPr>
        <w:tc>
          <w:tcPr>
            <w:tcW w:w="2240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437664A" w14:textId="7D04111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B39BE02" w14:textId="729037D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19.1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DC3F3FD" w14:textId="51C1D6A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17.4</w:t>
            </w:r>
          </w:p>
        </w:tc>
      </w:tr>
      <w:tr w:rsidR="5322EA7A" w:rsidTr="6FB905AB" w14:paraId="365C5DD3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82A99CC" w14:textId="71D6409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A911A3B" w14:textId="23A72A2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18.7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745547E" w14:textId="1C14172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15.7</w:t>
            </w:r>
          </w:p>
        </w:tc>
      </w:tr>
      <w:tr w:rsidR="5322EA7A" w:rsidTr="6FB905AB" w14:paraId="487347E9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1F4766F" w14:textId="34A14CC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AA79B0E" w14:textId="6230D5C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18.3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B96BA6D" w14:textId="6A20541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16.2</w:t>
            </w:r>
          </w:p>
        </w:tc>
      </w:tr>
      <w:tr w:rsidR="5322EA7A" w:rsidTr="6FB905AB" w14:paraId="77844867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B31627A" w14:textId="0147D27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06D3453" w14:textId="43AE266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18.3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0196404" w14:textId="076A8A9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17.7</w:t>
            </w:r>
          </w:p>
        </w:tc>
      </w:tr>
      <w:tr w:rsidR="5322EA7A" w:rsidTr="6FB905AB" w14:paraId="3986D5F7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F7FD696" w14:textId="249E634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C5A300D" w14:textId="0500EF1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17.9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FD0A15B" w14:textId="3AE73C7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19.0</w:t>
            </w:r>
          </w:p>
        </w:tc>
      </w:tr>
      <w:tr w:rsidR="5322EA7A" w:rsidTr="6FB905AB" w14:paraId="155557E1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952AD15" w14:textId="5AE57D9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4E72552" w14:textId="757EEBD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18.6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F9C50BD" w14:textId="3D6981B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18.2</w:t>
            </w:r>
          </w:p>
        </w:tc>
      </w:tr>
      <w:tr w:rsidR="5322EA7A" w:rsidTr="6FB905AB" w14:paraId="4CE423D9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FD0333C" w14:textId="1F8AE64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C0D50EE" w14:textId="42BA0EF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19.1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2AE1E3C" w14:textId="33E4C00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18.9</w:t>
            </w:r>
          </w:p>
        </w:tc>
      </w:tr>
      <w:tr w:rsidR="5322EA7A" w:rsidTr="6FB905AB" w14:paraId="2758AD8E">
        <w:trPr>
          <w:trHeight w:val="315"/>
        </w:trPr>
        <w:tc>
          <w:tcPr>
            <w:tcW w:w="6600" w:type="dxa"/>
            <w:gridSpan w:val="3"/>
            <w:tcBorders>
              <w:top w:val="single" w:color="000000" w:themeColor="text1" w:sz="8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04F49470" w14:textId="542B28A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IL-12</w:t>
            </w:r>
          </w:p>
        </w:tc>
      </w:tr>
      <w:tr w:rsidR="5322EA7A" w:rsidTr="6FB905AB" w14:paraId="4AA82EDA">
        <w:trPr>
          <w:trHeight w:val="645"/>
        </w:trPr>
        <w:tc>
          <w:tcPr>
            <w:tcW w:w="2240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693B5919" w14:textId="3570871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Concentration (pg/mL)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5D881CC1" w14:textId="3E41A78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Intra-Assay CV (%)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69B838F1" w14:textId="1B3ED14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Inter-Assay CV (%)</w:t>
            </w:r>
          </w:p>
        </w:tc>
      </w:tr>
      <w:tr w:rsidR="5322EA7A" w:rsidTr="6FB905AB" w14:paraId="6A3AF987">
        <w:trPr>
          <w:trHeight w:val="315"/>
        </w:trPr>
        <w:tc>
          <w:tcPr>
            <w:tcW w:w="2240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CE60D4F" w14:textId="2DF0AB5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0.0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2AA9475" w14:textId="39BC951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10.0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CE6309F" w14:textId="6ED9D9F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17.0</w:t>
            </w:r>
          </w:p>
        </w:tc>
      </w:tr>
      <w:tr w:rsidR="5322EA7A" w:rsidTr="6FB905AB" w14:paraId="102A3D20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8CE3AFD" w14:textId="4F0B1F3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0.2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6D1B5D1" w14:textId="42DC81E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12.1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D1AC44F" w14:textId="0B617D1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19.7</w:t>
            </w:r>
          </w:p>
        </w:tc>
      </w:tr>
      <w:tr w:rsidR="5322EA7A" w:rsidTr="6FB905AB" w14:paraId="616C13EE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0163EB4" w14:textId="611C1DD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1.2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7CA8626" w14:textId="6D2C5D9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12.6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2CD7298" w14:textId="461DB59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19.7</w:t>
            </w:r>
          </w:p>
        </w:tc>
      </w:tr>
      <w:tr w:rsidR="5322EA7A" w:rsidTr="6FB905AB" w14:paraId="410B7824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59ACB51" w14:textId="396DD50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2.1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E25C982" w14:textId="14F70CD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12.4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A407D28" w14:textId="7FD8D5B5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17.6</w:t>
            </w:r>
          </w:p>
        </w:tc>
      </w:tr>
      <w:tr w:rsidR="5322EA7A" w:rsidTr="6FB905AB" w14:paraId="663541EE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1BB41E7" w14:textId="0690E72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3.1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71877D9" w14:textId="4110203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13.1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3DEAB06" w14:textId="2E913C8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18.4</w:t>
            </w:r>
          </w:p>
        </w:tc>
      </w:tr>
      <w:tr w:rsidR="5322EA7A" w:rsidTr="6FB905AB" w14:paraId="5717BD7C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0FCA071" w14:textId="4AE823F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4.0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4067C7E" w14:textId="12B5413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14.3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C35E50E" w14:textId="27D1127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18.4</w:t>
            </w:r>
          </w:p>
        </w:tc>
      </w:tr>
      <w:tr w:rsidR="5322EA7A" w:rsidTr="6FB905AB" w14:paraId="5BF22483">
        <w:trPr>
          <w:trHeight w:val="315"/>
        </w:trPr>
        <w:tc>
          <w:tcPr>
            <w:tcW w:w="6600" w:type="dxa"/>
            <w:gridSpan w:val="3"/>
            <w:tcBorders>
              <w:top w:val="single" w:color="000000" w:themeColor="text1" w:sz="8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40F8A44C" w14:textId="291E266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IL-22</w:t>
            </w:r>
          </w:p>
        </w:tc>
      </w:tr>
      <w:tr w:rsidR="5322EA7A" w:rsidTr="6FB905AB" w14:paraId="4E8FF4E5">
        <w:trPr>
          <w:trHeight w:val="645"/>
        </w:trPr>
        <w:tc>
          <w:tcPr>
            <w:tcW w:w="2240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2B5B6B60" w14:textId="3AEE5E4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Concentration (pg/mL)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305C4639" w14:textId="66480E4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Intra-Assay CV (%)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6FB3FFE5" w14:textId="6FABA73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Inter-Assay CV (%)</w:t>
            </w:r>
          </w:p>
        </w:tc>
      </w:tr>
      <w:tr w:rsidR="5322EA7A" w:rsidTr="6FB905AB" w14:paraId="3409ACC6">
        <w:trPr>
          <w:trHeight w:val="315"/>
        </w:trPr>
        <w:tc>
          <w:tcPr>
            <w:tcW w:w="2240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752A8D7" w14:textId="6611580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3240645" w14:textId="3C99060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19.8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E4B65A8" w14:textId="50F420F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18.4</w:t>
            </w:r>
          </w:p>
        </w:tc>
      </w:tr>
      <w:tr w:rsidR="5322EA7A" w:rsidTr="6FB905AB" w14:paraId="5313BADF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8D773D2" w14:textId="587E7D6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D06292E" w14:textId="2E97E5E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15.6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778CB6B" w14:textId="2EB1278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19.8</w:t>
            </w:r>
          </w:p>
        </w:tc>
      </w:tr>
      <w:tr w:rsidR="5322EA7A" w:rsidTr="6FB905AB" w14:paraId="7C60DB5B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03D0D9F" w14:textId="2F4E70A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7331CF8" w14:textId="3A9C276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19.1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83A39BB" w14:textId="6DB8A9A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18.5</w:t>
            </w:r>
          </w:p>
        </w:tc>
      </w:tr>
      <w:tr w:rsidR="5322EA7A" w:rsidTr="6FB905AB" w14:paraId="38DE537F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80F7D50" w14:textId="1F573B5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45AF6E4E" w14:textId="7A952BD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17.2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3AF5C2A" w14:textId="11753760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19.6</w:t>
            </w:r>
          </w:p>
        </w:tc>
      </w:tr>
      <w:tr w:rsidR="5322EA7A" w:rsidTr="6FB905AB" w14:paraId="0A4A4CB1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9CF1FE4" w14:textId="60B2398C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41A78BD" w14:textId="66332DCA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15.4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6F07C91" w14:textId="1BFEB68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18.3</w:t>
            </w:r>
          </w:p>
        </w:tc>
      </w:tr>
      <w:tr w:rsidR="5322EA7A" w:rsidTr="6FB905AB" w14:paraId="11183D99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C914894" w14:textId="420140C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4B8BC2A" w14:textId="010FB26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12.2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2017B17" w14:textId="5268965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</w:t>
            </w:r>
          </w:p>
        </w:tc>
      </w:tr>
      <w:tr w:rsidR="5322EA7A" w:rsidTr="6FB905AB" w14:paraId="6EA213C3">
        <w:trPr>
          <w:trHeight w:val="315"/>
        </w:trPr>
        <w:tc>
          <w:tcPr>
            <w:tcW w:w="6600" w:type="dxa"/>
            <w:gridSpan w:val="3"/>
            <w:tcBorders>
              <w:top w:val="single" w:color="000000" w:themeColor="text1" w:sz="8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064A1723" w14:textId="479F84D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IL-23</w:t>
            </w:r>
          </w:p>
        </w:tc>
      </w:tr>
      <w:tr w:rsidR="5322EA7A" w:rsidTr="6FB905AB" w14:paraId="0A04BFA3">
        <w:trPr>
          <w:trHeight w:val="645"/>
        </w:trPr>
        <w:tc>
          <w:tcPr>
            <w:tcW w:w="2240" w:type="dxa"/>
            <w:tcBorders>
              <w:top w:val="single" w:color="000000" w:themeColor="text1" w:sz="8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043A5C65" w14:textId="270EF4EF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Concentration (pg/mL)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single" w:color="000000" w:themeColor="text1" w:sz="8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0550D784" w14:textId="38CE5DA3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Inter-Assay CV (%)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single" w:color="000000" w:themeColor="text1" w:sz="8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322EA7A" w:rsidP="5322EA7A" w:rsidRDefault="5322EA7A" w14:paraId="5B35E277" w14:textId="193F317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Intra-Assay CV (%)</w:t>
            </w:r>
          </w:p>
        </w:tc>
      </w:tr>
      <w:tr w:rsidR="5322EA7A" w:rsidTr="6FB905AB" w14:paraId="3D86A53A">
        <w:trPr>
          <w:trHeight w:val="315"/>
        </w:trPr>
        <w:tc>
          <w:tcPr>
            <w:tcW w:w="2240" w:type="dxa"/>
            <w:tcBorders>
              <w:top w:val="single" w:color="000000" w:themeColor="text1" w:sz="8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D4D81EF" w14:textId="5E4CED82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0</w:t>
            </w:r>
          </w:p>
        </w:tc>
        <w:tc>
          <w:tcPr>
            <w:tcW w:w="2170" w:type="dxa"/>
            <w:tcBorders>
              <w:top w:val="single" w:color="000000" w:themeColor="text1" w:sz="8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74BF58F3" w14:textId="6C8A4818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18.1</w:t>
            </w:r>
          </w:p>
        </w:tc>
        <w:tc>
          <w:tcPr>
            <w:tcW w:w="2190" w:type="dxa"/>
            <w:tcBorders>
              <w:top w:val="single" w:color="000000" w:themeColor="text1" w:sz="8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CFCE169" w14:textId="365F767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14.2</w:t>
            </w:r>
          </w:p>
        </w:tc>
      </w:tr>
      <w:tr w:rsidR="5322EA7A" w:rsidTr="6FB905AB" w14:paraId="647DF40B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A49EEDD" w14:textId="2668E8E6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8AF8D15" w14:textId="74ACA6D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16.0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1170BC9" w14:textId="04C08D0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15.4</w:t>
            </w:r>
          </w:p>
        </w:tc>
      </w:tr>
      <w:tr w:rsidR="5322EA7A" w:rsidTr="6FB905AB" w14:paraId="420A4F77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57A9B31" w14:textId="04471C1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C885F68" w14:textId="229248C9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13.7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58E6E038" w14:textId="463939CD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15.7</w:t>
            </w:r>
          </w:p>
        </w:tc>
      </w:tr>
      <w:tr w:rsidR="5322EA7A" w:rsidTr="6FB905AB" w14:paraId="63F06273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FB89BFB" w14:textId="6847FFA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11D0339F" w14:textId="52F08D9B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16.7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2716971" w14:textId="2631682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18.8</w:t>
            </w:r>
          </w:p>
        </w:tc>
      </w:tr>
      <w:tr w:rsidR="5322EA7A" w:rsidTr="6FB905AB" w14:paraId="5EA6E943">
        <w:trPr>
          <w:trHeight w:val="315"/>
        </w:trPr>
        <w:tc>
          <w:tcPr>
            <w:tcW w:w="2240" w:type="dxa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47F72CEF" w14:textId="3AC82FF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40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3CC9B22B" w14:textId="72B78D2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17.8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87C1C3A" w14:textId="398EA481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15.3</w:t>
            </w:r>
          </w:p>
        </w:tc>
      </w:tr>
      <w:tr w:rsidR="5322EA7A" w:rsidTr="6FB905AB" w14:paraId="342830D2">
        <w:trPr>
          <w:trHeight w:val="315"/>
        </w:trPr>
        <w:tc>
          <w:tcPr>
            <w:tcW w:w="2240" w:type="dxa"/>
            <w:tcBorders>
              <w:top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6296081C" w14:textId="7BC09EC4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80</w:t>
            </w:r>
          </w:p>
        </w:tc>
        <w:tc>
          <w:tcPr>
            <w:tcW w:w="2170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0504E316" w14:textId="65A950C7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7.0</w:t>
            </w:r>
          </w:p>
        </w:tc>
        <w:tc>
          <w:tcPr>
            <w:tcW w:w="2190" w:type="dxa"/>
            <w:tcBorders>
              <w:top w:val="nil"/>
              <w:lef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322EA7A" w:rsidP="5322EA7A" w:rsidRDefault="5322EA7A" w14:paraId="207505C4" w14:textId="3E14239E">
            <w:pPr>
              <w:spacing w:before="0" w:beforeAutospacing="off" w:after="0" w:afterAutospacing="off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22EA7A" w:rsidR="5322EA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19.3</w:t>
            </w:r>
          </w:p>
        </w:tc>
      </w:tr>
    </w:tbl>
    <w:p w:rsidR="2BDC5822" w:rsidP="2BDC5822" w:rsidRDefault="2BDC5822" w14:paraId="1CEC1D14" w14:textId="6F6E5650">
      <w:pPr>
        <w:pStyle w:val="Normal"/>
      </w:pPr>
    </w:p>
    <w:p w:rsidR="3C0CB5A4" w:rsidP="3C0CB5A4" w:rsidRDefault="3C0CB5A4" w14:paraId="22AEB908" w14:textId="3065702C">
      <w:pPr>
        <w:pStyle w:val="Normal"/>
      </w:pPr>
    </w:p>
    <w:p w:rsidR="2BDC5822" w:rsidP="7B247BC3" w:rsidRDefault="2BDC5822" w14:paraId="56EC64E0" w14:textId="779194F1">
      <w:pPr>
        <w:bidi w:val="0"/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247BC3" w:rsidR="7B247BC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Supplementary Table S3. </w:t>
      </w:r>
      <w:r w:rsidRPr="7B247BC3" w:rsidR="7B247BC3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Characteristics of the Preliminary Clinical Cohort</w:t>
      </w:r>
    </w:p>
    <w:tbl>
      <w:tblPr>
        <w:tblStyle w:val="GridTable5Dark-Accent3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80" w:firstRow="0" w:lastRow="0" w:firstColumn="1" w:lastColumn="0" w:noHBand="1" w:noVBand="1"/>
      </w:tblPr>
      <w:tblGrid>
        <w:gridCol w:w="3165"/>
        <w:gridCol w:w="3135"/>
        <w:gridCol w:w="3135"/>
      </w:tblGrid>
      <w:tr w:rsidR="4F2BC564" w:rsidTr="5322EA7A" w14:paraId="2D1FBBD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1D1795B7" w14:textId="2CD629CC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>Characteristic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34426006" w14:textId="2CE46DBC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Non-IBD Subjects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6A3D1E90" w14:textId="5A691D6E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IBD Subjects</w:t>
            </w:r>
          </w:p>
        </w:tc>
      </w:tr>
      <w:tr w:rsidR="4F2BC564" w:rsidTr="5322EA7A" w14:paraId="7F8036A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0C1EBA40" w14:textId="4C64E54F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>Participants (N)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3ED8D1AE" w14:textId="3EEC9CA2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24D6E847" w14:textId="0E3B9052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2</w:t>
            </w:r>
          </w:p>
        </w:tc>
      </w:tr>
      <w:tr w:rsidR="4F2BC564" w:rsidTr="5322EA7A" w14:paraId="24CA893E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3C6D925E" w14:textId="7BD2D59A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>Longitudinal Saliva Samples/Participant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5C9259BB" w14:textId="31712A37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~28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74DCFA16" w14:textId="24C0EDAD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~28</w:t>
            </w:r>
          </w:p>
        </w:tc>
      </w:tr>
      <w:tr w:rsidR="4F2BC564" w:rsidTr="5322EA7A" w14:paraId="1A254D9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1D1113BB" w14:textId="53265383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>Approximate Total Samples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7CA44A5A" w14:textId="0DD4F85D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~252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190CC4E7" w14:textId="77BC8778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~56</w:t>
            </w:r>
          </w:p>
        </w:tc>
      </w:tr>
      <w:tr w:rsidR="4F2BC564" w:rsidTr="5322EA7A" w14:paraId="60809A0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5EF644E9" w14:textId="606585D1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>Disease 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030AD71F" w14:textId="7A2D9591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No IBD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2C6256EA" w14:textId="635F2DD2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Ulcerative colitis</w:t>
            </w:r>
          </w:p>
        </w:tc>
      </w:tr>
      <w:tr w:rsidR="4F2BC564" w:rsidTr="5322EA7A" w14:paraId="07E3F67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79342209" w14:textId="1D19DD40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>Clinical Disease Severity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5B83007E" w14:textId="5948875C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Not collected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3B195182" w14:textId="28BCD37F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Not collected</w:t>
            </w:r>
          </w:p>
        </w:tc>
      </w:tr>
      <w:tr w:rsidR="4F2BC564" w:rsidTr="5322EA7A" w14:paraId="7B07D2F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45B2D81B" w14:textId="0FB46D22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>Female, N (%)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6B1294F0" w14:textId="7343F134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5 (55.6%)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5D5710AD" w14:textId="06763B24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2 (100%)</w:t>
            </w:r>
          </w:p>
        </w:tc>
      </w:tr>
      <w:tr w:rsidR="4F2BC564" w:rsidTr="5322EA7A" w14:paraId="2274CFF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751C733E" w14:textId="606AA633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>Male, N (%)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6DA5C851" w14:textId="75A6B42E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4 (44.4%)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647CEF03" w14:textId="3C476334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0</w:t>
            </w:r>
          </w:p>
        </w:tc>
      </w:tr>
      <w:tr w:rsidR="4F2BC564" w:rsidTr="5322EA7A" w14:paraId="3B0C43B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39A0B7BD" w14:textId="32B1ECAF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US"/>
              </w:rPr>
              <w:t>Median Age, Years (Range)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2064C759" w14:textId="0C541513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28 (18-51)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color="000000" w:themeColor="text1" w:sz="12"/>
              <w:left w:val="single" w:color="000000" w:themeColor="text1" w:sz="12"/>
              <w:bottom w:val="single" w:color="000000" w:themeColor="text1" w:sz="12"/>
              <w:right w:val="single" w:color="000000" w:themeColor="text1" w:sz="12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4F2BC564" w:rsidP="4F2BC564" w:rsidRDefault="4F2BC564" w14:paraId="2C63C820" w14:textId="3C97133B">
            <w:pPr>
              <w:spacing w:before="0" w:beforeAutospacing="off" w:after="0" w:afterAutospacing="off" w:line="240" w:lineRule="auto"/>
              <w:ind w:left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4F2BC564" w:rsidR="4F2BC56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38.5 (19-58)</w:t>
            </w:r>
          </w:p>
        </w:tc>
      </w:tr>
    </w:tbl>
    <w:p w:rsidR="2BDC5822" w:rsidP="4F2BC564" w:rsidRDefault="2BDC5822" w14:paraId="216A53C5" w14:textId="7481295F">
      <w:pPr>
        <w:bidi w:val="0"/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2BDC5822" w:rsidP="4F2BC564" w:rsidRDefault="2BDC5822" w14:paraId="6F2EED99" w14:textId="54E45EB7">
      <w:pPr>
        <w:spacing w:before="0" w:beforeAutospacing="off" w:after="0" w:afterAutospacing="off"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2BDC5822" w:rsidP="2BDC5822" w:rsidRDefault="2BDC5822" w14:paraId="1E981CCE" w14:textId="2F6DA061">
      <w:pPr>
        <w:pStyle w:val="Normal"/>
      </w:pPr>
    </w:p>
    <w:sectPr w:rsidR="00D1010D" w:rsidSect="00EE6E4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10D"/>
    <w:rsid w:val="00D1010D"/>
    <w:rsid w:val="00EE6E42"/>
    <w:rsid w:val="2BDC5822"/>
    <w:rsid w:val="2E454BE1"/>
    <w:rsid w:val="3C0CB5A4"/>
    <w:rsid w:val="4F2BC564"/>
    <w:rsid w:val="5322EA7A"/>
    <w:rsid w:val="6E9DE9EE"/>
    <w:rsid w:val="6FB905AB"/>
    <w:rsid w:val="7B24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5Dark-Accent3" mc:Ignorable="w14">
    <w:name xmlns:w="http://schemas.openxmlformats.org/wordprocessingml/2006/main" w:val="Grid Table 5 Dark Accent 3"/>
    <w:basedOn xmlns:w="http://schemas.openxmlformats.org/wordprocessingml/2006/main" w:val="TableNormal"/>
    <w:uiPriority xmlns:w="http://schemas.openxmlformats.org/wordprocessingml/2006/main" w:val="50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 xmlns:w="http://schemas.openxmlformats.org/wordprocessingml/2006/main">
      <w:shd w:val="clear" w:color="auto" w:fill="EDEDED" w:themeFill="accent3" w:themeFillTint="33"/>
    </w:tcPr>
    <w:tblStylePr xmlns:w="http://schemas.openxmlformats.org/wordprocessingml/2006/main"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xmlns:w="http://schemas.openxmlformats.org/wordprocessingml/2006/main"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xmlns:w="http://schemas.openxmlformats.org/wordprocessingml/2006/main"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xmlns:w="http://schemas.openxmlformats.org/wordprocessingml/2006/main"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xmlns:w="http://schemas.openxmlformats.org/wordprocessingml/2006/main" w:type="band1Vert">
      <w:tblPr/>
      <w:tcPr>
        <w:shd w:val="clear" w:color="auto" w:fill="DBDBDB" w:themeFill="accent3" w:themeFillTint="66"/>
      </w:tcPr>
    </w:tblStylePr>
    <w:tblStylePr xmlns:w="http://schemas.openxmlformats.org/wordprocessingml/2006/main"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fontTable" Target="fontTable.xml" Id="rId4" /><Relationship Type="http://schemas.openxmlformats.org/officeDocument/2006/relationships/theme" Target="theme/theme1.xml" Id="rId5" /><Relationship Type="http://schemas.openxmlformats.org/officeDocument/2006/relationships/styles" Target="styles.xml" Id="rId1" /><Relationship Type="http://schemas.openxmlformats.org/officeDocument/2006/relationships/settings" Target="settings.xml" Id="rId2" /><Relationship Type="http://schemas.openxmlformats.org/officeDocument/2006/relationships/image" Target="/media/image.png" Id="rId98429229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Bianca David</lastModifiedBy>
  <revision>9</revision>
  <dcterms:created xsi:type="dcterms:W3CDTF">2018-02-09T21:34:00.0000000Z</dcterms:created>
  <dcterms:modified xsi:type="dcterms:W3CDTF">2026-08-11T15:53:28.3779952Z</dcterms:modified>
</coreProperties>
</file>