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9BAA3" w14:textId="31E274D7" w:rsidR="00A36532" w:rsidRPr="0003285B" w:rsidRDefault="00F34F6A" w:rsidP="003B0B9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4F6A">
        <w:rPr>
          <w:rFonts w:ascii="Times New Roman" w:hAnsi="Times New Roman" w:cs="Times New Roman"/>
          <w:b/>
          <w:bCs/>
          <w:sz w:val="28"/>
          <w:szCs w:val="28"/>
        </w:rPr>
        <w:t>Supplementary Material</w:t>
      </w:r>
    </w:p>
    <w:p w14:paraId="48524989" w14:textId="77777777" w:rsidR="0003285B" w:rsidRDefault="00390B5B" w:rsidP="0003285B">
      <w:pPr>
        <w:keepNext/>
        <w:jc w:val="center"/>
      </w:pPr>
      <w:r w:rsidRPr="0003285B">
        <w:drawing>
          <wp:inline distT="0" distB="0" distL="0" distR="0" wp14:anchorId="51322837" wp14:editId="2ED1E528">
            <wp:extent cx="7560000" cy="4525865"/>
            <wp:effectExtent l="0" t="0" r="3175" b="8255"/>
            <wp:docPr id="20030463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52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40FBC" w14:textId="682AC89C" w:rsidR="00792E8A" w:rsidRDefault="0003285B" w:rsidP="003B0B93">
      <w:pPr>
        <w:pStyle w:val="Legenda"/>
        <w:jc w:val="both"/>
        <w:rPr>
          <w:i w:val="0"/>
          <w:iCs w:val="0"/>
        </w:rPr>
      </w:pPr>
      <w:r w:rsidRPr="005D5FF8">
        <w:rPr>
          <w:b/>
          <w:bCs/>
          <w:i w:val="0"/>
          <w:iCs w:val="0"/>
        </w:rPr>
        <w:t xml:space="preserve">Supplementary Figure </w:t>
      </w:r>
      <w:r w:rsidRPr="005D5FF8">
        <w:rPr>
          <w:b/>
          <w:bCs/>
          <w:i w:val="0"/>
          <w:iCs w:val="0"/>
        </w:rPr>
        <w:fldChar w:fldCharType="begin"/>
      </w:r>
      <w:r w:rsidRPr="005D5FF8">
        <w:rPr>
          <w:b/>
          <w:bCs/>
          <w:i w:val="0"/>
          <w:iCs w:val="0"/>
        </w:rPr>
        <w:instrText xml:space="preserve"> SEQ Supplementary_Figure \* ARABIC </w:instrText>
      </w:r>
      <w:r w:rsidRPr="005D5FF8">
        <w:rPr>
          <w:b/>
          <w:bCs/>
          <w:i w:val="0"/>
          <w:iCs w:val="0"/>
        </w:rPr>
        <w:fldChar w:fldCharType="separate"/>
      </w:r>
      <w:r w:rsidR="00F521B1">
        <w:rPr>
          <w:b/>
          <w:bCs/>
          <w:i w:val="0"/>
          <w:iCs w:val="0"/>
          <w:noProof/>
        </w:rPr>
        <w:t>1</w:t>
      </w:r>
      <w:r w:rsidRPr="005D5FF8">
        <w:rPr>
          <w:b/>
          <w:bCs/>
          <w:i w:val="0"/>
          <w:iCs w:val="0"/>
        </w:rPr>
        <w:fldChar w:fldCharType="end"/>
      </w:r>
      <w:r w:rsidRPr="005D5FF8">
        <w:rPr>
          <w:b/>
          <w:bCs/>
          <w:i w:val="0"/>
          <w:iCs w:val="0"/>
        </w:rPr>
        <w:t>.</w:t>
      </w:r>
      <w:r w:rsidRPr="0003285B">
        <w:rPr>
          <w:i w:val="0"/>
          <w:iCs w:val="0"/>
        </w:rPr>
        <w:t xml:space="preserve"> </w:t>
      </w:r>
      <w:r w:rsidR="007716C1" w:rsidRPr="007716C1">
        <w:rPr>
          <w:i w:val="0"/>
          <w:iCs w:val="0"/>
        </w:rPr>
        <w:t>Phenological progression of ColUTAD, Judia, Longal and Martaínha at Carrazedo de Montenegro during four observation periods between mid-June and late July 2024. Rows represent cultivars, and columns represent observation weeks. Photographs show representative differences in reproductive development and bur formation among cultivars under the same site conditions.</w:t>
      </w:r>
    </w:p>
    <w:p w14:paraId="14D2BC96" w14:textId="77777777" w:rsidR="00631EEA" w:rsidRDefault="005D5FF8" w:rsidP="00631EEA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1441DF19" wp14:editId="66C4953B">
            <wp:extent cx="7560000" cy="4518509"/>
            <wp:effectExtent l="0" t="0" r="3175" b="0"/>
            <wp:docPr id="29289389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51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9D542" w14:textId="50CAB7E4" w:rsidR="005D5FF8" w:rsidRDefault="00631EEA" w:rsidP="007C1DAF">
      <w:pPr>
        <w:pStyle w:val="Legenda"/>
        <w:jc w:val="both"/>
        <w:rPr>
          <w:i w:val="0"/>
          <w:iCs w:val="0"/>
        </w:rPr>
      </w:pPr>
      <w:r w:rsidRPr="00631EEA">
        <w:rPr>
          <w:b/>
          <w:bCs/>
          <w:i w:val="0"/>
          <w:iCs w:val="0"/>
        </w:rPr>
        <w:t xml:space="preserve">Supplementary Figure </w:t>
      </w:r>
      <w:r w:rsidRPr="00631EEA">
        <w:rPr>
          <w:b/>
          <w:bCs/>
          <w:i w:val="0"/>
          <w:iCs w:val="0"/>
        </w:rPr>
        <w:fldChar w:fldCharType="begin"/>
      </w:r>
      <w:r w:rsidRPr="00631EEA">
        <w:rPr>
          <w:b/>
          <w:bCs/>
          <w:i w:val="0"/>
          <w:iCs w:val="0"/>
        </w:rPr>
        <w:instrText xml:space="preserve"> SEQ Supplementary_Figure \* ARABIC </w:instrText>
      </w:r>
      <w:r w:rsidRPr="00631EEA">
        <w:rPr>
          <w:b/>
          <w:bCs/>
          <w:i w:val="0"/>
          <w:iCs w:val="0"/>
        </w:rPr>
        <w:fldChar w:fldCharType="separate"/>
      </w:r>
      <w:r w:rsidR="00F521B1">
        <w:rPr>
          <w:b/>
          <w:bCs/>
          <w:i w:val="0"/>
          <w:iCs w:val="0"/>
          <w:noProof/>
        </w:rPr>
        <w:t>2</w:t>
      </w:r>
      <w:r w:rsidRPr="00631EEA">
        <w:rPr>
          <w:b/>
          <w:bCs/>
          <w:i w:val="0"/>
          <w:iCs w:val="0"/>
        </w:rPr>
        <w:fldChar w:fldCharType="end"/>
      </w:r>
      <w:r w:rsidRPr="00631EEA">
        <w:rPr>
          <w:b/>
          <w:bCs/>
          <w:i w:val="0"/>
          <w:iCs w:val="0"/>
        </w:rPr>
        <w:t>.</w:t>
      </w:r>
      <w:r>
        <w:rPr>
          <w:b/>
          <w:bCs/>
          <w:i w:val="0"/>
          <w:iCs w:val="0"/>
        </w:rPr>
        <w:t xml:space="preserve"> </w:t>
      </w:r>
      <w:r w:rsidR="007C1DAF" w:rsidRPr="007C1DAF">
        <w:rPr>
          <w:i w:val="0"/>
          <w:iCs w:val="0"/>
        </w:rPr>
        <w:t>Phenological progression of ColUTAD, Judia, Longal and Martaínha at Parada during four observation weeks spanning mid-June to late July 2024. Rows represent cultivars and columns represent observation weeks. Photographs show representative differences in reproductive development and bur formation among cultivars under the same site conditions.</w:t>
      </w:r>
    </w:p>
    <w:p w14:paraId="6CA4AA17" w14:textId="77777777" w:rsidR="009B56BB" w:rsidRDefault="009B56BB" w:rsidP="009B56BB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68A39598" wp14:editId="7449DAC0">
            <wp:extent cx="7560000" cy="4528226"/>
            <wp:effectExtent l="0" t="0" r="3175" b="5715"/>
            <wp:docPr id="39904714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52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061FA" w14:textId="361C373B" w:rsidR="009B56BB" w:rsidRDefault="009B56BB" w:rsidP="009B56BB">
      <w:pPr>
        <w:pStyle w:val="Legenda"/>
        <w:jc w:val="both"/>
        <w:rPr>
          <w:i w:val="0"/>
          <w:iCs w:val="0"/>
        </w:rPr>
      </w:pPr>
      <w:r w:rsidRPr="00F521B1">
        <w:rPr>
          <w:b/>
          <w:bCs/>
          <w:i w:val="0"/>
          <w:iCs w:val="0"/>
        </w:rPr>
        <w:t xml:space="preserve">Supplementary Figure </w:t>
      </w:r>
      <w:r w:rsidRPr="00F521B1">
        <w:rPr>
          <w:b/>
          <w:bCs/>
          <w:i w:val="0"/>
          <w:iCs w:val="0"/>
        </w:rPr>
        <w:fldChar w:fldCharType="begin"/>
      </w:r>
      <w:r w:rsidRPr="00F521B1">
        <w:rPr>
          <w:b/>
          <w:bCs/>
          <w:i w:val="0"/>
          <w:iCs w:val="0"/>
        </w:rPr>
        <w:instrText xml:space="preserve"> SEQ Supplementary_Figure \* ARABIC </w:instrText>
      </w:r>
      <w:r w:rsidRPr="00F521B1">
        <w:rPr>
          <w:b/>
          <w:bCs/>
          <w:i w:val="0"/>
          <w:iCs w:val="0"/>
        </w:rPr>
        <w:fldChar w:fldCharType="separate"/>
      </w:r>
      <w:r w:rsidR="00F521B1">
        <w:rPr>
          <w:b/>
          <w:bCs/>
          <w:i w:val="0"/>
          <w:iCs w:val="0"/>
          <w:noProof/>
        </w:rPr>
        <w:t>3</w:t>
      </w:r>
      <w:r w:rsidRPr="00F521B1">
        <w:rPr>
          <w:b/>
          <w:bCs/>
          <w:i w:val="0"/>
          <w:iCs w:val="0"/>
        </w:rPr>
        <w:fldChar w:fldCharType="end"/>
      </w:r>
      <w:r w:rsidRPr="00F521B1">
        <w:rPr>
          <w:b/>
          <w:bCs/>
          <w:i w:val="0"/>
          <w:iCs w:val="0"/>
        </w:rPr>
        <w:t>.</w:t>
      </w:r>
      <w:r>
        <w:rPr>
          <w:i w:val="0"/>
          <w:iCs w:val="0"/>
        </w:rPr>
        <w:t xml:space="preserve"> </w:t>
      </w:r>
      <w:r w:rsidR="00F521B1" w:rsidRPr="00F521B1">
        <w:rPr>
          <w:i w:val="0"/>
          <w:iCs w:val="0"/>
        </w:rPr>
        <w:t>Phenological progression of ColUTAD, Judia, Longal and Martaínha at Penela da Beira during four observation weeks spanning mid-June to late July 2024. Rows represent cultivars and columns represent observation weeks. Photographs show representative differences in reproductive development and bur formation among cultivars under the same site conditions.</w:t>
      </w:r>
    </w:p>
    <w:p w14:paraId="6FA62D7E" w14:textId="77777777" w:rsidR="00F521B1" w:rsidRDefault="00F521B1" w:rsidP="00F521B1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178E5D16" wp14:editId="065FB20E">
            <wp:extent cx="7560000" cy="4523368"/>
            <wp:effectExtent l="0" t="0" r="3175" b="0"/>
            <wp:docPr id="182235900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52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F35B2" w14:textId="2F56F609" w:rsidR="00F521B1" w:rsidRPr="00F521B1" w:rsidRDefault="00F521B1" w:rsidP="00F521B1">
      <w:pPr>
        <w:pStyle w:val="Legenda"/>
        <w:jc w:val="both"/>
        <w:rPr>
          <w:i w:val="0"/>
          <w:iCs w:val="0"/>
        </w:rPr>
      </w:pPr>
      <w:r w:rsidRPr="00772406">
        <w:rPr>
          <w:b/>
          <w:bCs/>
          <w:i w:val="0"/>
          <w:iCs w:val="0"/>
        </w:rPr>
        <w:t xml:space="preserve">Supplementary Figure </w:t>
      </w:r>
      <w:r w:rsidRPr="00772406">
        <w:rPr>
          <w:b/>
          <w:bCs/>
          <w:i w:val="0"/>
          <w:iCs w:val="0"/>
        </w:rPr>
        <w:fldChar w:fldCharType="begin"/>
      </w:r>
      <w:r w:rsidRPr="00772406">
        <w:rPr>
          <w:b/>
          <w:bCs/>
          <w:i w:val="0"/>
          <w:iCs w:val="0"/>
        </w:rPr>
        <w:instrText xml:space="preserve"> SEQ Supplementary_Figure \* ARABIC </w:instrText>
      </w:r>
      <w:r w:rsidRPr="00772406">
        <w:rPr>
          <w:b/>
          <w:bCs/>
          <w:i w:val="0"/>
          <w:iCs w:val="0"/>
        </w:rPr>
        <w:fldChar w:fldCharType="separate"/>
      </w:r>
      <w:r w:rsidRPr="00772406">
        <w:rPr>
          <w:b/>
          <w:bCs/>
          <w:i w:val="0"/>
          <w:iCs w:val="0"/>
          <w:noProof/>
        </w:rPr>
        <w:t>4</w:t>
      </w:r>
      <w:r w:rsidRPr="00772406">
        <w:rPr>
          <w:b/>
          <w:bCs/>
          <w:i w:val="0"/>
          <w:iCs w:val="0"/>
        </w:rPr>
        <w:fldChar w:fldCharType="end"/>
      </w:r>
      <w:r w:rsidRPr="00772406">
        <w:rPr>
          <w:b/>
          <w:bCs/>
          <w:i w:val="0"/>
          <w:iCs w:val="0"/>
        </w:rPr>
        <w:t>.</w:t>
      </w:r>
      <w:r>
        <w:rPr>
          <w:i w:val="0"/>
          <w:iCs w:val="0"/>
        </w:rPr>
        <w:t xml:space="preserve"> </w:t>
      </w:r>
      <w:r w:rsidR="00772406" w:rsidRPr="00772406">
        <w:rPr>
          <w:i w:val="0"/>
          <w:iCs w:val="0"/>
        </w:rPr>
        <w:t>Phenological progression of ColUTAD, Judia, Longal and Martaínha at Marvão during four observation weeks spanning mid-June to late July 2024. Rows represent cultivars and columns represent observation weeks. Photographs show representative differences in reproductive development and bur formation among cultivars under the same site conditions.</w:t>
      </w:r>
    </w:p>
    <w:sectPr w:rsidR="00F521B1" w:rsidRPr="00F521B1" w:rsidSect="00390B5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923"/>
    <w:multiLevelType w:val="hybridMultilevel"/>
    <w:tmpl w:val="F738CBCC"/>
    <w:lvl w:ilvl="0" w:tplc="4FBC67A6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42AEE"/>
    <w:multiLevelType w:val="multilevel"/>
    <w:tmpl w:val="2968E5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83878BD"/>
    <w:multiLevelType w:val="hybridMultilevel"/>
    <w:tmpl w:val="575848B6"/>
    <w:lvl w:ilvl="0" w:tplc="83B88A5E">
      <w:start w:val="1"/>
      <w:numFmt w:val="decimal"/>
      <w:lvlText w:val="2.%1."/>
      <w:lvlJc w:val="left"/>
      <w:pPr>
        <w:ind w:left="142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148" w:hanging="360"/>
      </w:pPr>
    </w:lvl>
    <w:lvl w:ilvl="2" w:tplc="0816001B" w:tentative="1">
      <w:start w:val="1"/>
      <w:numFmt w:val="lowerRoman"/>
      <w:lvlText w:val="%3."/>
      <w:lvlJc w:val="right"/>
      <w:pPr>
        <w:ind w:left="2868" w:hanging="180"/>
      </w:pPr>
    </w:lvl>
    <w:lvl w:ilvl="3" w:tplc="0816000F" w:tentative="1">
      <w:start w:val="1"/>
      <w:numFmt w:val="decimal"/>
      <w:lvlText w:val="%4."/>
      <w:lvlJc w:val="left"/>
      <w:pPr>
        <w:ind w:left="3588" w:hanging="360"/>
      </w:pPr>
    </w:lvl>
    <w:lvl w:ilvl="4" w:tplc="08160019" w:tentative="1">
      <w:start w:val="1"/>
      <w:numFmt w:val="lowerLetter"/>
      <w:lvlText w:val="%5."/>
      <w:lvlJc w:val="left"/>
      <w:pPr>
        <w:ind w:left="4308" w:hanging="360"/>
      </w:pPr>
    </w:lvl>
    <w:lvl w:ilvl="5" w:tplc="0816001B" w:tentative="1">
      <w:start w:val="1"/>
      <w:numFmt w:val="lowerRoman"/>
      <w:lvlText w:val="%6."/>
      <w:lvlJc w:val="right"/>
      <w:pPr>
        <w:ind w:left="5028" w:hanging="180"/>
      </w:pPr>
    </w:lvl>
    <w:lvl w:ilvl="6" w:tplc="0816000F" w:tentative="1">
      <w:start w:val="1"/>
      <w:numFmt w:val="decimal"/>
      <w:lvlText w:val="%7."/>
      <w:lvlJc w:val="left"/>
      <w:pPr>
        <w:ind w:left="5748" w:hanging="360"/>
      </w:pPr>
    </w:lvl>
    <w:lvl w:ilvl="7" w:tplc="08160019" w:tentative="1">
      <w:start w:val="1"/>
      <w:numFmt w:val="lowerLetter"/>
      <w:lvlText w:val="%8."/>
      <w:lvlJc w:val="left"/>
      <w:pPr>
        <w:ind w:left="6468" w:hanging="360"/>
      </w:pPr>
    </w:lvl>
    <w:lvl w:ilvl="8" w:tplc="08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EAF7B2E"/>
    <w:multiLevelType w:val="hybridMultilevel"/>
    <w:tmpl w:val="9E3CDD08"/>
    <w:lvl w:ilvl="0" w:tplc="15D28A0E">
      <w:start w:val="1"/>
      <w:numFmt w:val="decimal"/>
      <w:lvlText w:val="1.%1."/>
      <w:lvlJc w:val="left"/>
      <w:pPr>
        <w:ind w:left="149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214" w:hanging="360"/>
      </w:pPr>
    </w:lvl>
    <w:lvl w:ilvl="2" w:tplc="0816001B" w:tentative="1">
      <w:start w:val="1"/>
      <w:numFmt w:val="lowerRoman"/>
      <w:lvlText w:val="%3."/>
      <w:lvlJc w:val="right"/>
      <w:pPr>
        <w:ind w:left="2934" w:hanging="180"/>
      </w:pPr>
    </w:lvl>
    <w:lvl w:ilvl="3" w:tplc="0816000F" w:tentative="1">
      <w:start w:val="1"/>
      <w:numFmt w:val="decimal"/>
      <w:lvlText w:val="%4."/>
      <w:lvlJc w:val="left"/>
      <w:pPr>
        <w:ind w:left="3654" w:hanging="360"/>
      </w:pPr>
    </w:lvl>
    <w:lvl w:ilvl="4" w:tplc="08160019" w:tentative="1">
      <w:start w:val="1"/>
      <w:numFmt w:val="lowerLetter"/>
      <w:lvlText w:val="%5."/>
      <w:lvlJc w:val="left"/>
      <w:pPr>
        <w:ind w:left="4374" w:hanging="360"/>
      </w:pPr>
    </w:lvl>
    <w:lvl w:ilvl="5" w:tplc="0816001B" w:tentative="1">
      <w:start w:val="1"/>
      <w:numFmt w:val="lowerRoman"/>
      <w:lvlText w:val="%6."/>
      <w:lvlJc w:val="right"/>
      <w:pPr>
        <w:ind w:left="5094" w:hanging="180"/>
      </w:pPr>
    </w:lvl>
    <w:lvl w:ilvl="6" w:tplc="0816000F" w:tentative="1">
      <w:start w:val="1"/>
      <w:numFmt w:val="decimal"/>
      <w:lvlText w:val="%7."/>
      <w:lvlJc w:val="left"/>
      <w:pPr>
        <w:ind w:left="5814" w:hanging="360"/>
      </w:pPr>
    </w:lvl>
    <w:lvl w:ilvl="7" w:tplc="08160019" w:tentative="1">
      <w:start w:val="1"/>
      <w:numFmt w:val="lowerLetter"/>
      <w:lvlText w:val="%8."/>
      <w:lvlJc w:val="left"/>
      <w:pPr>
        <w:ind w:left="6534" w:hanging="360"/>
      </w:pPr>
    </w:lvl>
    <w:lvl w:ilvl="8" w:tplc="08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710E6ECB"/>
    <w:multiLevelType w:val="multilevel"/>
    <w:tmpl w:val="454E558A"/>
    <w:lvl w:ilvl="0">
      <w:start w:val="1"/>
      <w:numFmt w:val="decimal"/>
      <w:pStyle w:val="Ttul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Estilo4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C4A04D6"/>
    <w:multiLevelType w:val="hybridMultilevel"/>
    <w:tmpl w:val="883497B2"/>
    <w:lvl w:ilvl="0" w:tplc="F8CE861E">
      <w:start w:val="1"/>
      <w:numFmt w:val="decimal"/>
      <w:lvlText w:val="1.%1."/>
      <w:lvlJc w:val="left"/>
      <w:pPr>
        <w:ind w:left="142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148" w:hanging="360"/>
      </w:pPr>
    </w:lvl>
    <w:lvl w:ilvl="2" w:tplc="0816001B" w:tentative="1">
      <w:start w:val="1"/>
      <w:numFmt w:val="lowerRoman"/>
      <w:lvlText w:val="%3."/>
      <w:lvlJc w:val="right"/>
      <w:pPr>
        <w:ind w:left="2868" w:hanging="180"/>
      </w:pPr>
    </w:lvl>
    <w:lvl w:ilvl="3" w:tplc="0816000F" w:tentative="1">
      <w:start w:val="1"/>
      <w:numFmt w:val="decimal"/>
      <w:lvlText w:val="%4."/>
      <w:lvlJc w:val="left"/>
      <w:pPr>
        <w:ind w:left="3588" w:hanging="360"/>
      </w:pPr>
    </w:lvl>
    <w:lvl w:ilvl="4" w:tplc="08160019" w:tentative="1">
      <w:start w:val="1"/>
      <w:numFmt w:val="lowerLetter"/>
      <w:lvlText w:val="%5."/>
      <w:lvlJc w:val="left"/>
      <w:pPr>
        <w:ind w:left="4308" w:hanging="360"/>
      </w:pPr>
    </w:lvl>
    <w:lvl w:ilvl="5" w:tplc="0816001B" w:tentative="1">
      <w:start w:val="1"/>
      <w:numFmt w:val="lowerRoman"/>
      <w:lvlText w:val="%6."/>
      <w:lvlJc w:val="right"/>
      <w:pPr>
        <w:ind w:left="5028" w:hanging="180"/>
      </w:pPr>
    </w:lvl>
    <w:lvl w:ilvl="6" w:tplc="0816000F" w:tentative="1">
      <w:start w:val="1"/>
      <w:numFmt w:val="decimal"/>
      <w:lvlText w:val="%7."/>
      <w:lvlJc w:val="left"/>
      <w:pPr>
        <w:ind w:left="5748" w:hanging="360"/>
      </w:pPr>
    </w:lvl>
    <w:lvl w:ilvl="7" w:tplc="08160019" w:tentative="1">
      <w:start w:val="1"/>
      <w:numFmt w:val="lowerLetter"/>
      <w:lvlText w:val="%8."/>
      <w:lvlJc w:val="left"/>
      <w:pPr>
        <w:ind w:left="6468" w:hanging="360"/>
      </w:pPr>
    </w:lvl>
    <w:lvl w:ilvl="8" w:tplc="08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7F570952"/>
    <w:multiLevelType w:val="hybridMultilevel"/>
    <w:tmpl w:val="7F2056F0"/>
    <w:lvl w:ilvl="0" w:tplc="B64C2C2A">
      <w:start w:val="1"/>
      <w:numFmt w:val="decimal"/>
      <w:lvlText w:val="4.%1."/>
      <w:lvlJc w:val="left"/>
      <w:pPr>
        <w:ind w:left="149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214" w:hanging="360"/>
      </w:pPr>
    </w:lvl>
    <w:lvl w:ilvl="2" w:tplc="0816001B" w:tentative="1">
      <w:start w:val="1"/>
      <w:numFmt w:val="lowerRoman"/>
      <w:lvlText w:val="%3."/>
      <w:lvlJc w:val="right"/>
      <w:pPr>
        <w:ind w:left="2934" w:hanging="180"/>
      </w:pPr>
    </w:lvl>
    <w:lvl w:ilvl="3" w:tplc="0816000F" w:tentative="1">
      <w:start w:val="1"/>
      <w:numFmt w:val="decimal"/>
      <w:lvlText w:val="%4."/>
      <w:lvlJc w:val="left"/>
      <w:pPr>
        <w:ind w:left="3654" w:hanging="360"/>
      </w:pPr>
    </w:lvl>
    <w:lvl w:ilvl="4" w:tplc="08160019" w:tentative="1">
      <w:start w:val="1"/>
      <w:numFmt w:val="lowerLetter"/>
      <w:lvlText w:val="%5."/>
      <w:lvlJc w:val="left"/>
      <w:pPr>
        <w:ind w:left="4374" w:hanging="360"/>
      </w:pPr>
    </w:lvl>
    <w:lvl w:ilvl="5" w:tplc="0816001B" w:tentative="1">
      <w:start w:val="1"/>
      <w:numFmt w:val="lowerRoman"/>
      <w:lvlText w:val="%6."/>
      <w:lvlJc w:val="right"/>
      <w:pPr>
        <w:ind w:left="5094" w:hanging="180"/>
      </w:pPr>
    </w:lvl>
    <w:lvl w:ilvl="6" w:tplc="0816000F" w:tentative="1">
      <w:start w:val="1"/>
      <w:numFmt w:val="decimal"/>
      <w:lvlText w:val="%7."/>
      <w:lvlJc w:val="left"/>
      <w:pPr>
        <w:ind w:left="5814" w:hanging="360"/>
      </w:pPr>
    </w:lvl>
    <w:lvl w:ilvl="7" w:tplc="08160019" w:tentative="1">
      <w:start w:val="1"/>
      <w:numFmt w:val="lowerLetter"/>
      <w:lvlText w:val="%8."/>
      <w:lvlJc w:val="left"/>
      <w:pPr>
        <w:ind w:left="6534" w:hanging="360"/>
      </w:pPr>
    </w:lvl>
    <w:lvl w:ilvl="8" w:tplc="0816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60296714">
    <w:abstractNumId w:val="5"/>
  </w:num>
  <w:num w:numId="2" w16cid:durableId="294988902">
    <w:abstractNumId w:val="0"/>
  </w:num>
  <w:num w:numId="3" w16cid:durableId="1578394596">
    <w:abstractNumId w:val="3"/>
  </w:num>
  <w:num w:numId="4" w16cid:durableId="426466641">
    <w:abstractNumId w:val="2"/>
  </w:num>
  <w:num w:numId="5" w16cid:durableId="1426655068">
    <w:abstractNumId w:val="6"/>
  </w:num>
  <w:num w:numId="6" w16cid:durableId="566955677">
    <w:abstractNumId w:val="1"/>
  </w:num>
  <w:num w:numId="7" w16cid:durableId="231431869">
    <w:abstractNumId w:val="4"/>
  </w:num>
  <w:num w:numId="8" w16cid:durableId="10832646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8233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25438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162261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34428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11F"/>
    <w:rsid w:val="0003285B"/>
    <w:rsid w:val="00200578"/>
    <w:rsid w:val="00263D70"/>
    <w:rsid w:val="002726AE"/>
    <w:rsid w:val="00337129"/>
    <w:rsid w:val="00390B5B"/>
    <w:rsid w:val="003B0B93"/>
    <w:rsid w:val="0057111F"/>
    <w:rsid w:val="005D5FF8"/>
    <w:rsid w:val="00631EEA"/>
    <w:rsid w:val="0070559A"/>
    <w:rsid w:val="0074740C"/>
    <w:rsid w:val="007716C1"/>
    <w:rsid w:val="00772406"/>
    <w:rsid w:val="0078755D"/>
    <w:rsid w:val="00792E8A"/>
    <w:rsid w:val="007B790F"/>
    <w:rsid w:val="007C1DAF"/>
    <w:rsid w:val="00827D02"/>
    <w:rsid w:val="009A1945"/>
    <w:rsid w:val="009B56BB"/>
    <w:rsid w:val="00A36532"/>
    <w:rsid w:val="00D10693"/>
    <w:rsid w:val="00F34F6A"/>
    <w:rsid w:val="00F5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76B9A"/>
  <w15:chartTrackingRefBased/>
  <w15:docId w15:val="{0BCDDC50-9C84-4C2B-B783-535440852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tulo1">
    <w:name w:val="heading 1"/>
    <w:basedOn w:val="Normal"/>
    <w:next w:val="Normal"/>
    <w:link w:val="Ttulo1Carter"/>
    <w:uiPriority w:val="9"/>
    <w:qFormat/>
    <w:rsid w:val="005711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autoRedefine/>
    <w:uiPriority w:val="9"/>
    <w:unhideWhenUsed/>
    <w:qFormat/>
    <w:rsid w:val="00337129"/>
    <w:pPr>
      <w:keepNext/>
      <w:keepLines/>
      <w:numPr>
        <w:numId w:val="7"/>
      </w:numPr>
      <w:spacing w:before="160" w:after="80"/>
      <w:ind w:hanging="360"/>
      <w:outlineLvl w:val="1"/>
    </w:pPr>
    <w:rPr>
      <w:rFonts w:eastAsiaTheme="majorEastAsia" w:cstheme="majorBidi"/>
      <w:sz w:val="24"/>
      <w:szCs w:val="32"/>
      <w:u w:val="single"/>
      <w:lang w:val="pt-PT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5711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5711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5711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5711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5711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5711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5711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1">
    <w:name w:val="Estilo 1.1"/>
    <w:basedOn w:val="Ttulo2"/>
    <w:link w:val="Estilo11Carter"/>
    <w:autoRedefine/>
    <w:qFormat/>
    <w:rsid w:val="00337129"/>
    <w:pPr>
      <w:numPr>
        <w:numId w:val="0"/>
      </w:numPr>
      <w:tabs>
        <w:tab w:val="num" w:pos="720"/>
      </w:tabs>
      <w:spacing w:after="0" w:line="360" w:lineRule="auto"/>
      <w:ind w:left="1428" w:hanging="720"/>
      <w:jc w:val="both"/>
    </w:pPr>
    <w:rPr>
      <w:rFonts w:cs="Times New Roman"/>
      <w:bCs/>
      <w:i/>
      <w:iCs/>
      <w:noProof/>
      <w:szCs w:val="24"/>
    </w:rPr>
  </w:style>
  <w:style w:type="character" w:customStyle="1" w:styleId="Estilo11Carter">
    <w:name w:val="Estilo 1.1 Caráter"/>
    <w:basedOn w:val="Ttulo2Carter"/>
    <w:link w:val="Estilo11"/>
    <w:rsid w:val="00337129"/>
    <w:rPr>
      <w:rFonts w:eastAsiaTheme="majorEastAsia" w:cs="Times New Roman"/>
      <w:bCs/>
      <w:i/>
      <w:iCs/>
      <w:noProof/>
      <w:sz w:val="24"/>
      <w:szCs w:val="24"/>
      <w:u w:val="singl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337129"/>
    <w:rPr>
      <w:rFonts w:eastAsiaTheme="majorEastAsia" w:cstheme="majorBidi"/>
      <w:sz w:val="24"/>
      <w:szCs w:val="32"/>
      <w:u w:val="single"/>
    </w:rPr>
  </w:style>
  <w:style w:type="paragraph" w:customStyle="1" w:styleId="Estilo110">
    <w:name w:val="Estilo1.1"/>
    <w:basedOn w:val="Ttulo2"/>
    <w:link w:val="Estilo11Carter0"/>
    <w:autoRedefine/>
    <w:qFormat/>
    <w:rsid w:val="00337129"/>
    <w:pPr>
      <w:numPr>
        <w:numId w:val="0"/>
      </w:numPr>
      <w:tabs>
        <w:tab w:val="num" w:pos="720"/>
      </w:tabs>
      <w:ind w:left="1068" w:hanging="720"/>
    </w:pPr>
    <w:rPr>
      <w:i/>
      <w:iCs/>
      <w:noProof/>
      <w:lang w:val="en-GB"/>
    </w:rPr>
  </w:style>
  <w:style w:type="character" w:customStyle="1" w:styleId="Estilo11Carter0">
    <w:name w:val="Estilo1.1 Caráter"/>
    <w:basedOn w:val="Ttulo2Carter"/>
    <w:link w:val="Estilo110"/>
    <w:rsid w:val="00337129"/>
    <w:rPr>
      <w:rFonts w:eastAsiaTheme="majorEastAsia" w:cstheme="majorBidi"/>
      <w:i/>
      <w:iCs/>
      <w:noProof/>
      <w:sz w:val="24"/>
      <w:szCs w:val="32"/>
      <w:u w:val="single"/>
      <w:lang w:val="en-GB"/>
    </w:rPr>
  </w:style>
  <w:style w:type="paragraph" w:customStyle="1" w:styleId="Estilo21">
    <w:name w:val="Estilo2.1"/>
    <w:basedOn w:val="Ttulo2"/>
    <w:link w:val="Estilo21Carter"/>
    <w:autoRedefine/>
    <w:qFormat/>
    <w:rsid w:val="00337129"/>
    <w:pPr>
      <w:numPr>
        <w:numId w:val="0"/>
      </w:numPr>
      <w:tabs>
        <w:tab w:val="num" w:pos="720"/>
      </w:tabs>
      <w:ind w:left="1068" w:hanging="720"/>
    </w:pPr>
    <w:rPr>
      <w:i/>
      <w:noProof/>
      <w:lang w:val="en-GB"/>
    </w:rPr>
  </w:style>
  <w:style w:type="character" w:customStyle="1" w:styleId="Estilo21Carter">
    <w:name w:val="Estilo2.1 Caráter"/>
    <w:basedOn w:val="Ttulo2Carter"/>
    <w:link w:val="Estilo21"/>
    <w:rsid w:val="00337129"/>
    <w:rPr>
      <w:rFonts w:eastAsiaTheme="majorEastAsia" w:cstheme="majorBidi"/>
      <w:i/>
      <w:noProof/>
      <w:sz w:val="24"/>
      <w:szCs w:val="32"/>
      <w:u w:val="single"/>
      <w:lang w:val="en-GB"/>
    </w:rPr>
  </w:style>
  <w:style w:type="paragraph" w:customStyle="1" w:styleId="Estilo410">
    <w:name w:val="Estilo4.1"/>
    <w:basedOn w:val="Ttulo2"/>
    <w:link w:val="Estilo41Carter"/>
    <w:autoRedefine/>
    <w:qFormat/>
    <w:rsid w:val="00337129"/>
    <w:pPr>
      <w:numPr>
        <w:numId w:val="0"/>
      </w:numPr>
      <w:tabs>
        <w:tab w:val="num" w:pos="720"/>
      </w:tabs>
      <w:ind w:left="1068" w:hanging="720"/>
    </w:pPr>
    <w:rPr>
      <w:noProof/>
      <w:lang w:val="en-GB"/>
    </w:rPr>
  </w:style>
  <w:style w:type="character" w:customStyle="1" w:styleId="Estilo41Carter">
    <w:name w:val="Estilo4.1 Caráter"/>
    <w:basedOn w:val="Ttulo2Carter"/>
    <w:link w:val="Estilo410"/>
    <w:rsid w:val="00337129"/>
    <w:rPr>
      <w:rFonts w:eastAsiaTheme="majorEastAsia" w:cstheme="majorBidi"/>
      <w:noProof/>
      <w:sz w:val="24"/>
      <w:szCs w:val="32"/>
      <w:u w:val="single"/>
      <w:lang w:val="en-GB"/>
    </w:rPr>
  </w:style>
  <w:style w:type="paragraph" w:customStyle="1" w:styleId="Estilo41">
    <w:name w:val="Estilo 4.1"/>
    <w:basedOn w:val="Ttulo2"/>
    <w:link w:val="Estilo41Carter0"/>
    <w:autoRedefine/>
    <w:qFormat/>
    <w:rsid w:val="00337129"/>
    <w:pPr>
      <w:numPr>
        <w:ilvl w:val="1"/>
        <w:numId w:val="12"/>
      </w:numPr>
      <w:ind w:left="1080"/>
    </w:pPr>
    <w:rPr>
      <w:i/>
      <w:noProof/>
      <w:lang w:val="en-GB"/>
    </w:rPr>
  </w:style>
  <w:style w:type="character" w:customStyle="1" w:styleId="Estilo41Carter0">
    <w:name w:val="Estilo 4.1 Caráter"/>
    <w:basedOn w:val="Ttulo2Carter"/>
    <w:link w:val="Estilo41"/>
    <w:rsid w:val="00337129"/>
    <w:rPr>
      <w:rFonts w:eastAsiaTheme="majorEastAsia" w:cstheme="majorBidi"/>
      <w:i/>
      <w:noProof/>
      <w:sz w:val="24"/>
      <w:szCs w:val="32"/>
      <w:u w:val="single"/>
      <w:lang w:val="en-GB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57111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57111F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57111F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57111F"/>
    <w:rPr>
      <w:rFonts w:eastAsiaTheme="majorEastAsia" w:cstheme="majorBidi"/>
      <w:color w:val="0F4761" w:themeColor="accent1" w:themeShade="BF"/>
      <w:lang w:val="en-GB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57111F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57111F"/>
    <w:rPr>
      <w:rFonts w:eastAsiaTheme="majorEastAsia" w:cstheme="majorBidi"/>
      <w:color w:val="595959" w:themeColor="text1" w:themeTint="A6"/>
      <w:lang w:val="en-GB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57111F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57111F"/>
    <w:rPr>
      <w:rFonts w:eastAsiaTheme="majorEastAsia" w:cstheme="majorBidi"/>
      <w:color w:val="272727" w:themeColor="text1" w:themeTint="D8"/>
      <w:lang w:val="en-GB"/>
    </w:rPr>
  </w:style>
  <w:style w:type="paragraph" w:styleId="Ttulo">
    <w:name w:val="Title"/>
    <w:basedOn w:val="Normal"/>
    <w:next w:val="Normal"/>
    <w:link w:val="TtuloCarter"/>
    <w:uiPriority w:val="10"/>
    <w:qFormat/>
    <w:rsid w:val="005711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57111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5711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57111F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o">
    <w:name w:val="Quote"/>
    <w:basedOn w:val="Normal"/>
    <w:next w:val="Normal"/>
    <w:link w:val="CitaoCarter"/>
    <w:uiPriority w:val="29"/>
    <w:qFormat/>
    <w:rsid w:val="005711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57111F"/>
    <w:rPr>
      <w:i/>
      <w:iCs/>
      <w:color w:val="404040" w:themeColor="text1" w:themeTint="BF"/>
      <w:lang w:val="en-GB"/>
    </w:rPr>
  </w:style>
  <w:style w:type="paragraph" w:styleId="PargrafodaLista">
    <w:name w:val="List Paragraph"/>
    <w:basedOn w:val="Normal"/>
    <w:uiPriority w:val="34"/>
    <w:qFormat/>
    <w:rsid w:val="0057111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57111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5711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57111F"/>
    <w:rPr>
      <w:i/>
      <w:iCs/>
      <w:color w:val="0F4761" w:themeColor="accent1" w:themeShade="BF"/>
      <w:lang w:val="en-GB"/>
    </w:rPr>
  </w:style>
  <w:style w:type="character" w:styleId="RefernciaIntensa">
    <w:name w:val="Intense Reference"/>
    <w:basedOn w:val="Tipodeletrapredefinidodopargrafo"/>
    <w:uiPriority w:val="32"/>
    <w:qFormat/>
    <w:rsid w:val="0057111F"/>
    <w:rPr>
      <w:b/>
      <w:bCs/>
      <w:smallCaps/>
      <w:color w:val="0F4761" w:themeColor="accent1" w:themeShade="BF"/>
      <w:spacing w:val="5"/>
    </w:rPr>
  </w:style>
  <w:style w:type="paragraph" w:styleId="Legenda">
    <w:name w:val="caption"/>
    <w:basedOn w:val="Normal"/>
    <w:next w:val="Normal"/>
    <w:uiPriority w:val="35"/>
    <w:unhideWhenUsed/>
    <w:qFormat/>
    <w:rsid w:val="0003285B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265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FILIPE CARVALHO MARQUES</dc:creator>
  <cp:keywords/>
  <dc:description/>
  <cp:lastModifiedBy>TIAGO FILIPE CARVALHO MARQUES</cp:lastModifiedBy>
  <cp:revision>14</cp:revision>
  <dcterms:created xsi:type="dcterms:W3CDTF">2026-05-02T17:28:00Z</dcterms:created>
  <dcterms:modified xsi:type="dcterms:W3CDTF">2026-08-11T03:46:00Z</dcterms:modified>
</cp:coreProperties>
</file>