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459A0">
      <w:pPr>
        <w:tabs>
          <w:tab w:val="left" w:pos="3045"/>
        </w:tabs>
        <w:bidi w:val="0"/>
        <w:jc w:val="left"/>
        <w:rPr>
          <w:rFonts w:hint="default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highlight w:val="none"/>
          <w:shd w:val="clear" w:fill="FFFFFF"/>
          <w:lang w:val="en-US" w:eastAsia="zh-CN"/>
        </w:rPr>
      </w:pPr>
    </w:p>
    <w:p w14:paraId="64FE2869">
      <w:pPr>
        <w:tabs>
          <w:tab w:val="left" w:pos="3045"/>
        </w:tabs>
        <w:bidi w:val="0"/>
        <w:jc w:val="left"/>
        <w:rPr>
          <w:rFonts w:hint="default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Table </w:t>
      </w:r>
      <w:r>
        <w:rPr>
          <w:rFonts w:hint="eastAsia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highlight w:val="none"/>
          <w:shd w:val="clear" w:fill="FFFFFF"/>
          <w:lang w:val="en-US" w:eastAsia="zh-CN"/>
        </w:rPr>
        <w:t>S1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highlight w:val="none"/>
          <w:shd w:val="clear" w:fill="FFFFFF"/>
          <w:lang w:val="en-US" w:eastAsia="zh-CN"/>
        </w:rPr>
        <w:t>. Interobserver Agreement in Subjective Scoring of Dorsal Penile Nerve Assessments: A  Weighted Kappa Analysis</w:t>
      </w:r>
    </w:p>
    <w:tbl>
      <w:tblPr>
        <w:tblStyle w:val="2"/>
        <w:tblW w:w="800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22"/>
        <w:gridCol w:w="1803"/>
        <w:gridCol w:w="1606"/>
        <w:gridCol w:w="1572"/>
      </w:tblGrid>
      <w:tr w14:paraId="4FED07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tblHeader/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679D23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Style w:val="4"/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Assessment Item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5931E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>Weighted Kappa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A8B80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>Standard error</w:t>
            </w:r>
          </w:p>
        </w:tc>
        <w:tc>
          <w:tcPr>
            <w:tcW w:w="1573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0EE59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>95% CI</w:t>
            </w:r>
          </w:p>
        </w:tc>
      </w:tr>
      <w:tr w14:paraId="339403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0" w:type="auto"/>
            <w:tcBorders>
              <w:top w:val="single" w:color="auto" w:sz="12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4A8DBCD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Image Quality (Original)</w:t>
            </w:r>
          </w:p>
        </w:tc>
        <w:tc>
          <w:tcPr>
            <w:tcW w:w="0" w:type="auto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FB730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0.745</w:t>
            </w:r>
          </w:p>
        </w:tc>
        <w:tc>
          <w:tcPr>
            <w:tcW w:w="0" w:type="auto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16B45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0.138</w:t>
            </w:r>
          </w:p>
        </w:tc>
        <w:tc>
          <w:tcPr>
            <w:tcW w:w="15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8B523C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 xml:space="preserve">0.474 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 xml:space="preserve"> 1.000</w:t>
            </w:r>
          </w:p>
        </w:tc>
      </w:tr>
      <w:tr w14:paraId="50BA90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0" w:type="auto"/>
            <w:shd w:val="clear" w:color="auto" w:fill="auto"/>
            <w:tcMar>
              <w:left w:w="0" w:type="dxa"/>
            </w:tcMar>
            <w:vAlign w:val="center"/>
          </w:tcPr>
          <w:p w14:paraId="399E9C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Image Quality (</w:t>
            </w:r>
            <w:r>
              <w:rPr>
                <w:rStyle w:val="4"/>
                <w:rFonts w:hint="default" w:ascii="Arial" w:hAnsi="Arial" w:eastAsia="Segoe UI" w:cs="Arial"/>
                <w:b w:val="0"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>Modified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186D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0.618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21C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0.183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0E20F3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宋体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>0.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 w:eastAsia="zh-CN"/>
              </w:rPr>
              <w:t>260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 w:eastAsia="zh-CN"/>
              </w:rPr>
              <w:t>0.976</w:t>
            </w:r>
          </w:p>
        </w:tc>
      </w:tr>
      <w:tr w14:paraId="02FA09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0" w:type="auto"/>
            <w:shd w:val="clear" w:color="auto" w:fill="auto"/>
            <w:tcMar>
              <w:left w:w="0" w:type="dxa"/>
            </w:tcMar>
            <w:vAlign w:val="center"/>
          </w:tcPr>
          <w:p w14:paraId="732221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Nerve Visualization (</w:t>
            </w:r>
            <w:r>
              <w:rPr>
                <w:rFonts w:hint="default" w:ascii="Arial" w:hAnsi="Arial" w:cs="Arial" w:eastAsiaTheme="majorEastAsia"/>
                <w:b w:val="0"/>
                <w:bCs/>
                <w:color w:val="000000"/>
                <w:kern w:val="0"/>
                <w:sz w:val="20"/>
                <w:szCs w:val="20"/>
                <w:vertAlign w:val="baseline"/>
                <w:lang w:val="en-US" w:eastAsia="zh-CN" w:bidi="ar"/>
              </w:rPr>
              <w:t>Original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A2147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8196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0.000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679EBE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  <w:lang w:val="en-US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1.000-1.000</w:t>
            </w:r>
          </w:p>
        </w:tc>
      </w:tr>
      <w:tr w14:paraId="0F9ED3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0" w:type="auto"/>
            <w:shd w:val="clear" w:color="auto" w:fill="auto"/>
            <w:tcMar>
              <w:left w:w="0" w:type="dxa"/>
            </w:tcMar>
            <w:vAlign w:val="center"/>
          </w:tcPr>
          <w:p w14:paraId="556417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Nerve Visualization (</w:t>
            </w:r>
            <w:r>
              <w:rPr>
                <w:rStyle w:val="4"/>
                <w:rFonts w:hint="default" w:ascii="Arial" w:hAnsi="Arial" w:eastAsia="Segoe UI" w:cs="Arial"/>
                <w:b w:val="0"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>Modified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F23A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1.000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E9705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0.000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38C594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1.000-1.000</w:t>
            </w:r>
          </w:p>
        </w:tc>
      </w:tr>
      <w:tr w14:paraId="66D138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0" w:type="auto"/>
            <w:shd w:val="clear" w:color="auto" w:fill="auto"/>
            <w:tcMar>
              <w:left w:w="0" w:type="dxa"/>
            </w:tcMar>
            <w:vAlign w:val="center"/>
          </w:tcPr>
          <w:p w14:paraId="6152BF8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Nerve Continuity (</w:t>
            </w:r>
            <w:r>
              <w:rPr>
                <w:rFonts w:hint="default" w:ascii="Arial" w:hAnsi="Arial" w:cs="Arial" w:eastAsiaTheme="majorEastAsia"/>
                <w:b w:val="0"/>
                <w:bCs/>
                <w:color w:val="000000"/>
                <w:kern w:val="0"/>
                <w:sz w:val="20"/>
                <w:szCs w:val="20"/>
                <w:vertAlign w:val="baseline"/>
                <w:lang w:val="en-US" w:eastAsia="zh-CN" w:bidi="ar"/>
              </w:rPr>
              <w:t>Original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0E4D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0.650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13DE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0.318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376B4CC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1.000-1.000</w:t>
            </w:r>
          </w:p>
        </w:tc>
      </w:tr>
      <w:tr w14:paraId="5E55C3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0" w:type="auto"/>
            <w:tcBorders>
              <w:bottom w:val="single" w:color="auto" w:sz="12" w:space="0"/>
            </w:tcBorders>
            <w:shd w:val="clear" w:color="auto" w:fill="auto"/>
            <w:tcMar>
              <w:left w:w="0" w:type="dxa"/>
            </w:tcMar>
            <w:vAlign w:val="center"/>
          </w:tcPr>
          <w:p w14:paraId="367752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Nerve Continuity(</w:t>
            </w:r>
            <w:r>
              <w:rPr>
                <w:rStyle w:val="4"/>
                <w:rFonts w:hint="default" w:ascii="Arial" w:hAnsi="Arial" w:eastAsia="Segoe UI" w:cs="Arial"/>
                <w:b w:val="0"/>
                <w:bCs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  <w:t>Modified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A7429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0.781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C18D4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0.210</w:t>
            </w:r>
          </w:p>
        </w:tc>
        <w:tc>
          <w:tcPr>
            <w:tcW w:w="157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94B7D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sz w:val="20"/>
                <w:szCs w:val="20"/>
              </w:rPr>
            </w:pP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404040"/>
                <w:spacing w:val="0"/>
                <w:kern w:val="0"/>
                <w:sz w:val="20"/>
                <w:szCs w:val="20"/>
                <w:lang w:val="en-US" w:eastAsia="zh-CN" w:bidi="ar"/>
              </w:rPr>
              <w:t>1.000-1.000</w:t>
            </w:r>
          </w:p>
        </w:tc>
      </w:tr>
    </w:tbl>
    <w:p w14:paraId="4E45EFF0">
      <w:pPr>
        <w:tabs>
          <w:tab w:val="left" w:pos="3045"/>
        </w:tabs>
        <w:bidi w:val="0"/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C1F2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C1F23"/>
          <w:spacing w:val="0"/>
          <w:sz w:val="21"/>
          <w:szCs w:val="21"/>
          <w:shd w:val="clear" w:fill="FFFFFF"/>
          <w:lang w:val="en-US" w:eastAsia="zh-CN"/>
        </w:rPr>
        <w:t xml:space="preserve"> </w:t>
      </w:r>
    </w:p>
    <w:p w14:paraId="1757229B"/>
    <w:p w14:paraId="29D06524">
      <w:pP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C1F2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C1F23"/>
          <w:spacing w:val="0"/>
          <w:sz w:val="20"/>
          <w:szCs w:val="20"/>
          <w:shd w:val="clear" w:fill="FFFFFF"/>
          <w:lang w:val="en-US" w:eastAsia="zh-CN"/>
        </w:rPr>
        <w:drawing>
          <wp:inline distT="0" distB="0" distL="114300" distR="114300">
            <wp:extent cx="4846320" cy="4834890"/>
            <wp:effectExtent l="0" t="0" r="0" b="11430"/>
            <wp:docPr id="2" name="图片 2" descr="FIG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483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06221DA">
      <w:pPr>
        <w:tabs>
          <w:tab w:val="left" w:pos="3045"/>
        </w:tabs>
        <w:bidi w:val="0"/>
        <w:jc w:val="left"/>
        <w:rPr>
          <w:rFonts w:hint="default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shd w:val="clear" w:fill="FFFFFF"/>
          <w:lang w:val="en-US" w:eastAsia="zh-CN"/>
        </w:rPr>
        <w:t xml:space="preserve">Fig </w:t>
      </w:r>
      <w:r>
        <w:rPr>
          <w:rFonts w:hint="eastAsia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shd w:val="clear" w:fill="FFFFFF"/>
          <w:lang w:val="en-US" w:eastAsia="zh-CN"/>
        </w:rPr>
        <w:t>S1</w:t>
      </w:r>
      <w:r>
        <w:rPr>
          <w:rFonts w:hint="default" w:ascii="Arial" w:hAnsi="Arial" w:eastAsia="Segoe UI" w:cs="Arial"/>
          <w:b/>
          <w:bCs/>
          <w:i w:val="0"/>
          <w:iCs w:val="0"/>
          <w:caps w:val="0"/>
          <w:color w:val="1C1F23"/>
          <w:spacing w:val="0"/>
          <w:sz w:val="20"/>
          <w:szCs w:val="20"/>
          <w:shd w:val="clear" w:fill="FFFFFF"/>
          <w:lang w:val="en-US" w:eastAsia="zh-CN"/>
        </w:rPr>
        <w:t>. Bland–Altman Plot of Inter-Observer Consistency for Objective DTI Measurements of the Dorsal Penile Nerve</w:t>
      </w:r>
    </w:p>
    <w:p w14:paraId="7060BA6F">
      <w:pP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C1F23"/>
          <w:spacing w:val="0"/>
          <w:sz w:val="20"/>
          <w:szCs w:val="20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1E5380"/>
    <w:rsid w:val="2CB510E7"/>
    <w:rsid w:val="451E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2025-08-27T00:57:00Z</dcterms:created>
  <dc:creator>MiG</dc:creator>
  <cp:lastModifiedBy>MiG</cp:lastModifiedBy>
  <dcterms:modified xsi:type="dcterms:W3CDTF">2025-08-27T01:12:54Z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8613C376CE934F708EA11D77E45355B5_11</vt:lpwstr>
  </property>
  <property fmtid="{D5CDD505-2E9C-101B-9397-08002B2CF9AE}" pid="4" name="KSOTemplateDocerSaveRecord">
    <vt:lpwstr>eyJoZGlkIjoiMTAyMzJkOGNiMDEyZDQzM2FkNGM4ODJmZGE4NDczMDMiLCJ1c2VySWQiOiIyMzg2MDMyNzQifQ==</vt:lpwstr>
  </property>
</Properties>
</file>